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9B3" w:rsidRPr="00623287" w:rsidRDefault="002309B3" w:rsidP="002309B3">
      <w:pPr>
        <w:jc w:val="center"/>
        <w:rPr>
          <w:sz w:val="28"/>
        </w:rPr>
      </w:pPr>
      <w:r w:rsidRPr="00623287">
        <w:rPr>
          <w:noProof/>
          <w:lang w:val="en-AU" w:eastAsia="en-AU"/>
        </w:rPr>
        <w:drawing>
          <wp:inline distT="0" distB="0" distL="0" distR="0">
            <wp:extent cx="2624455" cy="499745"/>
            <wp:effectExtent l="19050" t="0" r="4445" b="0"/>
            <wp:docPr id="8" name="webImgShrinked" descr="Pict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ImgShrinked" descr="Picture"/>
                    <pic:cNvPicPr>
                      <a:picLocks noChangeAspect="1" noChangeArrowheads="1"/>
                    </pic:cNvPicPr>
                  </pic:nvPicPr>
                  <pic:blipFill>
                    <a:blip r:embed="rId10" r:link="rId11" cstate="print"/>
                    <a:srcRect/>
                    <a:stretch>
                      <a:fillRect/>
                    </a:stretch>
                  </pic:blipFill>
                  <pic:spPr bwMode="auto">
                    <a:xfrm>
                      <a:off x="0" y="0"/>
                      <a:ext cx="2624455" cy="499745"/>
                    </a:xfrm>
                    <a:prstGeom prst="rect">
                      <a:avLst/>
                    </a:prstGeom>
                    <a:noFill/>
                    <a:ln w="9525">
                      <a:noFill/>
                      <a:miter lim="800000"/>
                      <a:headEnd/>
                      <a:tailEnd/>
                    </a:ln>
                  </pic:spPr>
                </pic:pic>
              </a:graphicData>
            </a:graphic>
          </wp:inline>
        </w:drawing>
      </w:r>
    </w:p>
    <w:p w:rsidR="002309B3" w:rsidRPr="00623287" w:rsidRDefault="002309B3" w:rsidP="002309B3">
      <w:pPr>
        <w:rPr>
          <w:sz w:val="28"/>
        </w:rPr>
      </w:pPr>
    </w:p>
    <w:p w:rsidR="002309B3" w:rsidRPr="00623287" w:rsidRDefault="002309B3" w:rsidP="002309B3">
      <w:pPr>
        <w:rPr>
          <w:sz w:val="28"/>
        </w:rPr>
      </w:pPr>
    </w:p>
    <w:p w:rsidR="002309B3" w:rsidRPr="00623287" w:rsidRDefault="002309B3" w:rsidP="002309B3">
      <w:pPr>
        <w:rPr>
          <w:sz w:val="28"/>
        </w:rPr>
      </w:pPr>
    </w:p>
    <w:p w:rsidR="002309B3" w:rsidRPr="00623287" w:rsidRDefault="002309B3" w:rsidP="002309B3">
      <w:pPr>
        <w:jc w:val="center"/>
        <w:rPr>
          <w:b/>
          <w:sz w:val="28"/>
        </w:rPr>
      </w:pPr>
      <w:r w:rsidRPr="00623287">
        <w:rPr>
          <w:b/>
          <w:sz w:val="28"/>
        </w:rPr>
        <w:t>MOODY MARINE LTD</w:t>
      </w:r>
    </w:p>
    <w:p w:rsidR="002309B3" w:rsidRPr="00623287" w:rsidRDefault="002309B3" w:rsidP="002309B3">
      <w:pPr>
        <w:jc w:val="center"/>
        <w:rPr>
          <w:b/>
          <w:sz w:val="28"/>
        </w:rPr>
      </w:pPr>
    </w:p>
    <w:p w:rsidR="002309B3" w:rsidRPr="00623287" w:rsidRDefault="002309B3" w:rsidP="002309B3">
      <w:pPr>
        <w:jc w:val="center"/>
        <w:rPr>
          <w:b/>
          <w:sz w:val="28"/>
        </w:rPr>
      </w:pPr>
    </w:p>
    <w:p w:rsidR="002309B3" w:rsidRPr="00623287" w:rsidRDefault="002309B3" w:rsidP="002309B3">
      <w:pPr>
        <w:jc w:val="center"/>
        <w:rPr>
          <w:b/>
          <w:sz w:val="28"/>
        </w:rPr>
      </w:pPr>
      <w:r w:rsidRPr="00623287">
        <w:rPr>
          <w:b/>
          <w:sz w:val="28"/>
        </w:rPr>
        <w:t>Ref: 82129</w:t>
      </w:r>
    </w:p>
    <w:p w:rsidR="002309B3" w:rsidRPr="00623287" w:rsidRDefault="002309B3" w:rsidP="002309B3">
      <w:pPr>
        <w:rPr>
          <w:sz w:val="28"/>
        </w:rPr>
      </w:pP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0"/>
      </w:tblGrid>
      <w:tr w:rsidR="002309B3" w:rsidRPr="00623287">
        <w:trPr>
          <w:jc w:val="center"/>
        </w:trPr>
        <w:tc>
          <w:tcPr>
            <w:tcW w:w="7440" w:type="dxa"/>
          </w:tcPr>
          <w:p w:rsidR="002309B3" w:rsidRPr="00623287" w:rsidRDefault="002309B3" w:rsidP="00515F36">
            <w:pPr>
              <w:rPr>
                <w:sz w:val="28"/>
              </w:rPr>
            </w:pPr>
          </w:p>
          <w:p w:rsidR="002309B3" w:rsidRPr="00623287" w:rsidRDefault="002309B3" w:rsidP="00515F36">
            <w:pPr>
              <w:rPr>
                <w:sz w:val="28"/>
              </w:rPr>
            </w:pPr>
          </w:p>
          <w:p w:rsidR="002309B3" w:rsidRPr="00623287" w:rsidRDefault="002309B3" w:rsidP="00515F36">
            <w:pPr>
              <w:jc w:val="center"/>
              <w:rPr>
                <w:b/>
                <w:sz w:val="28"/>
              </w:rPr>
            </w:pPr>
            <w:r w:rsidRPr="00623287">
              <w:rPr>
                <w:b/>
                <w:sz w:val="28"/>
              </w:rPr>
              <w:t>Pre Assessment Report for</w:t>
            </w:r>
          </w:p>
          <w:p w:rsidR="002309B3" w:rsidRPr="00623287" w:rsidRDefault="002309B3" w:rsidP="00515F36">
            <w:pPr>
              <w:jc w:val="center"/>
              <w:rPr>
                <w:b/>
                <w:sz w:val="28"/>
              </w:rPr>
            </w:pPr>
          </w:p>
          <w:p w:rsidR="002309B3" w:rsidRPr="00623287" w:rsidRDefault="002309B3" w:rsidP="00515F36">
            <w:pPr>
              <w:jc w:val="center"/>
              <w:rPr>
                <w:b/>
                <w:sz w:val="28"/>
              </w:rPr>
            </w:pPr>
            <w:r w:rsidRPr="00623287">
              <w:rPr>
                <w:b/>
                <w:sz w:val="28"/>
              </w:rPr>
              <w:t>Indonesian Pacific and Indian Ocean Tuna Fisheries</w:t>
            </w:r>
          </w:p>
          <w:p w:rsidR="002309B3" w:rsidRPr="00623287" w:rsidRDefault="002309B3" w:rsidP="00515F36">
            <w:pPr>
              <w:rPr>
                <w:sz w:val="28"/>
              </w:rPr>
            </w:pPr>
          </w:p>
          <w:p w:rsidR="002309B3" w:rsidRPr="00623287" w:rsidRDefault="002309B3" w:rsidP="00515F36">
            <w:pPr>
              <w:rPr>
                <w:sz w:val="28"/>
              </w:rPr>
            </w:pPr>
          </w:p>
        </w:tc>
      </w:tr>
    </w:tbl>
    <w:p w:rsidR="002309B3" w:rsidRPr="00623287" w:rsidRDefault="002309B3" w:rsidP="002309B3"/>
    <w:p w:rsidR="002309B3" w:rsidRPr="00623287" w:rsidRDefault="002309B3" w:rsidP="002309B3"/>
    <w:p w:rsidR="002309B3" w:rsidRPr="00623287" w:rsidRDefault="002309B3" w:rsidP="002309B3">
      <w:pPr>
        <w:jc w:val="center"/>
        <w:rPr>
          <w:b/>
          <w:sz w:val="28"/>
        </w:rPr>
      </w:pPr>
      <w:r w:rsidRPr="00623287">
        <w:rPr>
          <w:b/>
          <w:sz w:val="28"/>
        </w:rPr>
        <w:t>Prepared for WWF Indonesia</w:t>
      </w:r>
    </w:p>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Pr>
        <w:widowControl w:val="0"/>
        <w:jc w:val="center"/>
        <w:rPr>
          <w:b/>
          <w:i/>
          <w:sz w:val="28"/>
        </w:rPr>
      </w:pPr>
      <w:r w:rsidRPr="00623287">
        <w:rPr>
          <w:b/>
          <w:i/>
          <w:sz w:val="28"/>
        </w:rPr>
        <w:t>June 2010</w:t>
      </w:r>
    </w:p>
    <w:p w:rsidR="002309B3" w:rsidRPr="00623287" w:rsidRDefault="002309B3" w:rsidP="002309B3">
      <w:pPr>
        <w:spacing w:after="0"/>
        <w:jc w:val="left"/>
      </w:pPr>
      <w:r w:rsidRPr="00623287">
        <w:br w:type="page"/>
      </w:r>
    </w:p>
    <w:p w:rsidR="002309B3" w:rsidRPr="00623287" w:rsidRDefault="002309B3" w:rsidP="002309B3">
      <w:r w:rsidRPr="00623287">
        <w:rPr>
          <w:b/>
          <w:i/>
        </w:rPr>
        <w:lastRenderedPageBreak/>
        <w:t>Carried out by</w:t>
      </w:r>
      <w:r w:rsidRPr="00623287">
        <w:t>:</w:t>
      </w:r>
      <w:r w:rsidRPr="00623287">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428"/>
        <w:gridCol w:w="4428"/>
      </w:tblGrid>
      <w:tr w:rsidR="002309B3" w:rsidRPr="00623287">
        <w:tc>
          <w:tcPr>
            <w:tcW w:w="8856" w:type="dxa"/>
            <w:gridSpan w:val="2"/>
          </w:tcPr>
          <w:p w:rsidR="002309B3" w:rsidRPr="00623287" w:rsidRDefault="002309B3" w:rsidP="00515F36">
            <w:r w:rsidRPr="00623287">
              <w:t>Moody Marine Limited, Moody International</w:t>
            </w:r>
          </w:p>
        </w:tc>
      </w:tr>
      <w:tr w:rsidR="002309B3" w:rsidRPr="00623287">
        <w:tc>
          <w:tcPr>
            <w:tcW w:w="4428" w:type="dxa"/>
          </w:tcPr>
          <w:p w:rsidR="002309B3" w:rsidRPr="00623287" w:rsidRDefault="002309B3" w:rsidP="00515F36">
            <w:pPr>
              <w:spacing w:after="0"/>
              <w:jc w:val="left"/>
            </w:pPr>
            <w:r w:rsidRPr="00623287">
              <w:t>Merlin House</w:t>
            </w:r>
          </w:p>
          <w:p w:rsidR="002309B3" w:rsidRPr="00623287" w:rsidRDefault="002309B3" w:rsidP="00515F36">
            <w:pPr>
              <w:spacing w:after="0"/>
              <w:jc w:val="left"/>
            </w:pPr>
            <w:r w:rsidRPr="00623287">
              <w:t>Stanier Way</w:t>
            </w:r>
          </w:p>
          <w:p w:rsidR="002309B3" w:rsidRPr="00623287" w:rsidRDefault="002309B3" w:rsidP="00515F36">
            <w:pPr>
              <w:spacing w:after="0"/>
              <w:jc w:val="left"/>
            </w:pPr>
            <w:r w:rsidRPr="00623287">
              <w:t>Wyvern Business Park</w:t>
            </w:r>
          </w:p>
          <w:p w:rsidR="002309B3" w:rsidRPr="00623287" w:rsidRDefault="002309B3" w:rsidP="00515F36">
            <w:pPr>
              <w:spacing w:after="0"/>
              <w:jc w:val="left"/>
            </w:pPr>
            <w:r w:rsidRPr="00623287">
              <w:t>Derby DE21 6BF</w:t>
            </w:r>
            <w:r w:rsidRPr="00623287">
              <w:tab/>
            </w:r>
          </w:p>
          <w:p w:rsidR="002309B3" w:rsidRPr="00623287" w:rsidRDefault="002309B3" w:rsidP="00515F36">
            <w:pPr>
              <w:spacing w:after="0"/>
              <w:jc w:val="left"/>
            </w:pPr>
            <w:r w:rsidRPr="00623287">
              <w:t>United Kingdom</w:t>
            </w:r>
          </w:p>
        </w:tc>
        <w:tc>
          <w:tcPr>
            <w:tcW w:w="4428" w:type="dxa"/>
          </w:tcPr>
          <w:p w:rsidR="002309B3" w:rsidRPr="00623287" w:rsidRDefault="002309B3" w:rsidP="00515F36">
            <w:pPr>
              <w:spacing w:after="0"/>
              <w:jc w:val="left"/>
            </w:pPr>
            <w:r w:rsidRPr="00623287">
              <w:t>13 Ribbon Avenue</w:t>
            </w:r>
          </w:p>
          <w:p w:rsidR="002309B3" w:rsidRPr="00623287" w:rsidRDefault="002309B3" w:rsidP="00515F36">
            <w:pPr>
              <w:spacing w:after="0"/>
              <w:jc w:val="left"/>
            </w:pPr>
            <w:r w:rsidRPr="00623287">
              <w:t>Port Douglas</w:t>
            </w:r>
          </w:p>
          <w:p w:rsidR="002309B3" w:rsidRPr="00623287" w:rsidRDefault="002309B3" w:rsidP="00515F36">
            <w:pPr>
              <w:spacing w:after="0"/>
              <w:jc w:val="left"/>
            </w:pPr>
            <w:r w:rsidRPr="00623287">
              <w:t>Australia</w:t>
            </w:r>
          </w:p>
        </w:tc>
      </w:tr>
      <w:tr w:rsidR="002309B3" w:rsidRPr="00623287">
        <w:tc>
          <w:tcPr>
            <w:tcW w:w="4428" w:type="dxa"/>
          </w:tcPr>
          <w:p w:rsidR="002309B3" w:rsidRPr="00623287" w:rsidRDefault="002309B3" w:rsidP="00515F36">
            <w:pPr>
              <w:spacing w:after="0"/>
              <w:jc w:val="left"/>
            </w:pPr>
            <w:r w:rsidRPr="00623287">
              <w:t>T: +44 1633 401092</w:t>
            </w:r>
            <w:r w:rsidRPr="00623287">
              <w:tab/>
            </w:r>
            <w:r w:rsidRPr="00623287">
              <w:tab/>
              <w:t>T: + 61 7 40993985</w:t>
            </w:r>
          </w:p>
          <w:p w:rsidR="002309B3" w:rsidRPr="00623287" w:rsidRDefault="002309B3" w:rsidP="00515F36">
            <w:pPr>
              <w:spacing w:after="0"/>
              <w:jc w:val="left"/>
            </w:pPr>
            <w:r w:rsidRPr="00623287">
              <w:t>F: +44 1332 675020</w:t>
            </w:r>
            <w:r w:rsidRPr="00623287">
              <w:tab/>
            </w:r>
            <w:r w:rsidRPr="00623287">
              <w:tab/>
              <w:t>E: Richard@consult-poseidon.com</w:t>
            </w:r>
          </w:p>
          <w:p w:rsidR="002309B3" w:rsidRPr="00623287" w:rsidRDefault="002309B3" w:rsidP="00515F36">
            <w:pPr>
              <w:spacing w:after="0"/>
              <w:jc w:val="left"/>
            </w:pPr>
            <w:r w:rsidRPr="00623287">
              <w:t xml:space="preserve">E: </w:t>
            </w:r>
            <w:hyperlink r:id="rId12" w:history="1">
              <w:r w:rsidRPr="00623287">
                <w:rPr>
                  <w:rStyle w:val="Hyperlink"/>
                </w:rPr>
                <w:t>a.hough@moodyint.com</w:t>
              </w:r>
            </w:hyperlink>
            <w:r w:rsidRPr="00623287">
              <w:tab/>
            </w:r>
            <w:r w:rsidRPr="00623287">
              <w:tab/>
            </w:r>
          </w:p>
          <w:p w:rsidR="002309B3" w:rsidRPr="00623287" w:rsidRDefault="002309B3" w:rsidP="00515F36">
            <w:pPr>
              <w:spacing w:after="0"/>
              <w:jc w:val="left"/>
            </w:pPr>
            <w:r w:rsidRPr="00623287">
              <w:t xml:space="preserve">W: </w:t>
            </w:r>
            <w:hyperlink r:id="rId13" w:history="1">
              <w:r w:rsidRPr="00623287">
                <w:rPr>
                  <w:rStyle w:val="Hyperlink"/>
                </w:rPr>
                <w:t>www.moodyint.com</w:t>
              </w:r>
            </w:hyperlink>
          </w:p>
        </w:tc>
        <w:tc>
          <w:tcPr>
            <w:tcW w:w="4428" w:type="dxa"/>
          </w:tcPr>
          <w:p w:rsidR="002309B3" w:rsidRPr="00623287" w:rsidRDefault="002309B3" w:rsidP="00515F36">
            <w:pPr>
              <w:spacing w:after="0"/>
              <w:jc w:val="left"/>
            </w:pPr>
            <w:r w:rsidRPr="00623287">
              <w:t>T: + 61 4099 3985</w:t>
            </w:r>
          </w:p>
          <w:p w:rsidR="002309B3" w:rsidRPr="00623287" w:rsidRDefault="002309B3" w:rsidP="00515F36">
            <w:pPr>
              <w:spacing w:after="0"/>
              <w:jc w:val="left"/>
            </w:pPr>
          </w:p>
          <w:p w:rsidR="002309B3" w:rsidRPr="00623287" w:rsidRDefault="002309B3" w:rsidP="00515F36">
            <w:pPr>
              <w:spacing w:after="0"/>
              <w:jc w:val="left"/>
            </w:pPr>
            <w:r w:rsidRPr="00623287">
              <w:t>E: r.banks@moodyint.com</w:t>
            </w:r>
          </w:p>
        </w:tc>
      </w:tr>
    </w:tbl>
    <w:p w:rsidR="002309B3" w:rsidRPr="00623287" w:rsidRDefault="002309B3" w:rsidP="002309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428"/>
        <w:gridCol w:w="4428"/>
      </w:tblGrid>
      <w:tr w:rsidR="002309B3" w:rsidRPr="00623287">
        <w:tc>
          <w:tcPr>
            <w:tcW w:w="4428" w:type="dxa"/>
          </w:tcPr>
          <w:p w:rsidR="002309B3" w:rsidRPr="00623287" w:rsidRDefault="002309B3" w:rsidP="00515F36">
            <w:r w:rsidRPr="00623287">
              <w:br w:type="page"/>
              <w:t>Team Leader:</w:t>
            </w:r>
          </w:p>
        </w:tc>
        <w:tc>
          <w:tcPr>
            <w:tcW w:w="4428" w:type="dxa"/>
          </w:tcPr>
          <w:p w:rsidR="002309B3" w:rsidRPr="00623287" w:rsidRDefault="002309B3" w:rsidP="00515F36">
            <w:r w:rsidRPr="00623287">
              <w:t>Richard Banks</w:t>
            </w:r>
          </w:p>
        </w:tc>
      </w:tr>
      <w:tr w:rsidR="002309B3" w:rsidRPr="00623287">
        <w:tc>
          <w:tcPr>
            <w:tcW w:w="4428" w:type="dxa"/>
          </w:tcPr>
          <w:p w:rsidR="002309B3" w:rsidRPr="00623287" w:rsidRDefault="002309B3" w:rsidP="00515F36">
            <w:r w:rsidRPr="00623287">
              <w:t>Team Members:</w:t>
            </w:r>
          </w:p>
        </w:tc>
        <w:tc>
          <w:tcPr>
            <w:tcW w:w="4428" w:type="dxa"/>
          </w:tcPr>
          <w:p w:rsidR="002309B3" w:rsidRPr="00623287" w:rsidRDefault="002309B3" w:rsidP="00515F36">
            <w:r w:rsidRPr="00623287">
              <w:t>Tim Huntington</w:t>
            </w:r>
          </w:p>
          <w:p w:rsidR="002309B3" w:rsidRPr="00623287" w:rsidRDefault="002309B3" w:rsidP="00515F36">
            <w:r w:rsidRPr="00623287">
              <w:t>Kevin McLoughlin</w:t>
            </w:r>
          </w:p>
        </w:tc>
      </w:tr>
    </w:tbl>
    <w:p w:rsidR="002309B3" w:rsidRPr="00623287" w:rsidRDefault="002309B3" w:rsidP="002309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428"/>
        <w:gridCol w:w="4428"/>
      </w:tblGrid>
      <w:tr w:rsidR="002309B3" w:rsidRPr="00623287">
        <w:tc>
          <w:tcPr>
            <w:tcW w:w="4428" w:type="dxa"/>
          </w:tcPr>
          <w:p w:rsidR="002309B3" w:rsidRPr="00623287" w:rsidRDefault="002309B3" w:rsidP="00515F36">
            <w:r w:rsidRPr="00623287">
              <w:t>Client details</w:t>
            </w:r>
          </w:p>
        </w:tc>
        <w:tc>
          <w:tcPr>
            <w:tcW w:w="4428" w:type="dxa"/>
          </w:tcPr>
          <w:p w:rsidR="002309B3" w:rsidRPr="00623287" w:rsidRDefault="002309B3" w:rsidP="00515F36">
            <w:pPr>
              <w:rPr>
                <w:rFonts w:ascii="Helvetica" w:hAnsi="Helvetica" w:cs="Helvetica"/>
              </w:rPr>
            </w:pPr>
            <w:r w:rsidRPr="00623287">
              <w:rPr>
                <w:rFonts w:ascii="Century Gothic" w:hAnsi="Century Gothic" w:cs="Century Gothic"/>
                <w:i/>
                <w:iCs/>
                <w:sz w:val="18"/>
                <w:szCs w:val="18"/>
              </w:rPr>
              <w:t xml:space="preserve"> </w:t>
            </w:r>
          </w:p>
        </w:tc>
      </w:tr>
      <w:tr w:rsidR="002309B3" w:rsidRPr="00623287">
        <w:tc>
          <w:tcPr>
            <w:tcW w:w="4428" w:type="dxa"/>
          </w:tcPr>
          <w:p w:rsidR="002309B3" w:rsidRPr="00623287" w:rsidRDefault="002309B3" w:rsidP="00515F36">
            <w:r w:rsidRPr="00623287">
              <w:t>Jesse Marsh and Alison Cross</w:t>
            </w:r>
          </w:p>
        </w:tc>
        <w:tc>
          <w:tcPr>
            <w:tcW w:w="4428" w:type="dxa"/>
          </w:tcPr>
          <w:p w:rsidR="002309B3" w:rsidRPr="00623287" w:rsidRDefault="002309B3" w:rsidP="00515F36">
            <w:r w:rsidRPr="00623287">
              <w:t>Abdullah Habibi</w:t>
            </w:r>
          </w:p>
        </w:tc>
      </w:tr>
      <w:tr w:rsidR="002309B3" w:rsidRPr="00623287">
        <w:tc>
          <w:tcPr>
            <w:tcW w:w="4428" w:type="dxa"/>
          </w:tcPr>
          <w:p w:rsidR="002309B3" w:rsidRPr="00623287" w:rsidRDefault="002309B3" w:rsidP="00515F36">
            <w:r w:rsidRPr="00623287">
              <w:t>jesse.marsh@wwfus.org</w:t>
            </w:r>
          </w:p>
        </w:tc>
        <w:tc>
          <w:tcPr>
            <w:tcW w:w="4428" w:type="dxa"/>
          </w:tcPr>
          <w:p w:rsidR="002309B3" w:rsidRPr="00623287" w:rsidRDefault="002309B3" w:rsidP="00515F36">
            <w:pPr>
              <w:rPr>
                <w:u w:val="single"/>
              </w:rPr>
            </w:pPr>
            <w:r w:rsidRPr="00623287">
              <w:rPr>
                <w:rFonts w:cs="Helvetica"/>
              </w:rPr>
              <w:t>ahabibi@wwf.or.id</w:t>
            </w:r>
          </w:p>
        </w:tc>
      </w:tr>
      <w:tr w:rsidR="002309B3" w:rsidRPr="00623287">
        <w:tc>
          <w:tcPr>
            <w:tcW w:w="4428" w:type="dxa"/>
          </w:tcPr>
          <w:p w:rsidR="002309B3" w:rsidRPr="00623287" w:rsidRDefault="002309B3" w:rsidP="00515F36">
            <w:pPr>
              <w:spacing w:after="0"/>
              <w:jc w:val="left"/>
            </w:pPr>
            <w:r w:rsidRPr="00623287">
              <w:t>Program Officer - Fisheries</w:t>
            </w:r>
          </w:p>
          <w:p w:rsidR="002309B3" w:rsidRPr="00623287" w:rsidRDefault="002309B3" w:rsidP="00515F36">
            <w:pPr>
              <w:spacing w:after="0"/>
              <w:jc w:val="left"/>
            </w:pPr>
            <w:r w:rsidRPr="00623287">
              <w:t>World Wildlife Fund</w:t>
            </w:r>
          </w:p>
          <w:p w:rsidR="002309B3" w:rsidRPr="00623287" w:rsidRDefault="002309B3" w:rsidP="00515F36">
            <w:pPr>
              <w:spacing w:after="0"/>
              <w:jc w:val="left"/>
            </w:pPr>
            <w:r w:rsidRPr="00623287">
              <w:t>California Marine Office</w:t>
            </w:r>
          </w:p>
          <w:p w:rsidR="002309B3" w:rsidRPr="00623287" w:rsidRDefault="002309B3" w:rsidP="00515F36">
            <w:pPr>
              <w:spacing w:after="0"/>
              <w:jc w:val="left"/>
            </w:pPr>
            <w:r w:rsidRPr="00623287">
              <w:t>171 Forest Avenue</w:t>
            </w:r>
          </w:p>
          <w:p w:rsidR="002309B3" w:rsidRPr="00623287" w:rsidRDefault="002309B3" w:rsidP="00515F36">
            <w:pPr>
              <w:spacing w:after="0"/>
              <w:jc w:val="left"/>
            </w:pPr>
            <w:r w:rsidRPr="00623287">
              <w:t>Palo Alto, CA 94301</w:t>
            </w:r>
          </w:p>
          <w:p w:rsidR="002309B3" w:rsidRPr="00623287" w:rsidRDefault="002309B3" w:rsidP="00515F36">
            <w:pPr>
              <w:spacing w:after="0"/>
              <w:jc w:val="left"/>
            </w:pPr>
            <w:r w:rsidRPr="00623287">
              <w:t>650.323.</w:t>
            </w:r>
            <w:r w:rsidR="00895F71">
              <w:t>1907</w:t>
            </w:r>
          </w:p>
        </w:tc>
        <w:tc>
          <w:tcPr>
            <w:tcW w:w="4428" w:type="dxa"/>
          </w:tcPr>
          <w:p w:rsidR="002309B3" w:rsidRPr="00623287" w:rsidRDefault="002309B3" w:rsidP="00515F36">
            <w:pPr>
              <w:spacing w:after="0"/>
              <w:jc w:val="left"/>
            </w:pPr>
            <w:r w:rsidRPr="00623287">
              <w:t>Fisheries Officer</w:t>
            </w:r>
            <w:r w:rsidRPr="00623287">
              <w:br/>
              <w:t>World Wildlife Fund</w:t>
            </w:r>
          </w:p>
          <w:p w:rsidR="002309B3" w:rsidRPr="00623287" w:rsidRDefault="002309B3" w:rsidP="00515F36">
            <w:pPr>
              <w:spacing w:after="0"/>
              <w:jc w:val="left"/>
              <w:rPr>
                <w:rFonts w:cs="Arial"/>
              </w:rPr>
            </w:pPr>
            <w:r w:rsidRPr="00623287">
              <w:rPr>
                <w:rFonts w:cs="Arial"/>
              </w:rPr>
              <w:t>Kantor Taman A9, Unit A-1, Jl. Mega Kuningan Lot 8-9/A9</w:t>
            </w:r>
          </w:p>
          <w:p w:rsidR="002309B3" w:rsidRPr="00623287" w:rsidRDefault="002309B3" w:rsidP="00515F36">
            <w:pPr>
              <w:spacing w:after="0"/>
              <w:jc w:val="left"/>
              <w:rPr>
                <w:rFonts w:cs="Arial"/>
              </w:rPr>
            </w:pPr>
            <w:r w:rsidRPr="00623287">
              <w:rPr>
                <w:rFonts w:cs="Arial"/>
              </w:rPr>
              <w:t>Kawasan Mega Kuningan, Jakarta 12950 Indonesia</w:t>
            </w:r>
          </w:p>
          <w:p w:rsidR="002309B3" w:rsidRPr="00623287" w:rsidRDefault="002309B3" w:rsidP="00515F36">
            <w:pPr>
              <w:spacing w:after="0"/>
              <w:jc w:val="left"/>
              <w:rPr>
                <w:rFonts w:cs="Century Gothic"/>
                <w:bCs/>
                <w:szCs w:val="22"/>
              </w:rPr>
            </w:pPr>
            <w:r w:rsidRPr="00623287">
              <w:t>+62 21 576 1070</w:t>
            </w:r>
          </w:p>
        </w:tc>
      </w:tr>
    </w:tbl>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Pr>
        <w:rPr>
          <w:sz w:val="28"/>
        </w:rPr>
      </w:pPr>
    </w:p>
    <w:p w:rsidR="002309B3" w:rsidRPr="00623287" w:rsidRDefault="002309B3" w:rsidP="002309B3">
      <w:pPr>
        <w:rPr>
          <w:sz w:val="28"/>
        </w:rPr>
      </w:pPr>
    </w:p>
    <w:p w:rsidR="002309B3" w:rsidRPr="00623287" w:rsidRDefault="002309B3" w:rsidP="002309B3">
      <w:pPr>
        <w:rPr>
          <w:sz w:val="28"/>
        </w:rPr>
      </w:pPr>
    </w:p>
    <w:p w:rsidR="002309B3" w:rsidRPr="00623287" w:rsidRDefault="002309B3" w:rsidP="002309B3">
      <w:pPr>
        <w:rPr>
          <w:sz w:val="28"/>
        </w:rPr>
      </w:pPr>
    </w:p>
    <w:p w:rsidR="002309B3" w:rsidRPr="00623287" w:rsidRDefault="002309B3" w:rsidP="002309B3"/>
    <w:p w:rsidR="002309B3" w:rsidRPr="00623287" w:rsidRDefault="002309B3" w:rsidP="002309B3">
      <w:pPr>
        <w:rPr>
          <w:sz w:val="28"/>
        </w:rPr>
      </w:pPr>
    </w:p>
    <w:p w:rsidR="002309B3" w:rsidRPr="00623287" w:rsidRDefault="002309B3" w:rsidP="002309B3">
      <w:pPr>
        <w:rPr>
          <w:sz w:val="28"/>
        </w:rPr>
      </w:pPr>
      <w:r w:rsidRPr="00623287">
        <w:rPr>
          <w:sz w:val="28"/>
        </w:rPr>
        <w:br w:type="page"/>
      </w:r>
    </w:p>
    <w:p w:rsidR="002309B3" w:rsidRPr="00623287" w:rsidRDefault="002309B3" w:rsidP="002309B3">
      <w:pPr>
        <w:rPr>
          <w:b/>
        </w:rPr>
      </w:pPr>
      <w:bookmarkStart w:id="0" w:name="_Toc164221199"/>
      <w:bookmarkStart w:id="1" w:name="_Toc171399465"/>
      <w:bookmarkStart w:id="2" w:name="_Toc178584574"/>
      <w:bookmarkStart w:id="3" w:name="_Toc200350769"/>
      <w:bookmarkStart w:id="4" w:name="_Toc256994139"/>
      <w:r w:rsidRPr="00623287">
        <w:rPr>
          <w:b/>
        </w:rPr>
        <w:lastRenderedPageBreak/>
        <w:t>CONTENTS</w:t>
      </w:r>
      <w:bookmarkEnd w:id="0"/>
      <w:bookmarkEnd w:id="1"/>
      <w:bookmarkEnd w:id="2"/>
      <w:bookmarkEnd w:id="3"/>
      <w:bookmarkEnd w:id="4"/>
    </w:p>
    <w:p w:rsidR="006919B8" w:rsidRDefault="005F6B17">
      <w:pPr>
        <w:pStyle w:val="TOC1"/>
        <w:tabs>
          <w:tab w:val="right" w:leader="dot" w:pos="9323"/>
        </w:tabs>
        <w:rPr>
          <w:rFonts w:asciiTheme="minorHAnsi" w:eastAsiaTheme="minorEastAsia" w:hAnsiTheme="minorHAnsi" w:cstheme="minorBidi"/>
          <w:b w:val="0"/>
          <w:caps w:val="0"/>
          <w:noProof/>
          <w:sz w:val="22"/>
          <w:szCs w:val="22"/>
          <w:lang w:val="en-AU" w:eastAsia="en-AU"/>
        </w:rPr>
      </w:pPr>
      <w:r w:rsidRPr="00623287">
        <w:fldChar w:fldCharType="begin"/>
      </w:r>
      <w:r w:rsidR="002309B3" w:rsidRPr="00623287">
        <w:instrText xml:space="preserve"> TOC \o "1-2" \h \z \u </w:instrText>
      </w:r>
      <w:r w:rsidRPr="00623287">
        <w:fldChar w:fldCharType="separate"/>
      </w:r>
      <w:hyperlink w:anchor="_Toc310933239" w:history="1">
        <w:r w:rsidR="006919B8" w:rsidRPr="00E73738">
          <w:rPr>
            <w:rStyle w:val="Hyperlink"/>
            <w:noProof/>
          </w:rPr>
          <w:t>1</w:t>
        </w:r>
        <w:r w:rsidR="006919B8">
          <w:rPr>
            <w:rFonts w:asciiTheme="minorHAnsi" w:eastAsiaTheme="minorEastAsia" w:hAnsiTheme="minorHAnsi" w:cstheme="minorBidi"/>
            <w:b w:val="0"/>
            <w:caps w:val="0"/>
            <w:noProof/>
            <w:sz w:val="22"/>
            <w:szCs w:val="22"/>
            <w:lang w:val="en-AU" w:eastAsia="en-AU"/>
          </w:rPr>
          <w:tab/>
        </w:r>
        <w:r w:rsidR="006919B8" w:rsidRPr="00E73738">
          <w:rPr>
            <w:rStyle w:val="Hyperlink"/>
            <w:noProof/>
          </w:rPr>
          <w:t>Introduction</w:t>
        </w:r>
        <w:r w:rsidR="006919B8">
          <w:rPr>
            <w:noProof/>
            <w:webHidden/>
          </w:rPr>
          <w:tab/>
        </w:r>
        <w:r w:rsidR="006919B8">
          <w:rPr>
            <w:noProof/>
            <w:webHidden/>
          </w:rPr>
          <w:fldChar w:fldCharType="begin"/>
        </w:r>
        <w:r w:rsidR="006919B8">
          <w:rPr>
            <w:noProof/>
            <w:webHidden/>
          </w:rPr>
          <w:instrText xml:space="preserve"> PAGEREF _Toc310933239 \h </w:instrText>
        </w:r>
        <w:r w:rsidR="006919B8">
          <w:rPr>
            <w:noProof/>
            <w:webHidden/>
          </w:rPr>
        </w:r>
        <w:r w:rsidR="006919B8">
          <w:rPr>
            <w:noProof/>
            <w:webHidden/>
          </w:rPr>
          <w:fldChar w:fldCharType="separate"/>
        </w:r>
        <w:r w:rsidR="006919B8">
          <w:rPr>
            <w:noProof/>
            <w:webHidden/>
          </w:rPr>
          <w:t>1</w:t>
        </w:r>
        <w:r w:rsidR="006919B8">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40" w:history="1">
        <w:r w:rsidRPr="00E73738">
          <w:rPr>
            <w:rStyle w:val="Hyperlink"/>
            <w:noProof/>
          </w:rPr>
          <w:t>1.1</w:t>
        </w:r>
        <w:r>
          <w:rPr>
            <w:rFonts w:asciiTheme="minorHAnsi" w:eastAsiaTheme="minorEastAsia" w:hAnsiTheme="minorHAnsi" w:cstheme="minorBidi"/>
            <w:smallCaps w:val="0"/>
            <w:noProof/>
            <w:sz w:val="22"/>
            <w:szCs w:val="22"/>
            <w:lang w:val="en-AU" w:eastAsia="en-AU"/>
          </w:rPr>
          <w:tab/>
        </w:r>
        <w:r w:rsidRPr="00E73738">
          <w:rPr>
            <w:rStyle w:val="Hyperlink"/>
            <w:noProof/>
          </w:rPr>
          <w:t>Pre-assessment aims</w:t>
        </w:r>
        <w:r>
          <w:rPr>
            <w:noProof/>
            <w:webHidden/>
          </w:rPr>
          <w:tab/>
        </w:r>
        <w:r>
          <w:rPr>
            <w:noProof/>
            <w:webHidden/>
          </w:rPr>
          <w:fldChar w:fldCharType="begin"/>
        </w:r>
        <w:r>
          <w:rPr>
            <w:noProof/>
            <w:webHidden/>
          </w:rPr>
          <w:instrText xml:space="preserve"> PAGEREF _Toc310933240 \h </w:instrText>
        </w:r>
        <w:r>
          <w:rPr>
            <w:noProof/>
            <w:webHidden/>
          </w:rPr>
        </w:r>
        <w:r>
          <w:rPr>
            <w:noProof/>
            <w:webHidden/>
          </w:rPr>
          <w:fldChar w:fldCharType="separate"/>
        </w:r>
        <w:r>
          <w:rPr>
            <w:noProof/>
            <w:webHidden/>
          </w:rPr>
          <w:t>3</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41" w:history="1">
        <w:r w:rsidRPr="00E73738">
          <w:rPr>
            <w:rStyle w:val="Hyperlink"/>
            <w:noProof/>
          </w:rPr>
          <w:t>1.2</w:t>
        </w:r>
        <w:r>
          <w:rPr>
            <w:rFonts w:asciiTheme="minorHAnsi" w:eastAsiaTheme="minorEastAsia" w:hAnsiTheme="minorHAnsi" w:cstheme="minorBidi"/>
            <w:smallCaps w:val="0"/>
            <w:noProof/>
            <w:sz w:val="22"/>
            <w:szCs w:val="22"/>
            <w:lang w:val="en-AU" w:eastAsia="en-AU"/>
          </w:rPr>
          <w:tab/>
        </w:r>
        <w:r w:rsidRPr="00E73738">
          <w:rPr>
            <w:rStyle w:val="Hyperlink"/>
            <w:noProof/>
          </w:rPr>
          <w:t>Information Sources Used</w:t>
        </w:r>
        <w:r>
          <w:rPr>
            <w:noProof/>
            <w:webHidden/>
          </w:rPr>
          <w:tab/>
        </w:r>
        <w:r>
          <w:rPr>
            <w:noProof/>
            <w:webHidden/>
          </w:rPr>
          <w:fldChar w:fldCharType="begin"/>
        </w:r>
        <w:r>
          <w:rPr>
            <w:noProof/>
            <w:webHidden/>
          </w:rPr>
          <w:instrText xml:space="preserve"> PAGEREF _Toc310933241 \h </w:instrText>
        </w:r>
        <w:r>
          <w:rPr>
            <w:noProof/>
            <w:webHidden/>
          </w:rPr>
        </w:r>
        <w:r>
          <w:rPr>
            <w:noProof/>
            <w:webHidden/>
          </w:rPr>
          <w:fldChar w:fldCharType="separate"/>
        </w:r>
        <w:r>
          <w:rPr>
            <w:noProof/>
            <w:webHidden/>
          </w:rPr>
          <w:t>4</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42" w:history="1">
        <w:r w:rsidRPr="00E73738">
          <w:rPr>
            <w:rStyle w:val="Hyperlink"/>
            <w:noProof/>
          </w:rPr>
          <w:t>1.3</w:t>
        </w:r>
        <w:r>
          <w:rPr>
            <w:rFonts w:asciiTheme="minorHAnsi" w:eastAsiaTheme="minorEastAsia" w:hAnsiTheme="minorHAnsi" w:cstheme="minorBidi"/>
            <w:smallCaps w:val="0"/>
            <w:noProof/>
            <w:sz w:val="22"/>
            <w:szCs w:val="22"/>
            <w:lang w:val="en-AU" w:eastAsia="en-AU"/>
          </w:rPr>
          <w:tab/>
        </w:r>
        <w:r w:rsidRPr="00E73738">
          <w:rPr>
            <w:rStyle w:val="Hyperlink"/>
            <w:noProof/>
          </w:rPr>
          <w:t>Other Information</w:t>
        </w:r>
        <w:r>
          <w:rPr>
            <w:noProof/>
            <w:webHidden/>
          </w:rPr>
          <w:tab/>
        </w:r>
        <w:r>
          <w:rPr>
            <w:noProof/>
            <w:webHidden/>
          </w:rPr>
          <w:fldChar w:fldCharType="begin"/>
        </w:r>
        <w:r>
          <w:rPr>
            <w:noProof/>
            <w:webHidden/>
          </w:rPr>
          <w:instrText xml:space="preserve"> PAGEREF _Toc310933242 \h </w:instrText>
        </w:r>
        <w:r>
          <w:rPr>
            <w:noProof/>
            <w:webHidden/>
          </w:rPr>
        </w:r>
        <w:r>
          <w:rPr>
            <w:noProof/>
            <w:webHidden/>
          </w:rPr>
          <w:fldChar w:fldCharType="separate"/>
        </w:r>
        <w:r>
          <w:rPr>
            <w:noProof/>
            <w:webHidden/>
          </w:rPr>
          <w:t>7</w:t>
        </w:r>
        <w:r>
          <w:rPr>
            <w:noProof/>
            <w:webHidden/>
          </w:rPr>
          <w:fldChar w:fldCharType="end"/>
        </w:r>
      </w:hyperlink>
    </w:p>
    <w:p w:rsidR="006919B8" w:rsidRDefault="006919B8">
      <w:pPr>
        <w:pStyle w:val="TOC1"/>
        <w:tabs>
          <w:tab w:val="right" w:leader="dot" w:pos="9323"/>
        </w:tabs>
        <w:rPr>
          <w:rFonts w:asciiTheme="minorHAnsi" w:eastAsiaTheme="minorEastAsia" w:hAnsiTheme="minorHAnsi" w:cstheme="minorBidi"/>
          <w:b w:val="0"/>
          <w:caps w:val="0"/>
          <w:noProof/>
          <w:sz w:val="22"/>
          <w:szCs w:val="22"/>
          <w:lang w:val="en-AU" w:eastAsia="en-AU"/>
        </w:rPr>
      </w:pPr>
      <w:hyperlink w:anchor="_Toc310933243" w:history="1">
        <w:r w:rsidRPr="00E73738">
          <w:rPr>
            <w:rStyle w:val="Hyperlink"/>
            <w:noProof/>
          </w:rPr>
          <w:t>2</w:t>
        </w:r>
        <w:r>
          <w:rPr>
            <w:rFonts w:asciiTheme="minorHAnsi" w:eastAsiaTheme="minorEastAsia" w:hAnsiTheme="minorHAnsi" w:cstheme="minorBidi"/>
            <w:b w:val="0"/>
            <w:caps w:val="0"/>
            <w:noProof/>
            <w:sz w:val="22"/>
            <w:szCs w:val="22"/>
            <w:lang w:val="en-AU" w:eastAsia="en-AU"/>
          </w:rPr>
          <w:tab/>
        </w:r>
        <w:r w:rsidRPr="00E73738">
          <w:rPr>
            <w:rStyle w:val="Hyperlink"/>
            <w:noProof/>
          </w:rPr>
          <w:t>Historical Background</w:t>
        </w:r>
        <w:r>
          <w:rPr>
            <w:noProof/>
            <w:webHidden/>
          </w:rPr>
          <w:tab/>
        </w:r>
        <w:r>
          <w:rPr>
            <w:noProof/>
            <w:webHidden/>
          </w:rPr>
          <w:fldChar w:fldCharType="begin"/>
        </w:r>
        <w:r>
          <w:rPr>
            <w:noProof/>
            <w:webHidden/>
          </w:rPr>
          <w:instrText xml:space="preserve"> PAGEREF _Toc310933243 \h </w:instrText>
        </w:r>
        <w:r>
          <w:rPr>
            <w:noProof/>
            <w:webHidden/>
          </w:rPr>
        </w:r>
        <w:r>
          <w:rPr>
            <w:noProof/>
            <w:webHidden/>
          </w:rPr>
          <w:fldChar w:fldCharType="separate"/>
        </w:r>
        <w:r>
          <w:rPr>
            <w:noProof/>
            <w:webHidden/>
          </w:rPr>
          <w:t>10</w:t>
        </w:r>
        <w:r>
          <w:rPr>
            <w:noProof/>
            <w:webHidden/>
          </w:rPr>
          <w:fldChar w:fldCharType="end"/>
        </w:r>
      </w:hyperlink>
    </w:p>
    <w:p w:rsidR="006919B8" w:rsidRDefault="006919B8">
      <w:pPr>
        <w:pStyle w:val="TOC1"/>
        <w:tabs>
          <w:tab w:val="right" w:leader="dot" w:pos="9323"/>
        </w:tabs>
        <w:rPr>
          <w:rFonts w:asciiTheme="minorHAnsi" w:eastAsiaTheme="minorEastAsia" w:hAnsiTheme="minorHAnsi" w:cstheme="minorBidi"/>
          <w:b w:val="0"/>
          <w:caps w:val="0"/>
          <w:noProof/>
          <w:sz w:val="22"/>
          <w:szCs w:val="22"/>
          <w:lang w:val="en-AU" w:eastAsia="en-AU"/>
        </w:rPr>
      </w:pPr>
      <w:hyperlink w:anchor="_Toc310933244" w:history="1">
        <w:r w:rsidRPr="00E73738">
          <w:rPr>
            <w:rStyle w:val="Hyperlink"/>
            <w:noProof/>
          </w:rPr>
          <w:t>3</w:t>
        </w:r>
        <w:r>
          <w:rPr>
            <w:rFonts w:asciiTheme="minorHAnsi" w:eastAsiaTheme="minorEastAsia" w:hAnsiTheme="minorHAnsi" w:cstheme="minorBidi"/>
            <w:b w:val="0"/>
            <w:caps w:val="0"/>
            <w:noProof/>
            <w:sz w:val="22"/>
            <w:szCs w:val="22"/>
            <w:lang w:val="en-AU" w:eastAsia="en-AU"/>
          </w:rPr>
          <w:tab/>
        </w:r>
        <w:r w:rsidRPr="00E73738">
          <w:rPr>
            <w:rStyle w:val="Hyperlink"/>
            <w:noProof/>
          </w:rPr>
          <w:t>Fish Stock Status</w:t>
        </w:r>
        <w:r>
          <w:rPr>
            <w:noProof/>
            <w:webHidden/>
          </w:rPr>
          <w:tab/>
        </w:r>
        <w:r>
          <w:rPr>
            <w:noProof/>
            <w:webHidden/>
          </w:rPr>
          <w:fldChar w:fldCharType="begin"/>
        </w:r>
        <w:r>
          <w:rPr>
            <w:noProof/>
            <w:webHidden/>
          </w:rPr>
          <w:instrText xml:space="preserve"> PAGEREF _Toc310933244 \h </w:instrText>
        </w:r>
        <w:r>
          <w:rPr>
            <w:noProof/>
            <w:webHidden/>
          </w:rPr>
        </w:r>
        <w:r>
          <w:rPr>
            <w:noProof/>
            <w:webHidden/>
          </w:rPr>
          <w:fldChar w:fldCharType="separate"/>
        </w:r>
        <w:r>
          <w:rPr>
            <w:noProof/>
            <w:webHidden/>
          </w:rPr>
          <w:t>12</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45" w:history="1">
        <w:r w:rsidRPr="00E73738">
          <w:rPr>
            <w:rStyle w:val="Hyperlink"/>
            <w:noProof/>
          </w:rPr>
          <w:t>3.1</w:t>
        </w:r>
        <w:r>
          <w:rPr>
            <w:rFonts w:asciiTheme="minorHAnsi" w:eastAsiaTheme="minorEastAsia" w:hAnsiTheme="minorHAnsi" w:cstheme="minorBidi"/>
            <w:smallCaps w:val="0"/>
            <w:noProof/>
            <w:sz w:val="22"/>
            <w:szCs w:val="22"/>
            <w:lang w:val="en-AU" w:eastAsia="en-AU"/>
          </w:rPr>
          <w:tab/>
        </w:r>
        <w:r w:rsidRPr="00E73738">
          <w:rPr>
            <w:rStyle w:val="Hyperlink"/>
            <w:noProof/>
          </w:rPr>
          <w:t>Indian Ocean</w:t>
        </w:r>
        <w:r>
          <w:rPr>
            <w:noProof/>
            <w:webHidden/>
          </w:rPr>
          <w:tab/>
        </w:r>
        <w:r>
          <w:rPr>
            <w:noProof/>
            <w:webHidden/>
          </w:rPr>
          <w:fldChar w:fldCharType="begin"/>
        </w:r>
        <w:r>
          <w:rPr>
            <w:noProof/>
            <w:webHidden/>
          </w:rPr>
          <w:instrText xml:space="preserve"> PAGEREF _Toc310933245 \h </w:instrText>
        </w:r>
        <w:r>
          <w:rPr>
            <w:noProof/>
            <w:webHidden/>
          </w:rPr>
        </w:r>
        <w:r>
          <w:rPr>
            <w:noProof/>
            <w:webHidden/>
          </w:rPr>
          <w:fldChar w:fldCharType="separate"/>
        </w:r>
        <w:r>
          <w:rPr>
            <w:noProof/>
            <w:webHidden/>
          </w:rPr>
          <w:t>12</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46" w:history="1">
        <w:r w:rsidRPr="00E73738">
          <w:rPr>
            <w:rStyle w:val="Hyperlink"/>
            <w:noProof/>
          </w:rPr>
          <w:t>3.2</w:t>
        </w:r>
        <w:r>
          <w:rPr>
            <w:rFonts w:asciiTheme="minorHAnsi" w:eastAsiaTheme="minorEastAsia" w:hAnsiTheme="minorHAnsi" w:cstheme="minorBidi"/>
            <w:smallCaps w:val="0"/>
            <w:noProof/>
            <w:sz w:val="22"/>
            <w:szCs w:val="22"/>
            <w:lang w:val="en-AU" w:eastAsia="en-AU"/>
          </w:rPr>
          <w:tab/>
        </w:r>
        <w:r w:rsidRPr="00E73738">
          <w:rPr>
            <w:rStyle w:val="Hyperlink"/>
            <w:noProof/>
          </w:rPr>
          <w:t>Pacific Ocean</w:t>
        </w:r>
        <w:r>
          <w:rPr>
            <w:noProof/>
            <w:webHidden/>
          </w:rPr>
          <w:tab/>
        </w:r>
        <w:r>
          <w:rPr>
            <w:noProof/>
            <w:webHidden/>
          </w:rPr>
          <w:fldChar w:fldCharType="begin"/>
        </w:r>
        <w:r>
          <w:rPr>
            <w:noProof/>
            <w:webHidden/>
          </w:rPr>
          <w:instrText xml:space="preserve"> PAGEREF _Toc310933246 \h </w:instrText>
        </w:r>
        <w:r>
          <w:rPr>
            <w:noProof/>
            <w:webHidden/>
          </w:rPr>
        </w:r>
        <w:r>
          <w:rPr>
            <w:noProof/>
            <w:webHidden/>
          </w:rPr>
          <w:fldChar w:fldCharType="separate"/>
        </w:r>
        <w:r>
          <w:rPr>
            <w:noProof/>
            <w:webHidden/>
          </w:rPr>
          <w:t>15</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47" w:history="1">
        <w:r w:rsidRPr="00E73738">
          <w:rPr>
            <w:rStyle w:val="Hyperlink"/>
            <w:noProof/>
          </w:rPr>
          <w:t>3.3</w:t>
        </w:r>
        <w:r>
          <w:rPr>
            <w:rFonts w:asciiTheme="minorHAnsi" w:eastAsiaTheme="minorEastAsia" w:hAnsiTheme="minorHAnsi" w:cstheme="minorBidi"/>
            <w:smallCaps w:val="0"/>
            <w:noProof/>
            <w:sz w:val="22"/>
            <w:szCs w:val="22"/>
            <w:lang w:val="en-AU" w:eastAsia="en-AU"/>
          </w:rPr>
          <w:tab/>
        </w:r>
        <w:r w:rsidRPr="00E73738">
          <w:rPr>
            <w:rStyle w:val="Hyperlink"/>
            <w:noProof/>
          </w:rPr>
          <w:t>Indonesian Exploitation Records</w:t>
        </w:r>
        <w:r>
          <w:rPr>
            <w:noProof/>
            <w:webHidden/>
          </w:rPr>
          <w:tab/>
        </w:r>
        <w:r>
          <w:rPr>
            <w:noProof/>
            <w:webHidden/>
          </w:rPr>
          <w:fldChar w:fldCharType="begin"/>
        </w:r>
        <w:r>
          <w:rPr>
            <w:noProof/>
            <w:webHidden/>
          </w:rPr>
          <w:instrText xml:space="preserve"> PAGEREF _Toc310933247 \h </w:instrText>
        </w:r>
        <w:r>
          <w:rPr>
            <w:noProof/>
            <w:webHidden/>
          </w:rPr>
        </w:r>
        <w:r>
          <w:rPr>
            <w:noProof/>
            <w:webHidden/>
          </w:rPr>
          <w:fldChar w:fldCharType="separate"/>
        </w:r>
        <w:r>
          <w:rPr>
            <w:noProof/>
            <w:webHidden/>
          </w:rPr>
          <w:t>22</w:t>
        </w:r>
        <w:r>
          <w:rPr>
            <w:noProof/>
            <w:webHidden/>
          </w:rPr>
          <w:fldChar w:fldCharType="end"/>
        </w:r>
      </w:hyperlink>
    </w:p>
    <w:p w:rsidR="006919B8" w:rsidRDefault="006919B8">
      <w:pPr>
        <w:pStyle w:val="TOC1"/>
        <w:tabs>
          <w:tab w:val="right" w:leader="dot" w:pos="9323"/>
        </w:tabs>
        <w:rPr>
          <w:rFonts w:asciiTheme="minorHAnsi" w:eastAsiaTheme="minorEastAsia" w:hAnsiTheme="minorHAnsi" w:cstheme="minorBidi"/>
          <w:b w:val="0"/>
          <w:caps w:val="0"/>
          <w:noProof/>
          <w:sz w:val="22"/>
          <w:szCs w:val="22"/>
          <w:lang w:val="en-AU" w:eastAsia="en-AU"/>
        </w:rPr>
      </w:pPr>
      <w:hyperlink w:anchor="_Toc310933248" w:history="1">
        <w:r w:rsidRPr="00E73738">
          <w:rPr>
            <w:rStyle w:val="Hyperlink"/>
            <w:noProof/>
          </w:rPr>
          <w:t>4</w:t>
        </w:r>
        <w:r>
          <w:rPr>
            <w:rFonts w:asciiTheme="minorHAnsi" w:eastAsiaTheme="minorEastAsia" w:hAnsiTheme="minorHAnsi" w:cstheme="minorBidi"/>
            <w:b w:val="0"/>
            <w:caps w:val="0"/>
            <w:noProof/>
            <w:sz w:val="22"/>
            <w:szCs w:val="22"/>
            <w:lang w:val="en-AU" w:eastAsia="en-AU"/>
          </w:rPr>
          <w:tab/>
        </w:r>
        <w:r w:rsidRPr="00E73738">
          <w:rPr>
            <w:rStyle w:val="Hyperlink"/>
            <w:noProof/>
          </w:rPr>
          <w:t>Ecosystem characteristics</w:t>
        </w:r>
        <w:r>
          <w:rPr>
            <w:noProof/>
            <w:webHidden/>
          </w:rPr>
          <w:tab/>
        </w:r>
        <w:r>
          <w:rPr>
            <w:noProof/>
            <w:webHidden/>
          </w:rPr>
          <w:fldChar w:fldCharType="begin"/>
        </w:r>
        <w:r>
          <w:rPr>
            <w:noProof/>
            <w:webHidden/>
          </w:rPr>
          <w:instrText xml:space="preserve"> PAGEREF _Toc310933248 \h </w:instrText>
        </w:r>
        <w:r>
          <w:rPr>
            <w:noProof/>
            <w:webHidden/>
          </w:rPr>
        </w:r>
        <w:r>
          <w:rPr>
            <w:noProof/>
            <w:webHidden/>
          </w:rPr>
          <w:fldChar w:fldCharType="separate"/>
        </w:r>
        <w:r>
          <w:rPr>
            <w:noProof/>
            <w:webHidden/>
          </w:rPr>
          <w:t>23</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49" w:history="1">
        <w:r w:rsidRPr="00E73738">
          <w:rPr>
            <w:rStyle w:val="Hyperlink"/>
            <w:noProof/>
          </w:rPr>
          <w:t>4.1</w:t>
        </w:r>
        <w:r>
          <w:rPr>
            <w:rFonts w:asciiTheme="minorHAnsi" w:eastAsiaTheme="minorEastAsia" w:hAnsiTheme="minorHAnsi" w:cstheme="minorBidi"/>
            <w:smallCaps w:val="0"/>
            <w:noProof/>
            <w:sz w:val="22"/>
            <w:szCs w:val="22"/>
            <w:lang w:val="en-AU" w:eastAsia="en-AU"/>
          </w:rPr>
          <w:tab/>
        </w:r>
        <w:r w:rsidRPr="00E73738">
          <w:rPr>
            <w:rStyle w:val="Hyperlink"/>
            <w:noProof/>
          </w:rPr>
          <w:t>Bycatch – retained species</w:t>
        </w:r>
        <w:r>
          <w:rPr>
            <w:noProof/>
            <w:webHidden/>
          </w:rPr>
          <w:tab/>
        </w:r>
        <w:r>
          <w:rPr>
            <w:noProof/>
            <w:webHidden/>
          </w:rPr>
          <w:fldChar w:fldCharType="begin"/>
        </w:r>
        <w:r>
          <w:rPr>
            <w:noProof/>
            <w:webHidden/>
          </w:rPr>
          <w:instrText xml:space="preserve"> PAGEREF _Toc310933249 \h </w:instrText>
        </w:r>
        <w:r>
          <w:rPr>
            <w:noProof/>
            <w:webHidden/>
          </w:rPr>
        </w:r>
        <w:r>
          <w:rPr>
            <w:noProof/>
            <w:webHidden/>
          </w:rPr>
          <w:fldChar w:fldCharType="separate"/>
        </w:r>
        <w:r>
          <w:rPr>
            <w:noProof/>
            <w:webHidden/>
          </w:rPr>
          <w:t>22</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0" w:history="1">
        <w:r w:rsidRPr="00E73738">
          <w:rPr>
            <w:rStyle w:val="Hyperlink"/>
            <w:noProof/>
          </w:rPr>
          <w:t>4.2</w:t>
        </w:r>
        <w:r>
          <w:rPr>
            <w:rFonts w:asciiTheme="minorHAnsi" w:eastAsiaTheme="minorEastAsia" w:hAnsiTheme="minorHAnsi" w:cstheme="minorBidi"/>
            <w:smallCaps w:val="0"/>
            <w:noProof/>
            <w:sz w:val="22"/>
            <w:szCs w:val="22"/>
            <w:lang w:val="en-AU" w:eastAsia="en-AU"/>
          </w:rPr>
          <w:tab/>
        </w:r>
        <w:r w:rsidRPr="00E73738">
          <w:rPr>
            <w:rStyle w:val="Hyperlink"/>
            <w:noProof/>
          </w:rPr>
          <w:t>Bycatch – discarded species</w:t>
        </w:r>
        <w:r>
          <w:rPr>
            <w:noProof/>
            <w:webHidden/>
          </w:rPr>
          <w:tab/>
        </w:r>
        <w:r>
          <w:rPr>
            <w:noProof/>
            <w:webHidden/>
          </w:rPr>
          <w:fldChar w:fldCharType="begin"/>
        </w:r>
        <w:r>
          <w:rPr>
            <w:noProof/>
            <w:webHidden/>
          </w:rPr>
          <w:instrText xml:space="preserve"> PAGEREF _Toc310933250 \h </w:instrText>
        </w:r>
        <w:r>
          <w:rPr>
            <w:noProof/>
            <w:webHidden/>
          </w:rPr>
        </w:r>
        <w:r>
          <w:rPr>
            <w:noProof/>
            <w:webHidden/>
          </w:rPr>
          <w:fldChar w:fldCharType="separate"/>
        </w:r>
        <w:r>
          <w:rPr>
            <w:noProof/>
            <w:webHidden/>
          </w:rPr>
          <w:t>30</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1" w:history="1">
        <w:r w:rsidRPr="00E73738">
          <w:rPr>
            <w:rStyle w:val="Hyperlink"/>
            <w:noProof/>
          </w:rPr>
          <w:t>4.3</w:t>
        </w:r>
        <w:r>
          <w:rPr>
            <w:rFonts w:asciiTheme="minorHAnsi" w:eastAsiaTheme="minorEastAsia" w:hAnsiTheme="minorHAnsi" w:cstheme="minorBidi"/>
            <w:smallCaps w:val="0"/>
            <w:noProof/>
            <w:sz w:val="22"/>
            <w:szCs w:val="22"/>
            <w:lang w:val="en-AU" w:eastAsia="en-AU"/>
          </w:rPr>
          <w:tab/>
        </w:r>
        <w:r w:rsidRPr="00E73738">
          <w:rPr>
            <w:rStyle w:val="Hyperlink"/>
            <w:noProof/>
          </w:rPr>
          <w:t>ETP species</w:t>
        </w:r>
        <w:r>
          <w:rPr>
            <w:noProof/>
            <w:webHidden/>
          </w:rPr>
          <w:tab/>
        </w:r>
        <w:r>
          <w:rPr>
            <w:noProof/>
            <w:webHidden/>
          </w:rPr>
          <w:fldChar w:fldCharType="begin"/>
        </w:r>
        <w:r>
          <w:rPr>
            <w:noProof/>
            <w:webHidden/>
          </w:rPr>
          <w:instrText xml:space="preserve"> PAGEREF _Toc310933251 \h </w:instrText>
        </w:r>
        <w:r>
          <w:rPr>
            <w:noProof/>
            <w:webHidden/>
          </w:rPr>
        </w:r>
        <w:r>
          <w:rPr>
            <w:noProof/>
            <w:webHidden/>
          </w:rPr>
          <w:fldChar w:fldCharType="separate"/>
        </w:r>
        <w:r>
          <w:rPr>
            <w:noProof/>
            <w:webHidden/>
          </w:rPr>
          <w:t>34</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2" w:history="1">
        <w:r w:rsidRPr="00E73738">
          <w:rPr>
            <w:rStyle w:val="Hyperlink"/>
            <w:noProof/>
          </w:rPr>
          <w:t>4.4</w:t>
        </w:r>
        <w:r>
          <w:rPr>
            <w:rFonts w:asciiTheme="minorHAnsi" w:eastAsiaTheme="minorEastAsia" w:hAnsiTheme="minorHAnsi" w:cstheme="minorBidi"/>
            <w:smallCaps w:val="0"/>
            <w:noProof/>
            <w:sz w:val="22"/>
            <w:szCs w:val="22"/>
            <w:lang w:val="en-AU" w:eastAsia="en-AU"/>
          </w:rPr>
          <w:tab/>
        </w:r>
        <w:r w:rsidRPr="00E73738">
          <w:rPr>
            <w:rStyle w:val="Hyperlink"/>
            <w:noProof/>
          </w:rPr>
          <w:t>Habitats</w:t>
        </w:r>
        <w:r>
          <w:rPr>
            <w:noProof/>
            <w:webHidden/>
          </w:rPr>
          <w:tab/>
        </w:r>
        <w:r>
          <w:rPr>
            <w:noProof/>
            <w:webHidden/>
          </w:rPr>
          <w:fldChar w:fldCharType="begin"/>
        </w:r>
        <w:r>
          <w:rPr>
            <w:noProof/>
            <w:webHidden/>
          </w:rPr>
          <w:instrText xml:space="preserve"> PAGEREF _Toc310933252 \h </w:instrText>
        </w:r>
        <w:r>
          <w:rPr>
            <w:noProof/>
            <w:webHidden/>
          </w:rPr>
        </w:r>
        <w:r>
          <w:rPr>
            <w:noProof/>
            <w:webHidden/>
          </w:rPr>
          <w:fldChar w:fldCharType="separate"/>
        </w:r>
        <w:r>
          <w:rPr>
            <w:noProof/>
            <w:webHidden/>
          </w:rPr>
          <w:t>39</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3" w:history="1">
        <w:r w:rsidRPr="00E73738">
          <w:rPr>
            <w:rStyle w:val="Hyperlink"/>
            <w:noProof/>
          </w:rPr>
          <w:t>4.5</w:t>
        </w:r>
        <w:r>
          <w:rPr>
            <w:rFonts w:asciiTheme="minorHAnsi" w:eastAsiaTheme="minorEastAsia" w:hAnsiTheme="minorHAnsi" w:cstheme="minorBidi"/>
            <w:smallCaps w:val="0"/>
            <w:noProof/>
            <w:sz w:val="22"/>
            <w:szCs w:val="22"/>
            <w:lang w:val="en-AU" w:eastAsia="en-AU"/>
          </w:rPr>
          <w:tab/>
        </w:r>
        <w:r w:rsidRPr="00E73738">
          <w:rPr>
            <w:rStyle w:val="Hyperlink"/>
            <w:noProof/>
          </w:rPr>
          <w:t>Ecosystem impacts</w:t>
        </w:r>
        <w:r>
          <w:rPr>
            <w:noProof/>
            <w:webHidden/>
          </w:rPr>
          <w:tab/>
        </w:r>
        <w:r>
          <w:rPr>
            <w:noProof/>
            <w:webHidden/>
          </w:rPr>
          <w:fldChar w:fldCharType="begin"/>
        </w:r>
        <w:r>
          <w:rPr>
            <w:noProof/>
            <w:webHidden/>
          </w:rPr>
          <w:instrText xml:space="preserve"> PAGEREF _Toc310933253 \h </w:instrText>
        </w:r>
        <w:r>
          <w:rPr>
            <w:noProof/>
            <w:webHidden/>
          </w:rPr>
        </w:r>
        <w:r>
          <w:rPr>
            <w:noProof/>
            <w:webHidden/>
          </w:rPr>
          <w:fldChar w:fldCharType="separate"/>
        </w:r>
        <w:r>
          <w:rPr>
            <w:noProof/>
            <w:webHidden/>
          </w:rPr>
          <w:t>41</w:t>
        </w:r>
        <w:r>
          <w:rPr>
            <w:noProof/>
            <w:webHidden/>
          </w:rPr>
          <w:fldChar w:fldCharType="end"/>
        </w:r>
      </w:hyperlink>
    </w:p>
    <w:p w:rsidR="006919B8" w:rsidRDefault="006919B8">
      <w:pPr>
        <w:pStyle w:val="TOC1"/>
        <w:tabs>
          <w:tab w:val="right" w:leader="dot" w:pos="9323"/>
        </w:tabs>
        <w:rPr>
          <w:rFonts w:asciiTheme="minorHAnsi" w:eastAsiaTheme="minorEastAsia" w:hAnsiTheme="minorHAnsi" w:cstheme="minorBidi"/>
          <w:b w:val="0"/>
          <w:caps w:val="0"/>
          <w:noProof/>
          <w:sz w:val="22"/>
          <w:szCs w:val="22"/>
          <w:lang w:val="en-AU" w:eastAsia="en-AU"/>
        </w:rPr>
      </w:pPr>
      <w:hyperlink w:anchor="_Toc310933254" w:history="1">
        <w:r w:rsidRPr="00E73738">
          <w:rPr>
            <w:rStyle w:val="Hyperlink"/>
            <w:noProof/>
          </w:rPr>
          <w:t>5</w:t>
        </w:r>
        <w:r>
          <w:rPr>
            <w:rFonts w:asciiTheme="minorHAnsi" w:eastAsiaTheme="minorEastAsia" w:hAnsiTheme="minorHAnsi" w:cstheme="minorBidi"/>
            <w:b w:val="0"/>
            <w:caps w:val="0"/>
            <w:noProof/>
            <w:sz w:val="22"/>
            <w:szCs w:val="22"/>
            <w:lang w:val="en-AU" w:eastAsia="en-AU"/>
          </w:rPr>
          <w:tab/>
        </w:r>
        <w:r w:rsidRPr="00E73738">
          <w:rPr>
            <w:rStyle w:val="Hyperlink"/>
            <w:noProof/>
          </w:rPr>
          <w:t>The Indonesian management system</w:t>
        </w:r>
        <w:r>
          <w:rPr>
            <w:noProof/>
            <w:webHidden/>
          </w:rPr>
          <w:tab/>
        </w:r>
        <w:r>
          <w:rPr>
            <w:noProof/>
            <w:webHidden/>
          </w:rPr>
          <w:fldChar w:fldCharType="begin"/>
        </w:r>
        <w:r>
          <w:rPr>
            <w:noProof/>
            <w:webHidden/>
          </w:rPr>
          <w:instrText xml:space="preserve"> PAGEREF _Toc310933254 \h </w:instrText>
        </w:r>
        <w:r>
          <w:rPr>
            <w:noProof/>
            <w:webHidden/>
          </w:rPr>
        </w:r>
        <w:r>
          <w:rPr>
            <w:noProof/>
            <w:webHidden/>
          </w:rPr>
          <w:fldChar w:fldCharType="separate"/>
        </w:r>
        <w:r>
          <w:rPr>
            <w:noProof/>
            <w:webHidden/>
          </w:rPr>
          <w:t>46</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5" w:history="1">
        <w:r w:rsidRPr="00E73738">
          <w:rPr>
            <w:rStyle w:val="Hyperlink"/>
            <w:noProof/>
          </w:rPr>
          <w:t>5.1</w:t>
        </w:r>
        <w:r>
          <w:rPr>
            <w:rFonts w:asciiTheme="minorHAnsi" w:eastAsiaTheme="minorEastAsia" w:hAnsiTheme="minorHAnsi" w:cstheme="minorBidi"/>
            <w:smallCaps w:val="0"/>
            <w:noProof/>
            <w:sz w:val="22"/>
            <w:szCs w:val="22"/>
            <w:lang w:val="en-AU" w:eastAsia="en-AU"/>
          </w:rPr>
          <w:tab/>
        </w:r>
        <w:r w:rsidRPr="00E73738">
          <w:rPr>
            <w:rStyle w:val="Hyperlink"/>
            <w:noProof/>
          </w:rPr>
          <w:t>Governance and Political Stability</w:t>
        </w:r>
        <w:r>
          <w:rPr>
            <w:noProof/>
            <w:webHidden/>
          </w:rPr>
          <w:tab/>
        </w:r>
        <w:r>
          <w:rPr>
            <w:noProof/>
            <w:webHidden/>
          </w:rPr>
          <w:fldChar w:fldCharType="begin"/>
        </w:r>
        <w:r>
          <w:rPr>
            <w:noProof/>
            <w:webHidden/>
          </w:rPr>
          <w:instrText xml:space="preserve"> PAGEREF _Toc310933255 \h </w:instrText>
        </w:r>
        <w:r>
          <w:rPr>
            <w:noProof/>
            <w:webHidden/>
          </w:rPr>
        </w:r>
        <w:r>
          <w:rPr>
            <w:noProof/>
            <w:webHidden/>
          </w:rPr>
          <w:fldChar w:fldCharType="separate"/>
        </w:r>
        <w:r>
          <w:rPr>
            <w:noProof/>
            <w:webHidden/>
          </w:rPr>
          <w:t>46</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6" w:history="1">
        <w:r w:rsidRPr="00E73738">
          <w:rPr>
            <w:rStyle w:val="Hyperlink"/>
            <w:noProof/>
          </w:rPr>
          <w:t>5.2</w:t>
        </w:r>
        <w:r>
          <w:rPr>
            <w:rFonts w:asciiTheme="minorHAnsi" w:eastAsiaTheme="minorEastAsia" w:hAnsiTheme="minorHAnsi" w:cstheme="minorBidi"/>
            <w:smallCaps w:val="0"/>
            <w:noProof/>
            <w:sz w:val="22"/>
            <w:szCs w:val="22"/>
            <w:lang w:val="en-AU" w:eastAsia="en-AU"/>
          </w:rPr>
          <w:tab/>
        </w:r>
        <w:r w:rsidRPr="00E73738">
          <w:rPr>
            <w:rStyle w:val="Hyperlink"/>
            <w:noProof/>
          </w:rPr>
          <w:t>Management Bodies and Framework</w:t>
        </w:r>
        <w:r>
          <w:rPr>
            <w:noProof/>
            <w:webHidden/>
          </w:rPr>
          <w:tab/>
        </w:r>
        <w:r>
          <w:rPr>
            <w:noProof/>
            <w:webHidden/>
          </w:rPr>
          <w:fldChar w:fldCharType="begin"/>
        </w:r>
        <w:r>
          <w:rPr>
            <w:noProof/>
            <w:webHidden/>
          </w:rPr>
          <w:instrText xml:space="preserve"> PAGEREF _Toc310933256 \h </w:instrText>
        </w:r>
        <w:r>
          <w:rPr>
            <w:noProof/>
            <w:webHidden/>
          </w:rPr>
        </w:r>
        <w:r>
          <w:rPr>
            <w:noProof/>
            <w:webHidden/>
          </w:rPr>
          <w:fldChar w:fldCharType="separate"/>
        </w:r>
        <w:r>
          <w:rPr>
            <w:noProof/>
            <w:webHidden/>
          </w:rPr>
          <w:t>47</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7" w:history="1">
        <w:r w:rsidRPr="00E73738">
          <w:rPr>
            <w:rStyle w:val="Hyperlink"/>
            <w:noProof/>
          </w:rPr>
          <w:t>5.3</w:t>
        </w:r>
        <w:r>
          <w:rPr>
            <w:rFonts w:asciiTheme="minorHAnsi" w:eastAsiaTheme="minorEastAsia" w:hAnsiTheme="minorHAnsi" w:cstheme="minorBidi"/>
            <w:smallCaps w:val="0"/>
            <w:noProof/>
            <w:sz w:val="22"/>
            <w:szCs w:val="22"/>
            <w:lang w:val="en-AU" w:eastAsia="en-AU"/>
          </w:rPr>
          <w:tab/>
        </w:r>
        <w:r w:rsidRPr="00E73738">
          <w:rPr>
            <w:rStyle w:val="Hyperlink"/>
            <w:noProof/>
          </w:rPr>
          <w:t>Current fisheries management policy</w:t>
        </w:r>
        <w:r>
          <w:rPr>
            <w:noProof/>
            <w:webHidden/>
          </w:rPr>
          <w:tab/>
        </w:r>
        <w:r>
          <w:rPr>
            <w:noProof/>
            <w:webHidden/>
          </w:rPr>
          <w:fldChar w:fldCharType="begin"/>
        </w:r>
        <w:r>
          <w:rPr>
            <w:noProof/>
            <w:webHidden/>
          </w:rPr>
          <w:instrText xml:space="preserve"> PAGEREF _Toc310933257 \h </w:instrText>
        </w:r>
        <w:r>
          <w:rPr>
            <w:noProof/>
            <w:webHidden/>
          </w:rPr>
        </w:r>
        <w:r>
          <w:rPr>
            <w:noProof/>
            <w:webHidden/>
          </w:rPr>
          <w:fldChar w:fldCharType="separate"/>
        </w:r>
        <w:r>
          <w:rPr>
            <w:noProof/>
            <w:webHidden/>
          </w:rPr>
          <w:t>51</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8" w:history="1">
        <w:r w:rsidRPr="00E73738">
          <w:rPr>
            <w:rStyle w:val="Hyperlink"/>
            <w:noProof/>
          </w:rPr>
          <w:t>5.4</w:t>
        </w:r>
        <w:r>
          <w:rPr>
            <w:rFonts w:asciiTheme="minorHAnsi" w:eastAsiaTheme="minorEastAsia" w:hAnsiTheme="minorHAnsi" w:cstheme="minorBidi"/>
            <w:smallCaps w:val="0"/>
            <w:noProof/>
            <w:sz w:val="22"/>
            <w:szCs w:val="22"/>
            <w:lang w:val="en-AU" w:eastAsia="en-AU"/>
          </w:rPr>
          <w:tab/>
        </w:r>
        <w:r w:rsidRPr="00E73738">
          <w:rPr>
            <w:rStyle w:val="Hyperlink"/>
            <w:noProof/>
          </w:rPr>
          <w:t>Socialization</w:t>
        </w:r>
        <w:r>
          <w:rPr>
            <w:noProof/>
            <w:webHidden/>
          </w:rPr>
          <w:tab/>
        </w:r>
        <w:r>
          <w:rPr>
            <w:noProof/>
            <w:webHidden/>
          </w:rPr>
          <w:fldChar w:fldCharType="begin"/>
        </w:r>
        <w:r>
          <w:rPr>
            <w:noProof/>
            <w:webHidden/>
          </w:rPr>
          <w:instrText xml:space="preserve"> PAGEREF _Toc310933258 \h </w:instrText>
        </w:r>
        <w:r>
          <w:rPr>
            <w:noProof/>
            <w:webHidden/>
          </w:rPr>
        </w:r>
        <w:r>
          <w:rPr>
            <w:noProof/>
            <w:webHidden/>
          </w:rPr>
          <w:fldChar w:fldCharType="separate"/>
        </w:r>
        <w:r>
          <w:rPr>
            <w:noProof/>
            <w:webHidden/>
          </w:rPr>
          <w:t>52</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59" w:history="1">
        <w:r w:rsidRPr="00E73738">
          <w:rPr>
            <w:rStyle w:val="Hyperlink"/>
            <w:noProof/>
          </w:rPr>
          <w:t>5.5</w:t>
        </w:r>
        <w:r>
          <w:rPr>
            <w:rFonts w:asciiTheme="minorHAnsi" w:eastAsiaTheme="minorEastAsia" w:hAnsiTheme="minorHAnsi" w:cstheme="minorBidi"/>
            <w:smallCaps w:val="0"/>
            <w:noProof/>
            <w:sz w:val="22"/>
            <w:szCs w:val="22"/>
            <w:lang w:val="en-AU" w:eastAsia="en-AU"/>
          </w:rPr>
          <w:tab/>
        </w:r>
        <w:r w:rsidRPr="00E73738">
          <w:rPr>
            <w:rStyle w:val="Hyperlink"/>
            <w:noProof/>
          </w:rPr>
          <w:t>Management review processes</w:t>
        </w:r>
        <w:r>
          <w:rPr>
            <w:noProof/>
            <w:webHidden/>
          </w:rPr>
          <w:tab/>
        </w:r>
        <w:r>
          <w:rPr>
            <w:noProof/>
            <w:webHidden/>
          </w:rPr>
          <w:fldChar w:fldCharType="begin"/>
        </w:r>
        <w:r>
          <w:rPr>
            <w:noProof/>
            <w:webHidden/>
          </w:rPr>
          <w:instrText xml:space="preserve"> PAGEREF _Toc310933259 \h </w:instrText>
        </w:r>
        <w:r>
          <w:rPr>
            <w:noProof/>
            <w:webHidden/>
          </w:rPr>
        </w:r>
        <w:r>
          <w:rPr>
            <w:noProof/>
            <w:webHidden/>
          </w:rPr>
          <w:fldChar w:fldCharType="separate"/>
        </w:r>
        <w:r>
          <w:rPr>
            <w:noProof/>
            <w:webHidden/>
          </w:rPr>
          <w:t>55</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0" w:history="1">
        <w:r w:rsidRPr="00E73738">
          <w:rPr>
            <w:rStyle w:val="Hyperlink"/>
            <w:noProof/>
          </w:rPr>
          <w:t>5.6</w:t>
        </w:r>
        <w:r>
          <w:rPr>
            <w:rFonts w:asciiTheme="minorHAnsi" w:eastAsiaTheme="minorEastAsia" w:hAnsiTheme="minorHAnsi" w:cstheme="minorBidi"/>
            <w:smallCaps w:val="0"/>
            <w:noProof/>
            <w:sz w:val="22"/>
            <w:szCs w:val="22"/>
            <w:lang w:val="en-AU" w:eastAsia="en-AU"/>
          </w:rPr>
          <w:tab/>
        </w:r>
        <w:r w:rsidRPr="00E73738">
          <w:rPr>
            <w:rStyle w:val="Hyperlink"/>
            <w:noProof/>
          </w:rPr>
          <w:t>Main commercial markets – domestic and export</w:t>
        </w:r>
        <w:r>
          <w:rPr>
            <w:noProof/>
            <w:webHidden/>
          </w:rPr>
          <w:tab/>
        </w:r>
        <w:r>
          <w:rPr>
            <w:noProof/>
            <w:webHidden/>
          </w:rPr>
          <w:fldChar w:fldCharType="begin"/>
        </w:r>
        <w:r>
          <w:rPr>
            <w:noProof/>
            <w:webHidden/>
          </w:rPr>
          <w:instrText xml:space="preserve"> PAGEREF _Toc310933260 \h </w:instrText>
        </w:r>
        <w:r>
          <w:rPr>
            <w:noProof/>
            <w:webHidden/>
          </w:rPr>
        </w:r>
        <w:r>
          <w:rPr>
            <w:noProof/>
            <w:webHidden/>
          </w:rPr>
          <w:fldChar w:fldCharType="separate"/>
        </w:r>
        <w:r>
          <w:rPr>
            <w:noProof/>
            <w:webHidden/>
          </w:rPr>
          <w:t>55</w:t>
        </w:r>
        <w:r>
          <w:rPr>
            <w:noProof/>
            <w:webHidden/>
          </w:rPr>
          <w:fldChar w:fldCharType="end"/>
        </w:r>
      </w:hyperlink>
    </w:p>
    <w:p w:rsidR="006919B8" w:rsidRDefault="006919B8">
      <w:pPr>
        <w:pStyle w:val="TOC1"/>
        <w:tabs>
          <w:tab w:val="right" w:leader="dot" w:pos="9323"/>
        </w:tabs>
        <w:rPr>
          <w:rFonts w:asciiTheme="minorHAnsi" w:eastAsiaTheme="minorEastAsia" w:hAnsiTheme="minorHAnsi" w:cstheme="minorBidi"/>
          <w:b w:val="0"/>
          <w:caps w:val="0"/>
          <w:noProof/>
          <w:sz w:val="22"/>
          <w:szCs w:val="22"/>
          <w:lang w:val="en-AU" w:eastAsia="en-AU"/>
        </w:rPr>
      </w:pPr>
      <w:hyperlink w:anchor="_Toc310933261" w:history="1">
        <w:r w:rsidRPr="00E73738">
          <w:rPr>
            <w:rStyle w:val="Hyperlink"/>
            <w:noProof/>
          </w:rPr>
          <w:t>6</w:t>
        </w:r>
        <w:r>
          <w:rPr>
            <w:rFonts w:asciiTheme="minorHAnsi" w:eastAsiaTheme="minorEastAsia" w:hAnsiTheme="minorHAnsi" w:cstheme="minorBidi"/>
            <w:b w:val="0"/>
            <w:caps w:val="0"/>
            <w:noProof/>
            <w:sz w:val="22"/>
            <w:szCs w:val="22"/>
            <w:lang w:val="en-AU" w:eastAsia="en-AU"/>
          </w:rPr>
          <w:tab/>
        </w:r>
        <w:r w:rsidRPr="00E73738">
          <w:rPr>
            <w:rStyle w:val="Hyperlink"/>
            <w:noProof/>
          </w:rPr>
          <w:t>KEY STAKEHOLDERS</w:t>
        </w:r>
        <w:r>
          <w:rPr>
            <w:noProof/>
            <w:webHidden/>
          </w:rPr>
          <w:tab/>
        </w:r>
        <w:r>
          <w:rPr>
            <w:noProof/>
            <w:webHidden/>
          </w:rPr>
          <w:fldChar w:fldCharType="begin"/>
        </w:r>
        <w:r>
          <w:rPr>
            <w:noProof/>
            <w:webHidden/>
          </w:rPr>
          <w:instrText xml:space="preserve"> PAGEREF _Toc310933261 \h </w:instrText>
        </w:r>
        <w:r>
          <w:rPr>
            <w:noProof/>
            <w:webHidden/>
          </w:rPr>
        </w:r>
        <w:r>
          <w:rPr>
            <w:noProof/>
            <w:webHidden/>
          </w:rPr>
          <w:fldChar w:fldCharType="separate"/>
        </w:r>
        <w:r>
          <w:rPr>
            <w:noProof/>
            <w:webHidden/>
          </w:rPr>
          <w:t>56</w:t>
        </w:r>
        <w:r>
          <w:rPr>
            <w:noProof/>
            <w:webHidden/>
          </w:rPr>
          <w:fldChar w:fldCharType="end"/>
        </w:r>
      </w:hyperlink>
    </w:p>
    <w:p w:rsidR="006919B8" w:rsidRDefault="006919B8">
      <w:pPr>
        <w:pStyle w:val="TOC1"/>
        <w:tabs>
          <w:tab w:val="right" w:leader="dot" w:pos="9323"/>
        </w:tabs>
        <w:rPr>
          <w:rFonts w:asciiTheme="minorHAnsi" w:eastAsiaTheme="minorEastAsia" w:hAnsiTheme="minorHAnsi" w:cstheme="minorBidi"/>
          <w:b w:val="0"/>
          <w:caps w:val="0"/>
          <w:noProof/>
          <w:sz w:val="22"/>
          <w:szCs w:val="22"/>
          <w:lang w:val="en-AU" w:eastAsia="en-AU"/>
        </w:rPr>
      </w:pPr>
      <w:hyperlink w:anchor="_Toc310933262" w:history="1">
        <w:r w:rsidRPr="00E73738">
          <w:rPr>
            <w:rStyle w:val="Hyperlink"/>
            <w:noProof/>
          </w:rPr>
          <w:t>7</w:t>
        </w:r>
        <w:r>
          <w:rPr>
            <w:rFonts w:asciiTheme="minorHAnsi" w:eastAsiaTheme="minorEastAsia" w:hAnsiTheme="minorHAnsi" w:cstheme="minorBidi"/>
            <w:b w:val="0"/>
            <w:caps w:val="0"/>
            <w:noProof/>
            <w:sz w:val="22"/>
            <w:szCs w:val="22"/>
            <w:lang w:val="en-AU" w:eastAsia="en-AU"/>
          </w:rPr>
          <w:tab/>
        </w:r>
        <w:r w:rsidRPr="00E73738">
          <w:rPr>
            <w:rStyle w:val="Hyperlink"/>
            <w:noProof/>
          </w:rPr>
          <w:t>Preliminary assessment against MSC Principles &amp; Criteria</w:t>
        </w:r>
        <w:r>
          <w:rPr>
            <w:noProof/>
            <w:webHidden/>
          </w:rPr>
          <w:tab/>
        </w:r>
        <w:r>
          <w:rPr>
            <w:noProof/>
            <w:webHidden/>
          </w:rPr>
          <w:fldChar w:fldCharType="begin"/>
        </w:r>
        <w:r>
          <w:rPr>
            <w:noProof/>
            <w:webHidden/>
          </w:rPr>
          <w:instrText xml:space="preserve"> PAGEREF _Toc310933262 \h </w:instrText>
        </w:r>
        <w:r>
          <w:rPr>
            <w:noProof/>
            <w:webHidden/>
          </w:rPr>
        </w:r>
        <w:r>
          <w:rPr>
            <w:noProof/>
            <w:webHidden/>
          </w:rPr>
          <w:fldChar w:fldCharType="separate"/>
        </w:r>
        <w:r>
          <w:rPr>
            <w:noProof/>
            <w:webHidden/>
          </w:rPr>
          <w:t>57</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3" w:history="1">
        <w:r w:rsidRPr="00E73738">
          <w:rPr>
            <w:rStyle w:val="Hyperlink"/>
            <w:noProof/>
          </w:rPr>
          <w:t>7.1</w:t>
        </w:r>
        <w:r>
          <w:rPr>
            <w:rFonts w:asciiTheme="minorHAnsi" w:eastAsiaTheme="minorEastAsia" w:hAnsiTheme="minorHAnsi" w:cstheme="minorBidi"/>
            <w:smallCaps w:val="0"/>
            <w:noProof/>
            <w:sz w:val="22"/>
            <w:szCs w:val="22"/>
            <w:lang w:val="en-AU" w:eastAsia="en-AU"/>
          </w:rPr>
          <w:tab/>
        </w:r>
        <w:r w:rsidRPr="00E73738">
          <w:rPr>
            <w:rStyle w:val="Hyperlink"/>
            <w:noProof/>
          </w:rPr>
          <w:t>Pole &amp; line</w:t>
        </w:r>
        <w:r>
          <w:rPr>
            <w:noProof/>
            <w:webHidden/>
          </w:rPr>
          <w:tab/>
        </w:r>
        <w:r>
          <w:rPr>
            <w:noProof/>
            <w:webHidden/>
          </w:rPr>
          <w:fldChar w:fldCharType="begin"/>
        </w:r>
        <w:r>
          <w:rPr>
            <w:noProof/>
            <w:webHidden/>
          </w:rPr>
          <w:instrText xml:space="preserve"> PAGEREF _Toc310933263 \h </w:instrText>
        </w:r>
        <w:r>
          <w:rPr>
            <w:noProof/>
            <w:webHidden/>
          </w:rPr>
        </w:r>
        <w:r>
          <w:rPr>
            <w:noProof/>
            <w:webHidden/>
          </w:rPr>
          <w:fldChar w:fldCharType="separate"/>
        </w:r>
        <w:r>
          <w:rPr>
            <w:noProof/>
            <w:webHidden/>
          </w:rPr>
          <w:t>57</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4" w:history="1">
        <w:r w:rsidRPr="00E73738">
          <w:rPr>
            <w:rStyle w:val="Hyperlink"/>
            <w:noProof/>
          </w:rPr>
          <w:t>7.2</w:t>
        </w:r>
        <w:r>
          <w:rPr>
            <w:rFonts w:asciiTheme="minorHAnsi" w:eastAsiaTheme="minorEastAsia" w:hAnsiTheme="minorHAnsi" w:cstheme="minorBidi"/>
            <w:smallCaps w:val="0"/>
            <w:noProof/>
            <w:sz w:val="22"/>
            <w:szCs w:val="22"/>
            <w:lang w:val="en-AU" w:eastAsia="en-AU"/>
          </w:rPr>
          <w:tab/>
        </w:r>
        <w:r w:rsidRPr="00E73738">
          <w:rPr>
            <w:rStyle w:val="Hyperlink"/>
            <w:noProof/>
          </w:rPr>
          <w:t>Long line</w:t>
        </w:r>
        <w:r>
          <w:rPr>
            <w:noProof/>
            <w:webHidden/>
          </w:rPr>
          <w:tab/>
        </w:r>
        <w:r>
          <w:rPr>
            <w:noProof/>
            <w:webHidden/>
          </w:rPr>
          <w:fldChar w:fldCharType="begin"/>
        </w:r>
        <w:r>
          <w:rPr>
            <w:noProof/>
            <w:webHidden/>
          </w:rPr>
          <w:instrText xml:space="preserve"> PAGEREF _Toc310933264 \h </w:instrText>
        </w:r>
        <w:r>
          <w:rPr>
            <w:noProof/>
            <w:webHidden/>
          </w:rPr>
        </w:r>
        <w:r>
          <w:rPr>
            <w:noProof/>
            <w:webHidden/>
          </w:rPr>
          <w:fldChar w:fldCharType="separate"/>
        </w:r>
        <w:r>
          <w:rPr>
            <w:noProof/>
            <w:webHidden/>
          </w:rPr>
          <w:t>59</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5" w:history="1">
        <w:r w:rsidRPr="00E73738">
          <w:rPr>
            <w:rStyle w:val="Hyperlink"/>
            <w:noProof/>
          </w:rPr>
          <w:t>7.3</w:t>
        </w:r>
        <w:r>
          <w:rPr>
            <w:rFonts w:asciiTheme="minorHAnsi" w:eastAsiaTheme="minorEastAsia" w:hAnsiTheme="minorHAnsi" w:cstheme="minorBidi"/>
            <w:smallCaps w:val="0"/>
            <w:noProof/>
            <w:sz w:val="22"/>
            <w:szCs w:val="22"/>
            <w:lang w:val="en-AU" w:eastAsia="en-AU"/>
          </w:rPr>
          <w:tab/>
        </w:r>
        <w:r w:rsidRPr="00E73738">
          <w:rPr>
            <w:rStyle w:val="Hyperlink"/>
            <w:noProof/>
          </w:rPr>
          <w:t>Troll &amp; LINE</w:t>
        </w:r>
        <w:r>
          <w:rPr>
            <w:noProof/>
            <w:webHidden/>
          </w:rPr>
          <w:tab/>
        </w:r>
        <w:r>
          <w:rPr>
            <w:noProof/>
            <w:webHidden/>
          </w:rPr>
          <w:fldChar w:fldCharType="begin"/>
        </w:r>
        <w:r>
          <w:rPr>
            <w:noProof/>
            <w:webHidden/>
          </w:rPr>
          <w:instrText xml:space="preserve"> PAGEREF _Toc310933265 \h </w:instrText>
        </w:r>
        <w:r>
          <w:rPr>
            <w:noProof/>
            <w:webHidden/>
          </w:rPr>
        </w:r>
        <w:r>
          <w:rPr>
            <w:noProof/>
            <w:webHidden/>
          </w:rPr>
          <w:fldChar w:fldCharType="separate"/>
        </w:r>
        <w:r>
          <w:rPr>
            <w:noProof/>
            <w:webHidden/>
          </w:rPr>
          <w:t>62</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6" w:history="1">
        <w:r w:rsidRPr="00E73738">
          <w:rPr>
            <w:rStyle w:val="Hyperlink"/>
            <w:noProof/>
          </w:rPr>
          <w:t>7.4</w:t>
        </w:r>
        <w:r>
          <w:rPr>
            <w:rFonts w:asciiTheme="minorHAnsi" w:eastAsiaTheme="minorEastAsia" w:hAnsiTheme="minorHAnsi" w:cstheme="minorBidi"/>
            <w:smallCaps w:val="0"/>
            <w:noProof/>
            <w:sz w:val="22"/>
            <w:szCs w:val="22"/>
            <w:lang w:val="en-AU" w:eastAsia="en-AU"/>
          </w:rPr>
          <w:tab/>
        </w:r>
        <w:r w:rsidRPr="00E73738">
          <w:rPr>
            <w:rStyle w:val="Hyperlink"/>
            <w:noProof/>
          </w:rPr>
          <w:t>Purse seine &gt; 30 GT</w:t>
        </w:r>
        <w:r>
          <w:rPr>
            <w:noProof/>
            <w:webHidden/>
          </w:rPr>
          <w:tab/>
        </w:r>
        <w:r>
          <w:rPr>
            <w:noProof/>
            <w:webHidden/>
          </w:rPr>
          <w:fldChar w:fldCharType="begin"/>
        </w:r>
        <w:r>
          <w:rPr>
            <w:noProof/>
            <w:webHidden/>
          </w:rPr>
          <w:instrText xml:space="preserve"> PAGEREF _Toc310933266 \h </w:instrText>
        </w:r>
        <w:r>
          <w:rPr>
            <w:noProof/>
            <w:webHidden/>
          </w:rPr>
        </w:r>
        <w:r>
          <w:rPr>
            <w:noProof/>
            <w:webHidden/>
          </w:rPr>
          <w:fldChar w:fldCharType="separate"/>
        </w:r>
        <w:r>
          <w:rPr>
            <w:noProof/>
            <w:webHidden/>
          </w:rPr>
          <w:t>64</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7" w:history="1">
        <w:r w:rsidRPr="00E73738">
          <w:rPr>
            <w:rStyle w:val="Hyperlink"/>
            <w:noProof/>
          </w:rPr>
          <w:t>7.5</w:t>
        </w:r>
        <w:r>
          <w:rPr>
            <w:rFonts w:asciiTheme="minorHAnsi" w:eastAsiaTheme="minorEastAsia" w:hAnsiTheme="minorHAnsi" w:cstheme="minorBidi"/>
            <w:smallCaps w:val="0"/>
            <w:noProof/>
            <w:sz w:val="22"/>
            <w:szCs w:val="22"/>
            <w:lang w:val="en-AU" w:eastAsia="en-AU"/>
          </w:rPr>
          <w:tab/>
        </w:r>
        <w:r w:rsidRPr="00E73738">
          <w:rPr>
            <w:rStyle w:val="Hyperlink"/>
            <w:noProof/>
          </w:rPr>
          <w:t>Purse seine &lt; 30 GT</w:t>
        </w:r>
        <w:r>
          <w:rPr>
            <w:noProof/>
            <w:webHidden/>
          </w:rPr>
          <w:tab/>
        </w:r>
        <w:r>
          <w:rPr>
            <w:noProof/>
            <w:webHidden/>
          </w:rPr>
          <w:fldChar w:fldCharType="begin"/>
        </w:r>
        <w:r>
          <w:rPr>
            <w:noProof/>
            <w:webHidden/>
          </w:rPr>
          <w:instrText xml:space="preserve"> PAGEREF _Toc310933267 \h </w:instrText>
        </w:r>
        <w:r>
          <w:rPr>
            <w:noProof/>
            <w:webHidden/>
          </w:rPr>
        </w:r>
        <w:r>
          <w:rPr>
            <w:noProof/>
            <w:webHidden/>
          </w:rPr>
          <w:fldChar w:fldCharType="separate"/>
        </w:r>
        <w:r>
          <w:rPr>
            <w:noProof/>
            <w:webHidden/>
          </w:rPr>
          <w:t>67</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8" w:history="1">
        <w:r w:rsidRPr="00E73738">
          <w:rPr>
            <w:rStyle w:val="Hyperlink"/>
            <w:noProof/>
          </w:rPr>
          <w:t>7.6</w:t>
        </w:r>
        <w:r>
          <w:rPr>
            <w:rFonts w:asciiTheme="minorHAnsi" w:eastAsiaTheme="minorEastAsia" w:hAnsiTheme="minorHAnsi" w:cstheme="minorBidi"/>
            <w:smallCaps w:val="0"/>
            <w:noProof/>
            <w:sz w:val="22"/>
            <w:szCs w:val="22"/>
            <w:lang w:val="en-AU" w:eastAsia="en-AU"/>
          </w:rPr>
          <w:tab/>
        </w:r>
        <w:r w:rsidRPr="00E73738">
          <w:rPr>
            <w:rStyle w:val="Hyperlink"/>
            <w:noProof/>
          </w:rPr>
          <w:t>Ring Net</w:t>
        </w:r>
        <w:r>
          <w:rPr>
            <w:noProof/>
            <w:webHidden/>
          </w:rPr>
          <w:tab/>
        </w:r>
        <w:r>
          <w:rPr>
            <w:noProof/>
            <w:webHidden/>
          </w:rPr>
          <w:fldChar w:fldCharType="begin"/>
        </w:r>
        <w:r>
          <w:rPr>
            <w:noProof/>
            <w:webHidden/>
          </w:rPr>
          <w:instrText xml:space="preserve"> PAGEREF _Toc310933268 \h </w:instrText>
        </w:r>
        <w:r>
          <w:rPr>
            <w:noProof/>
            <w:webHidden/>
          </w:rPr>
        </w:r>
        <w:r>
          <w:rPr>
            <w:noProof/>
            <w:webHidden/>
          </w:rPr>
          <w:fldChar w:fldCharType="separate"/>
        </w:r>
        <w:r>
          <w:rPr>
            <w:noProof/>
            <w:webHidden/>
          </w:rPr>
          <w:t>70</w:t>
        </w:r>
        <w:r>
          <w:rPr>
            <w:noProof/>
            <w:webHidden/>
          </w:rPr>
          <w:fldChar w:fldCharType="end"/>
        </w:r>
      </w:hyperlink>
    </w:p>
    <w:p w:rsidR="006919B8" w:rsidRDefault="006919B8">
      <w:pPr>
        <w:pStyle w:val="TOC2"/>
        <w:tabs>
          <w:tab w:val="left" w:pos="960"/>
          <w:tab w:val="right" w:leader="dot" w:pos="9323"/>
        </w:tabs>
        <w:rPr>
          <w:rFonts w:asciiTheme="minorHAnsi" w:eastAsiaTheme="minorEastAsia" w:hAnsiTheme="minorHAnsi" w:cstheme="minorBidi"/>
          <w:smallCaps w:val="0"/>
          <w:noProof/>
          <w:sz w:val="22"/>
          <w:szCs w:val="22"/>
          <w:lang w:val="en-AU" w:eastAsia="en-AU"/>
        </w:rPr>
      </w:pPr>
      <w:hyperlink w:anchor="_Toc310933269" w:history="1">
        <w:r w:rsidRPr="00E73738">
          <w:rPr>
            <w:rStyle w:val="Hyperlink"/>
            <w:noProof/>
          </w:rPr>
          <w:t>7.7</w:t>
        </w:r>
        <w:r>
          <w:rPr>
            <w:rFonts w:asciiTheme="minorHAnsi" w:eastAsiaTheme="minorEastAsia" w:hAnsiTheme="minorHAnsi" w:cstheme="minorBidi"/>
            <w:smallCaps w:val="0"/>
            <w:noProof/>
            <w:sz w:val="22"/>
            <w:szCs w:val="22"/>
            <w:lang w:val="en-AU" w:eastAsia="en-AU"/>
          </w:rPr>
          <w:tab/>
        </w:r>
        <w:r w:rsidRPr="00E73738">
          <w:rPr>
            <w:rStyle w:val="Hyperlink"/>
            <w:noProof/>
          </w:rPr>
          <w:t>Drifting gill net</w:t>
        </w:r>
        <w:r>
          <w:rPr>
            <w:noProof/>
            <w:webHidden/>
          </w:rPr>
          <w:tab/>
        </w:r>
        <w:r>
          <w:rPr>
            <w:noProof/>
            <w:webHidden/>
          </w:rPr>
          <w:fldChar w:fldCharType="begin"/>
        </w:r>
        <w:r>
          <w:rPr>
            <w:noProof/>
            <w:webHidden/>
          </w:rPr>
          <w:instrText xml:space="preserve"> PAGEREF _Toc310933269 \h </w:instrText>
        </w:r>
        <w:r>
          <w:rPr>
            <w:noProof/>
            <w:webHidden/>
          </w:rPr>
        </w:r>
        <w:r>
          <w:rPr>
            <w:noProof/>
            <w:webHidden/>
          </w:rPr>
          <w:fldChar w:fldCharType="separate"/>
        </w:r>
        <w:r>
          <w:rPr>
            <w:noProof/>
            <w:webHidden/>
          </w:rPr>
          <w:t>72</w:t>
        </w:r>
        <w:r>
          <w:rPr>
            <w:noProof/>
            <w:webHidden/>
          </w:rPr>
          <w:fldChar w:fldCharType="end"/>
        </w:r>
      </w:hyperlink>
    </w:p>
    <w:p w:rsidR="002309B3" w:rsidRPr="00623287" w:rsidRDefault="005F6B17" w:rsidP="002309B3">
      <w:r w:rsidRPr="00623287">
        <w:fldChar w:fldCharType="end"/>
      </w:r>
    </w:p>
    <w:p w:rsidR="002309B3" w:rsidRPr="00623287" w:rsidRDefault="002309B3" w:rsidP="002309B3">
      <w:pPr>
        <w:rPr>
          <w:b/>
        </w:rPr>
      </w:pPr>
      <w:bookmarkStart w:id="5" w:name="_Toc256994140"/>
      <w:bookmarkStart w:id="6" w:name="_Toc256994752"/>
      <w:r w:rsidRPr="00623287">
        <w:rPr>
          <w:b/>
        </w:rPr>
        <w:t>APPENDICES</w:t>
      </w:r>
      <w:bookmarkEnd w:id="5"/>
      <w:bookmarkEnd w:id="6"/>
    </w:p>
    <w:p w:rsidR="002309B3" w:rsidRPr="00623287" w:rsidRDefault="002309B3" w:rsidP="002309B3">
      <w:r w:rsidRPr="00623287">
        <w:tab/>
      </w:r>
    </w:p>
    <w:p w:rsidR="006919B8" w:rsidRDefault="005F6B17">
      <w:pPr>
        <w:pStyle w:val="TableofFigures"/>
        <w:tabs>
          <w:tab w:val="right" w:leader="dot" w:pos="9323"/>
        </w:tabs>
        <w:rPr>
          <w:rFonts w:asciiTheme="minorHAnsi" w:eastAsiaTheme="minorEastAsia" w:hAnsiTheme="minorHAnsi" w:cstheme="minorBidi"/>
          <w:smallCaps w:val="0"/>
          <w:noProof/>
          <w:sz w:val="22"/>
          <w:szCs w:val="22"/>
          <w:lang w:val="en-AU" w:eastAsia="en-AU"/>
        </w:rPr>
      </w:pPr>
      <w:r w:rsidRPr="00623287">
        <w:fldChar w:fldCharType="begin"/>
      </w:r>
      <w:r w:rsidR="002309B3" w:rsidRPr="00623287">
        <w:instrText xml:space="preserve"> TOC \c "Appendix" </w:instrText>
      </w:r>
      <w:r w:rsidRPr="00623287">
        <w:fldChar w:fldCharType="separate"/>
      </w:r>
      <w:r w:rsidR="006919B8">
        <w:rPr>
          <w:noProof/>
        </w:rPr>
        <w:t>Appendix A: P1 Stock Assessment</w:t>
      </w:r>
      <w:r w:rsidR="006919B8">
        <w:rPr>
          <w:noProof/>
        </w:rPr>
        <w:tab/>
      </w:r>
      <w:r w:rsidR="006919B8">
        <w:rPr>
          <w:noProof/>
        </w:rPr>
        <w:fldChar w:fldCharType="begin"/>
      </w:r>
      <w:r w:rsidR="006919B8">
        <w:rPr>
          <w:noProof/>
        </w:rPr>
        <w:instrText xml:space="preserve"> PAGEREF _Toc310933272 \h </w:instrText>
      </w:r>
      <w:r w:rsidR="006919B8">
        <w:rPr>
          <w:noProof/>
        </w:rPr>
      </w:r>
      <w:r w:rsidR="006919B8">
        <w:rPr>
          <w:noProof/>
        </w:rPr>
        <w:fldChar w:fldCharType="separate"/>
      </w:r>
      <w:r w:rsidR="006919B8">
        <w:rPr>
          <w:noProof/>
        </w:rPr>
        <w:t>75</w:t>
      </w:r>
      <w:r w:rsidR="006919B8">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Appendix B: P2 Retained Species: ETPs and Habitat/Ecosystems</w:t>
      </w:r>
      <w:r>
        <w:rPr>
          <w:noProof/>
        </w:rPr>
        <w:tab/>
      </w:r>
      <w:r>
        <w:rPr>
          <w:noProof/>
        </w:rPr>
        <w:fldChar w:fldCharType="begin"/>
      </w:r>
      <w:r>
        <w:rPr>
          <w:noProof/>
        </w:rPr>
        <w:instrText xml:space="preserve"> PAGEREF _Toc310933273 \h </w:instrText>
      </w:r>
      <w:r>
        <w:rPr>
          <w:noProof/>
        </w:rPr>
      </w:r>
      <w:r>
        <w:rPr>
          <w:noProof/>
        </w:rPr>
        <w:fldChar w:fldCharType="separate"/>
      </w:r>
      <w:r>
        <w:rPr>
          <w:noProof/>
        </w:rPr>
        <w:t>87</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Appendix C: P3 Management</w:t>
      </w:r>
      <w:r>
        <w:rPr>
          <w:noProof/>
        </w:rPr>
        <w:tab/>
      </w:r>
      <w:r>
        <w:rPr>
          <w:noProof/>
        </w:rPr>
        <w:fldChar w:fldCharType="begin"/>
      </w:r>
      <w:r>
        <w:rPr>
          <w:noProof/>
        </w:rPr>
        <w:instrText xml:space="preserve"> PAGEREF _Toc310933274 \h </w:instrText>
      </w:r>
      <w:r>
        <w:rPr>
          <w:noProof/>
        </w:rPr>
      </w:r>
      <w:r>
        <w:rPr>
          <w:noProof/>
        </w:rPr>
        <w:fldChar w:fldCharType="separate"/>
      </w:r>
      <w:r>
        <w:rPr>
          <w:noProof/>
        </w:rPr>
        <w:t>103</w:t>
      </w:r>
      <w:r>
        <w:rPr>
          <w:noProof/>
        </w:rPr>
        <w:fldChar w:fldCharType="end"/>
      </w:r>
    </w:p>
    <w:p w:rsidR="002309B3" w:rsidRPr="00623287" w:rsidRDefault="005F6B17" w:rsidP="002309B3">
      <w:pPr>
        <w:rPr>
          <w:sz w:val="28"/>
        </w:rPr>
      </w:pPr>
      <w:r w:rsidRPr="00623287">
        <w:fldChar w:fldCharType="end"/>
      </w:r>
    </w:p>
    <w:p w:rsidR="002309B3" w:rsidRPr="00623287" w:rsidRDefault="002309B3" w:rsidP="002309B3">
      <w:pPr>
        <w:rPr>
          <w:sz w:val="28"/>
        </w:rPr>
      </w:pPr>
    </w:p>
    <w:p w:rsidR="002309B3" w:rsidRPr="00623287" w:rsidRDefault="002309B3" w:rsidP="002309B3">
      <w:pPr>
        <w:spacing w:after="0"/>
        <w:jc w:val="left"/>
        <w:rPr>
          <w:b/>
        </w:rPr>
      </w:pPr>
      <w:r w:rsidRPr="00623287">
        <w:rPr>
          <w:b/>
        </w:rPr>
        <w:br w:type="page"/>
      </w:r>
    </w:p>
    <w:p w:rsidR="002309B3" w:rsidRPr="00623287" w:rsidRDefault="002309B3" w:rsidP="002309B3">
      <w:pPr>
        <w:spacing w:after="0"/>
        <w:jc w:val="left"/>
        <w:rPr>
          <w:b/>
        </w:rPr>
      </w:pPr>
      <w:r w:rsidRPr="00623287">
        <w:rPr>
          <w:b/>
        </w:rPr>
        <w:lastRenderedPageBreak/>
        <w:t>List of Tables and Figures</w:t>
      </w:r>
    </w:p>
    <w:p w:rsidR="002309B3" w:rsidRPr="00623287" w:rsidRDefault="002309B3" w:rsidP="002309B3">
      <w:pPr>
        <w:spacing w:after="0"/>
        <w:jc w:val="left"/>
        <w:rPr>
          <w:b/>
        </w:rPr>
      </w:pPr>
    </w:p>
    <w:p w:rsidR="002309B3" w:rsidRPr="00623287" w:rsidRDefault="002309B3" w:rsidP="002309B3">
      <w:pPr>
        <w:spacing w:after="0"/>
        <w:jc w:val="left"/>
        <w:rPr>
          <w:b/>
          <w:i/>
        </w:rPr>
      </w:pPr>
      <w:r w:rsidRPr="00623287">
        <w:rPr>
          <w:b/>
          <w:i/>
        </w:rPr>
        <w:t>Tables</w:t>
      </w:r>
    </w:p>
    <w:p w:rsidR="006919B8" w:rsidRDefault="005F6B17">
      <w:pPr>
        <w:pStyle w:val="TableofFigures"/>
        <w:tabs>
          <w:tab w:val="right" w:leader="dot" w:pos="9323"/>
        </w:tabs>
        <w:rPr>
          <w:rFonts w:asciiTheme="minorHAnsi" w:eastAsiaTheme="minorEastAsia" w:hAnsiTheme="minorHAnsi" w:cstheme="minorBidi"/>
          <w:smallCaps w:val="0"/>
          <w:noProof/>
          <w:sz w:val="22"/>
          <w:szCs w:val="22"/>
          <w:lang w:val="en-AU" w:eastAsia="en-AU"/>
        </w:rPr>
      </w:pPr>
      <w:r w:rsidRPr="00623287">
        <w:rPr>
          <w:b/>
        </w:rPr>
        <w:fldChar w:fldCharType="begin"/>
      </w:r>
      <w:r w:rsidR="002309B3" w:rsidRPr="00623287">
        <w:rPr>
          <w:b/>
        </w:rPr>
        <w:instrText xml:space="preserve"> TOC \h \z \c "Table" </w:instrText>
      </w:r>
      <w:r w:rsidRPr="00623287">
        <w:rPr>
          <w:b/>
        </w:rPr>
        <w:fldChar w:fldCharType="separate"/>
      </w:r>
      <w:hyperlink w:anchor="_Toc310933279" w:history="1">
        <w:r w:rsidR="006919B8" w:rsidRPr="0068631E">
          <w:rPr>
            <w:rStyle w:val="Hyperlink"/>
            <w:noProof/>
          </w:rPr>
          <w:t>Table 1: Catch distribution (%) by gear (inc. target, retained and discarded bycatch species)</w:t>
        </w:r>
        <w:r w:rsidR="006919B8">
          <w:rPr>
            <w:noProof/>
            <w:webHidden/>
          </w:rPr>
          <w:tab/>
        </w:r>
        <w:r w:rsidR="006919B8">
          <w:rPr>
            <w:noProof/>
            <w:webHidden/>
          </w:rPr>
          <w:fldChar w:fldCharType="begin"/>
        </w:r>
        <w:r w:rsidR="006919B8">
          <w:rPr>
            <w:noProof/>
            <w:webHidden/>
          </w:rPr>
          <w:instrText xml:space="preserve"> PAGEREF _Toc310933279 \h </w:instrText>
        </w:r>
        <w:r w:rsidR="006919B8">
          <w:rPr>
            <w:noProof/>
            <w:webHidden/>
          </w:rPr>
        </w:r>
        <w:r w:rsidR="006919B8">
          <w:rPr>
            <w:noProof/>
            <w:webHidden/>
          </w:rPr>
          <w:fldChar w:fldCharType="separate"/>
        </w:r>
        <w:r w:rsidR="006919B8">
          <w:rPr>
            <w:noProof/>
            <w:webHidden/>
          </w:rPr>
          <w:t>23</w:t>
        </w:r>
        <w:r w:rsidR="006919B8">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0" w:history="1">
        <w:r w:rsidRPr="0068631E">
          <w:rPr>
            <w:rStyle w:val="Hyperlink"/>
            <w:noProof/>
          </w:rPr>
          <w:t>Table 2: Retained bycatch summary</w:t>
        </w:r>
        <w:r>
          <w:rPr>
            <w:noProof/>
            <w:webHidden/>
          </w:rPr>
          <w:tab/>
        </w:r>
        <w:r>
          <w:rPr>
            <w:noProof/>
            <w:webHidden/>
          </w:rPr>
          <w:fldChar w:fldCharType="begin"/>
        </w:r>
        <w:r>
          <w:rPr>
            <w:noProof/>
            <w:webHidden/>
          </w:rPr>
          <w:instrText xml:space="preserve"> PAGEREF _Toc310933280 \h </w:instrText>
        </w:r>
        <w:r>
          <w:rPr>
            <w:noProof/>
            <w:webHidden/>
          </w:rPr>
        </w:r>
        <w:r>
          <w:rPr>
            <w:noProof/>
            <w:webHidden/>
          </w:rPr>
          <w:fldChar w:fldCharType="separate"/>
        </w:r>
        <w:r>
          <w:rPr>
            <w:noProof/>
            <w:webHidden/>
          </w:rPr>
          <w:t>24</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1" w:history="1">
        <w:r w:rsidRPr="0068631E">
          <w:rPr>
            <w:rStyle w:val="Hyperlink"/>
            <w:noProof/>
          </w:rPr>
          <w:t>Table 4: Discarded bycatch summary</w:t>
        </w:r>
        <w:r>
          <w:rPr>
            <w:noProof/>
            <w:webHidden/>
          </w:rPr>
          <w:tab/>
        </w:r>
        <w:r>
          <w:rPr>
            <w:noProof/>
            <w:webHidden/>
          </w:rPr>
          <w:fldChar w:fldCharType="begin"/>
        </w:r>
        <w:r>
          <w:rPr>
            <w:noProof/>
            <w:webHidden/>
          </w:rPr>
          <w:instrText xml:space="preserve"> PAGEREF _Toc310933281 \h </w:instrText>
        </w:r>
        <w:r>
          <w:rPr>
            <w:noProof/>
            <w:webHidden/>
          </w:rPr>
        </w:r>
        <w:r>
          <w:rPr>
            <w:noProof/>
            <w:webHidden/>
          </w:rPr>
          <w:fldChar w:fldCharType="separate"/>
        </w:r>
        <w:r>
          <w:rPr>
            <w:noProof/>
            <w:webHidden/>
          </w:rPr>
          <w:t>31</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2" w:history="1">
        <w:r w:rsidRPr="0068631E">
          <w:rPr>
            <w:rStyle w:val="Hyperlink"/>
            <w:noProof/>
          </w:rPr>
          <w:t>Table 5: Stock status advice for highest risk oceanic/semi-pelagic identified in the ERA and key shark species</w:t>
        </w:r>
        <w:r>
          <w:rPr>
            <w:noProof/>
            <w:webHidden/>
          </w:rPr>
          <w:tab/>
        </w:r>
        <w:r>
          <w:rPr>
            <w:noProof/>
            <w:webHidden/>
          </w:rPr>
          <w:fldChar w:fldCharType="begin"/>
        </w:r>
        <w:r>
          <w:rPr>
            <w:noProof/>
            <w:webHidden/>
          </w:rPr>
          <w:instrText xml:space="preserve"> PAGEREF _Toc310933282 \h </w:instrText>
        </w:r>
        <w:r>
          <w:rPr>
            <w:noProof/>
            <w:webHidden/>
          </w:rPr>
        </w:r>
        <w:r>
          <w:rPr>
            <w:noProof/>
            <w:webHidden/>
          </w:rPr>
          <w:fldChar w:fldCharType="separate"/>
        </w:r>
        <w:r>
          <w:rPr>
            <w:noProof/>
            <w:webHidden/>
          </w:rPr>
          <w:t>34</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3" w:history="1">
        <w:r w:rsidRPr="0068631E">
          <w:rPr>
            <w:rStyle w:val="Hyperlink"/>
            <w:noProof/>
          </w:rPr>
          <w:t>Table 6: ETP bycatch summary</w:t>
        </w:r>
        <w:r>
          <w:rPr>
            <w:noProof/>
            <w:webHidden/>
          </w:rPr>
          <w:tab/>
        </w:r>
        <w:r>
          <w:rPr>
            <w:noProof/>
            <w:webHidden/>
          </w:rPr>
          <w:fldChar w:fldCharType="begin"/>
        </w:r>
        <w:r>
          <w:rPr>
            <w:noProof/>
            <w:webHidden/>
          </w:rPr>
          <w:instrText xml:space="preserve"> PAGEREF _Toc310933283 \h </w:instrText>
        </w:r>
        <w:r>
          <w:rPr>
            <w:noProof/>
            <w:webHidden/>
          </w:rPr>
        </w:r>
        <w:r>
          <w:rPr>
            <w:noProof/>
            <w:webHidden/>
          </w:rPr>
          <w:fldChar w:fldCharType="separate"/>
        </w:r>
        <w:r>
          <w:rPr>
            <w:noProof/>
            <w:webHidden/>
          </w:rPr>
          <w:t>38</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4" w:history="1">
        <w:r w:rsidRPr="0068631E">
          <w:rPr>
            <w:rStyle w:val="Hyperlink"/>
            <w:noProof/>
          </w:rPr>
          <w:t>Table 7: FAD use</w:t>
        </w:r>
        <w:r>
          <w:rPr>
            <w:noProof/>
            <w:webHidden/>
          </w:rPr>
          <w:tab/>
        </w:r>
        <w:r>
          <w:rPr>
            <w:noProof/>
            <w:webHidden/>
          </w:rPr>
          <w:fldChar w:fldCharType="begin"/>
        </w:r>
        <w:r>
          <w:rPr>
            <w:noProof/>
            <w:webHidden/>
          </w:rPr>
          <w:instrText xml:space="preserve"> PAGEREF _Toc310933284 \h </w:instrText>
        </w:r>
        <w:r>
          <w:rPr>
            <w:noProof/>
            <w:webHidden/>
          </w:rPr>
        </w:r>
        <w:r>
          <w:rPr>
            <w:noProof/>
            <w:webHidden/>
          </w:rPr>
          <w:fldChar w:fldCharType="separate"/>
        </w:r>
        <w:r>
          <w:rPr>
            <w:noProof/>
            <w:webHidden/>
          </w:rPr>
          <w:t>40</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5" w:history="1">
        <w:r w:rsidRPr="0068631E">
          <w:rPr>
            <w:rStyle w:val="Hyperlink"/>
            <w:noProof/>
          </w:rPr>
          <w:t>Table 8: Preliminary list of key stakeholders</w:t>
        </w:r>
        <w:r>
          <w:rPr>
            <w:noProof/>
            <w:webHidden/>
          </w:rPr>
          <w:tab/>
        </w:r>
        <w:r>
          <w:rPr>
            <w:noProof/>
            <w:webHidden/>
          </w:rPr>
          <w:fldChar w:fldCharType="begin"/>
        </w:r>
        <w:r>
          <w:rPr>
            <w:noProof/>
            <w:webHidden/>
          </w:rPr>
          <w:instrText xml:space="preserve"> PAGEREF _Toc310933285 \h </w:instrText>
        </w:r>
        <w:r>
          <w:rPr>
            <w:noProof/>
            <w:webHidden/>
          </w:rPr>
        </w:r>
        <w:r>
          <w:rPr>
            <w:noProof/>
            <w:webHidden/>
          </w:rPr>
          <w:fldChar w:fldCharType="separate"/>
        </w:r>
        <w:r>
          <w:rPr>
            <w:noProof/>
            <w:webHidden/>
          </w:rPr>
          <w:t>56</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6" w:history="1">
        <w:r w:rsidRPr="0068631E">
          <w:rPr>
            <w:rStyle w:val="Hyperlink"/>
            <w:noProof/>
          </w:rPr>
          <w:t>Table 9: Scoring summary - P1 Stock status for Indian Ocean and WCPO</w:t>
        </w:r>
        <w:r>
          <w:rPr>
            <w:noProof/>
            <w:webHidden/>
          </w:rPr>
          <w:tab/>
        </w:r>
        <w:r>
          <w:rPr>
            <w:noProof/>
            <w:webHidden/>
          </w:rPr>
          <w:fldChar w:fldCharType="begin"/>
        </w:r>
        <w:r>
          <w:rPr>
            <w:noProof/>
            <w:webHidden/>
          </w:rPr>
          <w:instrText xml:space="preserve"> PAGEREF _Toc310933286 \h </w:instrText>
        </w:r>
        <w:r>
          <w:rPr>
            <w:noProof/>
            <w:webHidden/>
          </w:rPr>
        </w:r>
        <w:r>
          <w:rPr>
            <w:noProof/>
            <w:webHidden/>
          </w:rPr>
          <w:fldChar w:fldCharType="separate"/>
        </w:r>
        <w:r>
          <w:rPr>
            <w:noProof/>
            <w:webHidden/>
          </w:rPr>
          <w:t>75</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7" w:history="1">
        <w:r w:rsidRPr="0068631E">
          <w:rPr>
            <w:rStyle w:val="Hyperlink"/>
            <w:noProof/>
          </w:rPr>
          <w:t>Table 10: Scoring summary - P2 Ecosystem issues</w:t>
        </w:r>
        <w:r>
          <w:rPr>
            <w:noProof/>
            <w:webHidden/>
          </w:rPr>
          <w:tab/>
        </w:r>
        <w:r>
          <w:rPr>
            <w:noProof/>
            <w:webHidden/>
          </w:rPr>
          <w:fldChar w:fldCharType="begin"/>
        </w:r>
        <w:r>
          <w:rPr>
            <w:noProof/>
            <w:webHidden/>
          </w:rPr>
          <w:instrText xml:space="preserve"> PAGEREF _Toc310933287 \h </w:instrText>
        </w:r>
        <w:r>
          <w:rPr>
            <w:noProof/>
            <w:webHidden/>
          </w:rPr>
        </w:r>
        <w:r>
          <w:rPr>
            <w:noProof/>
            <w:webHidden/>
          </w:rPr>
          <w:fldChar w:fldCharType="separate"/>
        </w:r>
        <w:r>
          <w:rPr>
            <w:noProof/>
            <w:webHidden/>
          </w:rPr>
          <w:t>87</w:t>
        </w:r>
        <w:r>
          <w:rPr>
            <w:noProof/>
            <w:webHidden/>
          </w:rPr>
          <w:fldChar w:fldCharType="end"/>
        </w:r>
      </w:hyperlink>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hyperlink w:anchor="_Toc310933288" w:history="1">
        <w:r w:rsidRPr="0068631E">
          <w:rPr>
            <w:rStyle w:val="Hyperlink"/>
            <w:noProof/>
          </w:rPr>
          <w:t>Table 11: Scoring summary - P3 Management</w:t>
        </w:r>
        <w:r>
          <w:rPr>
            <w:noProof/>
            <w:webHidden/>
          </w:rPr>
          <w:tab/>
        </w:r>
        <w:r>
          <w:rPr>
            <w:noProof/>
            <w:webHidden/>
          </w:rPr>
          <w:fldChar w:fldCharType="begin"/>
        </w:r>
        <w:r>
          <w:rPr>
            <w:noProof/>
            <w:webHidden/>
          </w:rPr>
          <w:instrText xml:space="preserve"> PAGEREF _Toc310933288 \h </w:instrText>
        </w:r>
        <w:r>
          <w:rPr>
            <w:noProof/>
            <w:webHidden/>
          </w:rPr>
        </w:r>
        <w:r>
          <w:rPr>
            <w:noProof/>
            <w:webHidden/>
          </w:rPr>
          <w:fldChar w:fldCharType="separate"/>
        </w:r>
        <w:r>
          <w:rPr>
            <w:noProof/>
            <w:webHidden/>
          </w:rPr>
          <w:t>103</w:t>
        </w:r>
        <w:r>
          <w:rPr>
            <w:noProof/>
            <w:webHidden/>
          </w:rPr>
          <w:fldChar w:fldCharType="end"/>
        </w:r>
      </w:hyperlink>
    </w:p>
    <w:p w:rsidR="002309B3" w:rsidRPr="00623287" w:rsidRDefault="005F6B17" w:rsidP="002309B3">
      <w:pPr>
        <w:spacing w:after="0"/>
        <w:jc w:val="left"/>
        <w:rPr>
          <w:b/>
        </w:rPr>
      </w:pPr>
      <w:r w:rsidRPr="00623287">
        <w:rPr>
          <w:b/>
        </w:rPr>
        <w:fldChar w:fldCharType="end"/>
      </w:r>
    </w:p>
    <w:p w:rsidR="002309B3" w:rsidRPr="00623287" w:rsidRDefault="002309B3" w:rsidP="002309B3">
      <w:pPr>
        <w:spacing w:after="0"/>
        <w:jc w:val="left"/>
        <w:rPr>
          <w:b/>
        </w:rPr>
      </w:pPr>
    </w:p>
    <w:p w:rsidR="002309B3" w:rsidRPr="00623287" w:rsidRDefault="002309B3" w:rsidP="002309B3">
      <w:pPr>
        <w:spacing w:after="0"/>
        <w:jc w:val="left"/>
        <w:rPr>
          <w:b/>
          <w:i/>
        </w:rPr>
      </w:pPr>
      <w:r w:rsidRPr="00623287">
        <w:rPr>
          <w:b/>
          <w:i/>
        </w:rPr>
        <w:t>Figures</w:t>
      </w:r>
    </w:p>
    <w:p w:rsidR="006919B8" w:rsidRDefault="00C956A3">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b/>
          <w:smallCaps w:val="0"/>
        </w:rPr>
        <w:fldChar w:fldCharType="begin"/>
      </w:r>
      <w:r>
        <w:rPr>
          <w:b/>
          <w:smallCaps w:val="0"/>
        </w:rPr>
        <w:instrText xml:space="preserve"> TOC \c "Figure" </w:instrText>
      </w:r>
      <w:r>
        <w:rPr>
          <w:b/>
          <w:smallCaps w:val="0"/>
        </w:rPr>
        <w:fldChar w:fldCharType="separate"/>
      </w:r>
      <w:bookmarkStart w:id="7" w:name="_GoBack"/>
      <w:bookmarkEnd w:id="7"/>
      <w:r w:rsidR="006919B8">
        <w:rPr>
          <w:noProof/>
        </w:rPr>
        <w:t>Figure 1: Estimates total tuna and billfish caught by each segment in Indonesia (tonnes).</w:t>
      </w:r>
      <w:r w:rsidR="006919B8">
        <w:rPr>
          <w:noProof/>
        </w:rPr>
        <w:tab/>
      </w:r>
      <w:r w:rsidR="006919B8">
        <w:rPr>
          <w:noProof/>
        </w:rPr>
        <w:fldChar w:fldCharType="begin"/>
      </w:r>
      <w:r w:rsidR="006919B8">
        <w:rPr>
          <w:noProof/>
        </w:rPr>
        <w:instrText xml:space="preserve"> PAGEREF _Toc310933289 \h </w:instrText>
      </w:r>
      <w:r w:rsidR="006919B8">
        <w:rPr>
          <w:noProof/>
        </w:rPr>
      </w:r>
      <w:r w:rsidR="006919B8">
        <w:rPr>
          <w:noProof/>
        </w:rPr>
        <w:fldChar w:fldCharType="separate"/>
      </w:r>
      <w:r w:rsidR="006919B8">
        <w:rPr>
          <w:noProof/>
        </w:rPr>
        <w:t>11</w:t>
      </w:r>
      <w:r w:rsidR="006919B8">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2: Sources of impact on yellowfin tuna</w:t>
      </w:r>
      <w:r>
        <w:rPr>
          <w:noProof/>
        </w:rPr>
        <w:tab/>
      </w:r>
      <w:r>
        <w:rPr>
          <w:noProof/>
        </w:rPr>
        <w:fldChar w:fldCharType="begin"/>
      </w:r>
      <w:r>
        <w:rPr>
          <w:noProof/>
        </w:rPr>
        <w:instrText xml:space="preserve"> PAGEREF _Toc310933290 \h </w:instrText>
      </w:r>
      <w:r>
        <w:rPr>
          <w:noProof/>
        </w:rPr>
      </w:r>
      <w:r>
        <w:rPr>
          <w:noProof/>
        </w:rPr>
        <w:fldChar w:fldCharType="separate"/>
      </w:r>
      <w:r>
        <w:rPr>
          <w:noProof/>
        </w:rPr>
        <w:t>17</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3: Sources of impact on bigeye</w:t>
      </w:r>
      <w:r>
        <w:rPr>
          <w:noProof/>
        </w:rPr>
        <w:tab/>
      </w:r>
      <w:r>
        <w:rPr>
          <w:noProof/>
        </w:rPr>
        <w:fldChar w:fldCharType="begin"/>
      </w:r>
      <w:r>
        <w:rPr>
          <w:noProof/>
        </w:rPr>
        <w:instrText xml:space="preserve"> PAGEREF _Toc310933291 \h </w:instrText>
      </w:r>
      <w:r>
        <w:rPr>
          <w:noProof/>
        </w:rPr>
      </w:r>
      <w:r>
        <w:rPr>
          <w:noProof/>
        </w:rPr>
        <w:fldChar w:fldCharType="separate"/>
      </w:r>
      <w:r>
        <w:rPr>
          <w:noProof/>
        </w:rPr>
        <w:t>19</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 xml:space="preserve">Figure 4: </w:t>
      </w:r>
      <w:r w:rsidRPr="00885030">
        <w:rPr>
          <w:noProof/>
        </w:rPr>
        <w:t>Estimates of reduction in spawning potential due to fishing (fishery impact = ) by region and for the WCPO attributed to various fishery groups</w:t>
      </w:r>
      <w:r>
        <w:rPr>
          <w:noProof/>
        </w:rPr>
        <w:t xml:space="preserve"> (base case model). LL = all longline fisheries; PH/ID = Philippines and Indonesian domestic fisheries; PS assoc = purse seine log and FAD sets; PS unassoc = purse seine school sets; Other = pole and line fisheries and coastal Japan purse-seine </w:t>
      </w:r>
      <w:r w:rsidRPr="00885030">
        <w:rPr>
          <w:noProof/>
        </w:rPr>
        <w:t xml:space="preserve">(From </w:t>
      </w:r>
      <w:r>
        <w:rPr>
          <w:noProof/>
        </w:rPr>
        <w:t xml:space="preserve">Harley </w:t>
      </w:r>
      <w:r w:rsidRPr="00885030">
        <w:rPr>
          <w:i/>
          <w:noProof/>
        </w:rPr>
        <w:t>et al.</w:t>
      </w:r>
      <w:r>
        <w:rPr>
          <w:noProof/>
        </w:rPr>
        <w:t>, 2010</w:t>
      </w:r>
      <w:r w:rsidRPr="00885030">
        <w:rPr>
          <w:noProof/>
        </w:rPr>
        <w:t>)</w:t>
      </w:r>
      <w:r>
        <w:rPr>
          <w:noProof/>
        </w:rPr>
        <w:tab/>
      </w:r>
      <w:r>
        <w:rPr>
          <w:noProof/>
        </w:rPr>
        <w:fldChar w:fldCharType="begin"/>
      </w:r>
      <w:r>
        <w:rPr>
          <w:noProof/>
        </w:rPr>
        <w:instrText xml:space="preserve"> PAGEREF _Toc310933292 \h </w:instrText>
      </w:r>
      <w:r>
        <w:rPr>
          <w:noProof/>
        </w:rPr>
      </w:r>
      <w:r>
        <w:rPr>
          <w:noProof/>
        </w:rPr>
        <w:fldChar w:fldCharType="separate"/>
      </w:r>
      <w:r>
        <w:rPr>
          <w:noProof/>
        </w:rPr>
        <w:t>20</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4: Indian Ocean catches of black marlin by gear (1958 – 2007)</w:t>
      </w:r>
      <w:r>
        <w:rPr>
          <w:noProof/>
        </w:rPr>
        <w:tab/>
      </w:r>
      <w:r>
        <w:rPr>
          <w:noProof/>
        </w:rPr>
        <w:fldChar w:fldCharType="begin"/>
      </w:r>
      <w:r>
        <w:rPr>
          <w:noProof/>
        </w:rPr>
        <w:instrText xml:space="preserve"> PAGEREF _Toc310933293 \h </w:instrText>
      </w:r>
      <w:r>
        <w:rPr>
          <w:noProof/>
        </w:rPr>
      </w:r>
      <w:r>
        <w:rPr>
          <w:noProof/>
        </w:rPr>
        <w:fldChar w:fldCharType="separate"/>
      </w:r>
      <w:r>
        <w:rPr>
          <w:noProof/>
        </w:rPr>
        <w:t>26</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5: Indian Ocean catches of swordfish by gear (1958 – 2007)</w:t>
      </w:r>
      <w:r>
        <w:rPr>
          <w:noProof/>
        </w:rPr>
        <w:tab/>
      </w:r>
      <w:r>
        <w:rPr>
          <w:noProof/>
        </w:rPr>
        <w:fldChar w:fldCharType="begin"/>
      </w:r>
      <w:r>
        <w:rPr>
          <w:noProof/>
        </w:rPr>
        <w:instrText xml:space="preserve"> PAGEREF _Toc310933294 \h </w:instrText>
      </w:r>
      <w:r>
        <w:rPr>
          <w:noProof/>
        </w:rPr>
      </w:r>
      <w:r>
        <w:rPr>
          <w:noProof/>
        </w:rPr>
        <w:fldChar w:fldCharType="separate"/>
      </w:r>
      <w:r>
        <w:rPr>
          <w:noProof/>
        </w:rPr>
        <w:t>27</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6: Fishing mortality ratio for Indian Ocean swordfish</w:t>
      </w:r>
      <w:r>
        <w:rPr>
          <w:noProof/>
        </w:rPr>
        <w:tab/>
      </w:r>
      <w:r>
        <w:rPr>
          <w:noProof/>
        </w:rPr>
        <w:fldChar w:fldCharType="begin"/>
      </w:r>
      <w:r>
        <w:rPr>
          <w:noProof/>
        </w:rPr>
        <w:instrText xml:space="preserve"> PAGEREF _Toc310933295 \h </w:instrText>
      </w:r>
      <w:r>
        <w:rPr>
          <w:noProof/>
        </w:rPr>
      </w:r>
      <w:r>
        <w:rPr>
          <w:noProof/>
        </w:rPr>
        <w:fldChar w:fldCharType="separate"/>
      </w:r>
      <w:r>
        <w:rPr>
          <w:noProof/>
        </w:rPr>
        <w:t>27</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7: Movements and key recruitment locations of swordfish in the Indian and Western Central Pacific Oceans</w:t>
      </w:r>
      <w:r>
        <w:rPr>
          <w:noProof/>
        </w:rPr>
        <w:tab/>
      </w:r>
      <w:r>
        <w:rPr>
          <w:noProof/>
        </w:rPr>
        <w:fldChar w:fldCharType="begin"/>
      </w:r>
      <w:r>
        <w:rPr>
          <w:noProof/>
        </w:rPr>
        <w:instrText xml:space="preserve"> PAGEREF _Toc310933296 \h </w:instrText>
      </w:r>
      <w:r>
        <w:rPr>
          <w:noProof/>
        </w:rPr>
      </w:r>
      <w:r>
        <w:rPr>
          <w:noProof/>
        </w:rPr>
        <w:fldChar w:fldCharType="separate"/>
      </w:r>
      <w:r>
        <w:rPr>
          <w:noProof/>
        </w:rPr>
        <w:t>28</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8: Catch of anchovies in key pole and line fisheries areas</w:t>
      </w:r>
      <w:r>
        <w:rPr>
          <w:noProof/>
        </w:rPr>
        <w:tab/>
      </w:r>
      <w:r>
        <w:rPr>
          <w:noProof/>
        </w:rPr>
        <w:fldChar w:fldCharType="begin"/>
      </w:r>
      <w:r>
        <w:rPr>
          <w:noProof/>
        </w:rPr>
        <w:instrText xml:space="preserve"> PAGEREF _Toc310933297 \h </w:instrText>
      </w:r>
      <w:r>
        <w:rPr>
          <w:noProof/>
        </w:rPr>
      </w:r>
      <w:r>
        <w:rPr>
          <w:noProof/>
        </w:rPr>
        <w:fldChar w:fldCharType="separate"/>
      </w:r>
      <w:r>
        <w:rPr>
          <w:noProof/>
        </w:rPr>
        <w:t>32</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9: Relative biomass (%) of round scads (</w:t>
      </w:r>
      <w:r w:rsidRPr="00885030">
        <w:rPr>
          <w:i/>
          <w:noProof/>
        </w:rPr>
        <w:t>Decapterus russelli</w:t>
      </w:r>
      <w:r>
        <w:rPr>
          <w:noProof/>
        </w:rPr>
        <w:t xml:space="preserve"> </w:t>
      </w:r>
      <w:r w:rsidRPr="00885030">
        <w:rPr>
          <w:rFonts w:cs="Garamond"/>
          <w:noProof/>
        </w:rPr>
        <w:t xml:space="preserve">&amp; </w:t>
      </w:r>
      <w:r w:rsidRPr="00885030">
        <w:rPr>
          <w:rFonts w:cs="Garamond"/>
          <w:i/>
          <w:noProof/>
        </w:rPr>
        <w:t>D. Macrosoma</w:t>
      </w:r>
      <w:r w:rsidRPr="00885030">
        <w:rPr>
          <w:rFonts w:cs="Garamond"/>
          <w:noProof/>
        </w:rPr>
        <w:t>) in the Java Sea</w:t>
      </w:r>
      <w:r>
        <w:rPr>
          <w:noProof/>
        </w:rPr>
        <w:tab/>
      </w:r>
      <w:r>
        <w:rPr>
          <w:noProof/>
        </w:rPr>
        <w:fldChar w:fldCharType="begin"/>
      </w:r>
      <w:r>
        <w:rPr>
          <w:noProof/>
        </w:rPr>
        <w:instrText xml:space="preserve"> PAGEREF _Toc310933298 \h </w:instrText>
      </w:r>
      <w:r>
        <w:rPr>
          <w:noProof/>
        </w:rPr>
      </w:r>
      <w:r>
        <w:rPr>
          <w:noProof/>
        </w:rPr>
        <w:fldChar w:fldCharType="separate"/>
      </w:r>
      <w:r>
        <w:rPr>
          <w:noProof/>
        </w:rPr>
        <w:t>32</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10: Major turtle nesting sites, and migration routes</w:t>
      </w:r>
      <w:r>
        <w:rPr>
          <w:noProof/>
        </w:rPr>
        <w:tab/>
      </w:r>
      <w:r>
        <w:rPr>
          <w:noProof/>
        </w:rPr>
        <w:fldChar w:fldCharType="begin"/>
      </w:r>
      <w:r>
        <w:rPr>
          <w:noProof/>
        </w:rPr>
        <w:instrText xml:space="preserve"> PAGEREF _Toc310933299 \h </w:instrText>
      </w:r>
      <w:r>
        <w:rPr>
          <w:noProof/>
        </w:rPr>
      </w:r>
      <w:r>
        <w:rPr>
          <w:noProof/>
        </w:rPr>
        <w:fldChar w:fldCharType="separate"/>
      </w:r>
      <w:r>
        <w:rPr>
          <w:noProof/>
        </w:rPr>
        <w:t>35</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11: Sea turtle bycatch from observed longlines operating from Bali</w:t>
      </w:r>
      <w:r>
        <w:rPr>
          <w:noProof/>
        </w:rPr>
        <w:tab/>
      </w:r>
      <w:r>
        <w:rPr>
          <w:noProof/>
        </w:rPr>
        <w:fldChar w:fldCharType="begin"/>
      </w:r>
      <w:r>
        <w:rPr>
          <w:noProof/>
        </w:rPr>
        <w:instrText xml:space="preserve"> PAGEREF _Toc310933300 \h </w:instrText>
      </w:r>
      <w:r>
        <w:rPr>
          <w:noProof/>
        </w:rPr>
      </w:r>
      <w:r>
        <w:rPr>
          <w:noProof/>
        </w:rPr>
        <w:fldChar w:fldCharType="separate"/>
      </w:r>
      <w:r>
        <w:rPr>
          <w:noProof/>
        </w:rPr>
        <w:t>35</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12: ‘Biomass/Original Biomass’ ratio trajectories of the ecosystem components over 30 years with 3 different Ecosim scenarios</w:t>
      </w:r>
      <w:r>
        <w:rPr>
          <w:noProof/>
        </w:rPr>
        <w:tab/>
      </w:r>
      <w:r>
        <w:rPr>
          <w:noProof/>
        </w:rPr>
        <w:fldChar w:fldCharType="begin"/>
      </w:r>
      <w:r>
        <w:rPr>
          <w:noProof/>
        </w:rPr>
        <w:instrText xml:space="preserve"> PAGEREF _Toc310933301 \h </w:instrText>
      </w:r>
      <w:r>
        <w:rPr>
          <w:noProof/>
        </w:rPr>
      </w:r>
      <w:r>
        <w:rPr>
          <w:noProof/>
        </w:rPr>
        <w:fldChar w:fldCharType="separate"/>
      </w:r>
      <w:r>
        <w:rPr>
          <w:noProof/>
        </w:rPr>
        <w:t>42</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14: Size distribution of yellowfin tuna catch from pole and line vessels</w:t>
      </w:r>
      <w:r>
        <w:rPr>
          <w:noProof/>
        </w:rPr>
        <w:tab/>
      </w:r>
      <w:r>
        <w:rPr>
          <w:noProof/>
        </w:rPr>
        <w:fldChar w:fldCharType="begin"/>
      </w:r>
      <w:r>
        <w:rPr>
          <w:noProof/>
        </w:rPr>
        <w:instrText xml:space="preserve"> PAGEREF _Toc310933302 \h </w:instrText>
      </w:r>
      <w:r>
        <w:rPr>
          <w:noProof/>
        </w:rPr>
      </w:r>
      <w:r>
        <w:rPr>
          <w:noProof/>
        </w:rPr>
        <w:fldChar w:fldCharType="separate"/>
      </w:r>
      <w:r>
        <w:rPr>
          <w:noProof/>
        </w:rPr>
        <w:t>43</w:t>
      </w:r>
      <w:r>
        <w:rPr>
          <w:noProof/>
        </w:rPr>
        <w:fldChar w:fldCharType="end"/>
      </w:r>
    </w:p>
    <w:p w:rsidR="006919B8" w:rsidRDefault="006919B8">
      <w:pPr>
        <w:pStyle w:val="TableofFigures"/>
        <w:tabs>
          <w:tab w:val="right" w:leader="dot" w:pos="9323"/>
        </w:tabs>
        <w:rPr>
          <w:rFonts w:asciiTheme="minorHAnsi" w:eastAsiaTheme="minorEastAsia" w:hAnsiTheme="minorHAnsi" w:cstheme="minorBidi"/>
          <w:smallCaps w:val="0"/>
          <w:noProof/>
          <w:sz w:val="22"/>
          <w:szCs w:val="22"/>
          <w:lang w:val="en-AU" w:eastAsia="en-AU"/>
        </w:rPr>
      </w:pPr>
      <w:r>
        <w:rPr>
          <w:noProof/>
        </w:rPr>
        <w:t>Figure 15: Size distribution of tunas caught on Anchored FADs in Indonesian and Philippines waters</w:t>
      </w:r>
      <w:r>
        <w:rPr>
          <w:noProof/>
        </w:rPr>
        <w:tab/>
      </w:r>
      <w:r>
        <w:rPr>
          <w:noProof/>
        </w:rPr>
        <w:fldChar w:fldCharType="begin"/>
      </w:r>
      <w:r>
        <w:rPr>
          <w:noProof/>
        </w:rPr>
        <w:instrText xml:space="preserve"> PAGEREF _Toc310933303 \h </w:instrText>
      </w:r>
      <w:r>
        <w:rPr>
          <w:noProof/>
        </w:rPr>
      </w:r>
      <w:r>
        <w:rPr>
          <w:noProof/>
        </w:rPr>
        <w:fldChar w:fldCharType="separate"/>
      </w:r>
      <w:r>
        <w:rPr>
          <w:noProof/>
        </w:rPr>
        <w:t>44</w:t>
      </w:r>
      <w:r>
        <w:rPr>
          <w:noProof/>
        </w:rPr>
        <w:fldChar w:fldCharType="end"/>
      </w:r>
    </w:p>
    <w:p w:rsidR="002309B3" w:rsidRPr="00623287" w:rsidRDefault="00C956A3" w:rsidP="002309B3">
      <w:pPr>
        <w:spacing w:after="0"/>
        <w:jc w:val="left"/>
        <w:rPr>
          <w:b/>
        </w:rPr>
      </w:pPr>
      <w:r>
        <w:rPr>
          <w:b/>
          <w:smallCaps/>
          <w:sz w:val="20"/>
        </w:rPr>
        <w:fldChar w:fldCharType="end"/>
      </w:r>
    </w:p>
    <w:p w:rsidR="002309B3" w:rsidRPr="00623287" w:rsidRDefault="002309B3" w:rsidP="002309B3">
      <w:pPr>
        <w:spacing w:after="0"/>
        <w:jc w:val="left"/>
        <w:rPr>
          <w:b/>
        </w:rPr>
      </w:pPr>
      <w:r w:rsidRPr="00623287">
        <w:rPr>
          <w:b/>
        </w:rPr>
        <w:br w:type="page"/>
      </w:r>
    </w:p>
    <w:p w:rsidR="002309B3" w:rsidRPr="00623287" w:rsidRDefault="002309B3" w:rsidP="002309B3">
      <w:pPr>
        <w:rPr>
          <w:b/>
        </w:rPr>
      </w:pPr>
      <w:r w:rsidRPr="00623287">
        <w:rPr>
          <w:b/>
        </w:rPr>
        <w:lastRenderedPageBreak/>
        <w:t>Acronyms</w:t>
      </w:r>
    </w:p>
    <w:p w:rsidR="002309B3" w:rsidRPr="00623287" w:rsidRDefault="002309B3" w:rsidP="002309B3">
      <w:pPr>
        <w:tabs>
          <w:tab w:val="left" w:pos="1084"/>
          <w:tab w:val="left" w:pos="2679"/>
        </w:tabs>
        <w:spacing w:after="40"/>
        <w:jc w:val="left"/>
      </w:pPr>
      <w:r w:rsidRPr="00623287">
        <w:t>ALDFG</w:t>
      </w:r>
      <w:r w:rsidRPr="00623287">
        <w:tab/>
        <w:t>Abandoned, lost and discarded fishing gear</w:t>
      </w:r>
      <w:r w:rsidRPr="00623287">
        <w:tab/>
      </w:r>
      <w:r w:rsidRPr="00623287">
        <w:tab/>
      </w:r>
    </w:p>
    <w:p w:rsidR="002309B3" w:rsidRPr="00623287" w:rsidRDefault="002309B3" w:rsidP="002309B3">
      <w:pPr>
        <w:tabs>
          <w:tab w:val="left" w:pos="1084"/>
          <w:tab w:val="left" w:pos="2679"/>
        </w:tabs>
        <w:spacing w:after="40"/>
        <w:jc w:val="left"/>
      </w:pPr>
      <w:r w:rsidRPr="00623287">
        <w:t>ASTUIN</w:t>
      </w:r>
      <w:r w:rsidRPr="00623287">
        <w:tab/>
        <w:t>Indonesia Tuna Association</w:t>
      </w:r>
    </w:p>
    <w:p w:rsidR="002309B3" w:rsidRPr="00623287" w:rsidRDefault="002309B3" w:rsidP="002309B3">
      <w:pPr>
        <w:tabs>
          <w:tab w:val="left" w:pos="1084"/>
          <w:tab w:val="left" w:pos="2679"/>
        </w:tabs>
        <w:spacing w:after="40"/>
        <w:jc w:val="left"/>
        <w:rPr>
          <w:sz w:val="20"/>
        </w:rPr>
      </w:pPr>
      <w:r w:rsidRPr="00623287">
        <w:t>ATLI</w:t>
      </w:r>
      <w:r w:rsidRPr="00623287">
        <w:tab/>
        <w:t>Tuna Long line Association</w:t>
      </w:r>
      <w:r w:rsidRPr="00623287">
        <w:tab/>
      </w:r>
      <w:r w:rsidRPr="00623287">
        <w:rPr>
          <w:sz w:val="20"/>
        </w:rPr>
        <w:tab/>
      </w:r>
    </w:p>
    <w:p w:rsidR="002309B3" w:rsidRPr="00623287" w:rsidRDefault="002309B3" w:rsidP="002309B3">
      <w:pPr>
        <w:tabs>
          <w:tab w:val="left" w:pos="1084"/>
          <w:tab w:val="left" w:pos="2679"/>
        </w:tabs>
        <w:spacing w:after="40"/>
        <w:jc w:val="left"/>
      </w:pPr>
      <w:r w:rsidRPr="00623287">
        <w:t>BET</w:t>
      </w:r>
      <w:r w:rsidRPr="00623287">
        <w:tab/>
        <w:t>Big Eye Tuna</w:t>
      </w:r>
      <w:r w:rsidRPr="00623287">
        <w:tab/>
      </w:r>
    </w:p>
    <w:p w:rsidR="002309B3" w:rsidRPr="00623287" w:rsidRDefault="002309B3" w:rsidP="002309B3">
      <w:pPr>
        <w:tabs>
          <w:tab w:val="left" w:pos="1084"/>
        </w:tabs>
        <w:spacing w:after="40"/>
        <w:jc w:val="left"/>
        <w:rPr>
          <w:sz w:val="20"/>
        </w:rPr>
      </w:pPr>
      <w:r w:rsidRPr="00623287">
        <w:t>CB</w:t>
      </w:r>
      <w:r w:rsidRPr="00623287">
        <w:tab/>
      </w:r>
      <w:r w:rsidRPr="00623287">
        <w:rPr>
          <w:lang w:eastAsia="en-GB"/>
        </w:rPr>
        <w:t>Certification Body</w:t>
      </w:r>
      <w:r w:rsidRPr="00623287">
        <w:tab/>
      </w:r>
      <w:r w:rsidRPr="00623287">
        <w:rPr>
          <w:sz w:val="20"/>
        </w:rPr>
        <w:tab/>
      </w:r>
    </w:p>
    <w:p w:rsidR="00A71059" w:rsidRDefault="00A71059" w:rsidP="002309B3">
      <w:pPr>
        <w:tabs>
          <w:tab w:val="left" w:pos="1084"/>
        </w:tabs>
        <w:spacing w:after="40"/>
        <w:jc w:val="left"/>
      </w:pPr>
      <w:r>
        <w:t>CMM</w:t>
      </w:r>
      <w:r>
        <w:tab/>
        <w:t>Commission Management Measure</w:t>
      </w:r>
    </w:p>
    <w:p w:rsidR="002309B3" w:rsidRPr="00623287" w:rsidRDefault="002309B3" w:rsidP="002309B3">
      <w:pPr>
        <w:tabs>
          <w:tab w:val="left" w:pos="1084"/>
        </w:tabs>
        <w:spacing w:after="40"/>
        <w:jc w:val="left"/>
        <w:rPr>
          <w:sz w:val="20"/>
        </w:rPr>
      </w:pPr>
      <w:r w:rsidRPr="00623287">
        <w:t>CPUE</w:t>
      </w:r>
      <w:r w:rsidRPr="00623287">
        <w:rPr>
          <w:sz w:val="20"/>
        </w:rPr>
        <w:tab/>
      </w:r>
      <w:r w:rsidRPr="00623287">
        <w:t>Catch Per Unit Effort</w:t>
      </w:r>
      <w:r w:rsidRPr="00623287">
        <w:tab/>
      </w:r>
      <w:r w:rsidRPr="00623287">
        <w:rPr>
          <w:sz w:val="20"/>
        </w:rPr>
        <w:tab/>
      </w:r>
    </w:p>
    <w:p w:rsidR="002309B3" w:rsidRPr="00623287" w:rsidRDefault="002309B3" w:rsidP="002309B3">
      <w:pPr>
        <w:tabs>
          <w:tab w:val="left" w:pos="1084"/>
        </w:tabs>
        <w:spacing w:after="40"/>
        <w:jc w:val="left"/>
        <w:rPr>
          <w:sz w:val="20"/>
        </w:rPr>
      </w:pPr>
      <w:r w:rsidRPr="00623287">
        <w:t>DKP</w:t>
      </w:r>
      <w:r w:rsidRPr="00623287">
        <w:tab/>
        <w:t>Dinas Kelautan dan Perikakan</w:t>
      </w:r>
      <w:r w:rsidRPr="00623287">
        <w:tab/>
      </w:r>
      <w:r w:rsidRPr="00623287">
        <w:rPr>
          <w:sz w:val="20"/>
        </w:rPr>
        <w:tab/>
      </w:r>
    </w:p>
    <w:p w:rsidR="002309B3" w:rsidRPr="00623287" w:rsidRDefault="002309B3" w:rsidP="002309B3">
      <w:pPr>
        <w:tabs>
          <w:tab w:val="left" w:pos="1084"/>
        </w:tabs>
        <w:spacing w:after="40"/>
        <w:jc w:val="left"/>
        <w:rPr>
          <w:sz w:val="20"/>
        </w:rPr>
      </w:pPr>
      <w:r w:rsidRPr="00623287">
        <w:t>EEZ</w:t>
      </w:r>
      <w:r w:rsidRPr="00623287">
        <w:rPr>
          <w:sz w:val="20"/>
        </w:rPr>
        <w:tab/>
      </w:r>
      <w:r w:rsidRPr="00623287">
        <w:t>Exclusive Economic Zone</w:t>
      </w:r>
      <w:r w:rsidRPr="00623287">
        <w:tab/>
      </w:r>
      <w:r w:rsidRPr="00623287">
        <w:rPr>
          <w:sz w:val="20"/>
        </w:rPr>
        <w:tab/>
      </w:r>
    </w:p>
    <w:p w:rsidR="002309B3" w:rsidRPr="00623287" w:rsidRDefault="002309B3" w:rsidP="002309B3">
      <w:pPr>
        <w:tabs>
          <w:tab w:val="left" w:pos="1084"/>
        </w:tabs>
        <w:spacing w:after="40"/>
        <w:jc w:val="left"/>
        <w:rPr>
          <w:sz w:val="20"/>
        </w:rPr>
      </w:pPr>
      <w:r w:rsidRPr="00623287">
        <w:t>ESD</w:t>
      </w:r>
      <w:r w:rsidRPr="00623287">
        <w:tab/>
        <w:t>Ecologically Sustainable Development</w:t>
      </w:r>
      <w:r w:rsidRPr="00623287">
        <w:tab/>
      </w:r>
      <w:r w:rsidRPr="00623287">
        <w:rPr>
          <w:sz w:val="20"/>
        </w:rPr>
        <w:tab/>
      </w:r>
    </w:p>
    <w:p w:rsidR="002309B3" w:rsidRPr="00623287" w:rsidRDefault="002309B3" w:rsidP="002309B3">
      <w:pPr>
        <w:tabs>
          <w:tab w:val="left" w:pos="1084"/>
        </w:tabs>
        <w:spacing w:after="40"/>
        <w:jc w:val="left"/>
        <w:rPr>
          <w:sz w:val="20"/>
        </w:rPr>
      </w:pPr>
      <w:r w:rsidRPr="00623287">
        <w:t>F D</w:t>
      </w:r>
      <w:r w:rsidRPr="00623287">
        <w:rPr>
          <w:sz w:val="20"/>
        </w:rPr>
        <w:tab/>
      </w:r>
      <w:r w:rsidRPr="00623287">
        <w:t>Fish Aggregation Device</w:t>
      </w:r>
      <w:r w:rsidRPr="00623287">
        <w:tab/>
      </w:r>
      <w:r w:rsidRPr="00623287">
        <w:rPr>
          <w:sz w:val="20"/>
        </w:rPr>
        <w:tab/>
      </w:r>
    </w:p>
    <w:p w:rsidR="002309B3" w:rsidRPr="00623287" w:rsidRDefault="002309B3" w:rsidP="002309B3">
      <w:pPr>
        <w:tabs>
          <w:tab w:val="left" w:pos="1084"/>
        </w:tabs>
        <w:spacing w:after="40"/>
        <w:jc w:val="left"/>
        <w:rPr>
          <w:sz w:val="20"/>
        </w:rPr>
      </w:pPr>
      <w:r w:rsidRPr="00623287">
        <w:t>GoI</w:t>
      </w:r>
      <w:r w:rsidRPr="00623287">
        <w:tab/>
        <w:t>Government of Indonesia</w:t>
      </w:r>
      <w:r w:rsidRPr="00623287">
        <w:tab/>
      </w:r>
      <w:r w:rsidRPr="00623287">
        <w:rPr>
          <w:sz w:val="20"/>
        </w:rPr>
        <w:tab/>
      </w:r>
    </w:p>
    <w:p w:rsidR="002309B3" w:rsidRPr="00623287" w:rsidRDefault="002309B3" w:rsidP="002309B3">
      <w:pPr>
        <w:tabs>
          <w:tab w:val="left" w:pos="1084"/>
        </w:tabs>
        <w:spacing w:after="40"/>
        <w:jc w:val="left"/>
        <w:rPr>
          <w:sz w:val="20"/>
        </w:rPr>
      </w:pPr>
      <w:r w:rsidRPr="00623287">
        <w:t>HS</w:t>
      </w:r>
      <w:r w:rsidRPr="00623287">
        <w:rPr>
          <w:sz w:val="20"/>
        </w:rPr>
        <w:tab/>
      </w:r>
      <w:r w:rsidRPr="00623287">
        <w:rPr>
          <w:lang w:eastAsia="en-GB"/>
        </w:rPr>
        <w:t>Harvest Strategy</w:t>
      </w:r>
      <w:r w:rsidRPr="00623287">
        <w:tab/>
      </w:r>
      <w:r w:rsidRPr="00623287">
        <w:rPr>
          <w:sz w:val="20"/>
        </w:rPr>
        <w:tab/>
      </w:r>
    </w:p>
    <w:p w:rsidR="002309B3" w:rsidRPr="00623287" w:rsidRDefault="002309B3" w:rsidP="002309B3">
      <w:pPr>
        <w:tabs>
          <w:tab w:val="left" w:pos="1084"/>
        </w:tabs>
        <w:spacing w:after="40"/>
        <w:jc w:val="left"/>
        <w:rPr>
          <w:sz w:val="20"/>
        </w:rPr>
      </w:pPr>
      <w:r w:rsidRPr="00623287">
        <w:t>IOTC</w:t>
      </w:r>
      <w:r w:rsidRPr="00623287">
        <w:tab/>
      </w:r>
      <w:r w:rsidRPr="00623287">
        <w:rPr>
          <w:rFonts w:cs="Arial"/>
          <w:szCs w:val="22"/>
        </w:rPr>
        <w:t>Indian Ocean Tuna Commission</w:t>
      </w:r>
      <w:r w:rsidRPr="00623287">
        <w:rPr>
          <w:rFonts w:cs="Arial"/>
          <w:szCs w:val="22"/>
        </w:rPr>
        <w:tab/>
      </w:r>
      <w:r w:rsidRPr="00623287">
        <w:rPr>
          <w:sz w:val="20"/>
        </w:rPr>
        <w:tab/>
      </w:r>
    </w:p>
    <w:p w:rsidR="002309B3" w:rsidRPr="00623287" w:rsidRDefault="002309B3" w:rsidP="002309B3">
      <w:pPr>
        <w:tabs>
          <w:tab w:val="left" w:pos="1084"/>
        </w:tabs>
        <w:spacing w:after="40"/>
        <w:jc w:val="left"/>
        <w:rPr>
          <w:sz w:val="20"/>
        </w:rPr>
      </w:pPr>
      <w:r w:rsidRPr="00623287">
        <w:t>IUU</w:t>
      </w:r>
      <w:r w:rsidRPr="00623287">
        <w:tab/>
      </w:r>
      <w:r w:rsidRPr="00623287">
        <w:rPr>
          <w:rFonts w:cs="Arial"/>
          <w:szCs w:val="22"/>
        </w:rPr>
        <w:t>Illegal, unreported and unregulated (fishing)</w:t>
      </w:r>
      <w:r w:rsidRPr="00623287">
        <w:rPr>
          <w:lang w:eastAsia="en-GB"/>
        </w:rPr>
        <w:tab/>
      </w:r>
      <w:r w:rsidRPr="00623287">
        <w:rPr>
          <w:sz w:val="20"/>
        </w:rPr>
        <w:tab/>
      </w:r>
    </w:p>
    <w:p w:rsidR="002309B3" w:rsidRPr="00623287" w:rsidRDefault="002309B3" w:rsidP="002309B3">
      <w:pPr>
        <w:tabs>
          <w:tab w:val="left" w:pos="1084"/>
        </w:tabs>
        <w:spacing w:after="40"/>
        <w:jc w:val="left"/>
        <w:rPr>
          <w:sz w:val="20"/>
        </w:rPr>
      </w:pPr>
      <w:r w:rsidRPr="00623287">
        <w:t>MCS</w:t>
      </w:r>
      <w:r w:rsidRPr="00623287">
        <w:tab/>
      </w:r>
      <w:r w:rsidRPr="00623287">
        <w:rPr>
          <w:lang w:eastAsia="en-GB"/>
        </w:rPr>
        <w:t>Monitoring, Control and Surveillance</w:t>
      </w:r>
      <w:r w:rsidRPr="00623287">
        <w:tab/>
      </w:r>
      <w:r w:rsidRPr="00623287">
        <w:rPr>
          <w:sz w:val="20"/>
        </w:rPr>
        <w:tab/>
      </w:r>
    </w:p>
    <w:p w:rsidR="002309B3" w:rsidRPr="00623287" w:rsidRDefault="002309B3" w:rsidP="002309B3">
      <w:pPr>
        <w:tabs>
          <w:tab w:val="left" w:pos="1084"/>
        </w:tabs>
        <w:spacing w:after="40"/>
        <w:jc w:val="left"/>
        <w:rPr>
          <w:sz w:val="20"/>
        </w:rPr>
      </w:pPr>
      <w:r w:rsidRPr="00623287">
        <w:t>MEY</w:t>
      </w:r>
      <w:r w:rsidRPr="00623287">
        <w:rPr>
          <w:sz w:val="20"/>
        </w:rPr>
        <w:tab/>
      </w:r>
      <w:r w:rsidRPr="00623287">
        <w:t>Maximum Economic Yield</w:t>
      </w:r>
      <w:r w:rsidRPr="00623287">
        <w:tab/>
      </w:r>
      <w:r w:rsidRPr="00623287">
        <w:rPr>
          <w:sz w:val="20"/>
        </w:rPr>
        <w:tab/>
      </w:r>
    </w:p>
    <w:p w:rsidR="002309B3" w:rsidRPr="00623287" w:rsidRDefault="002309B3" w:rsidP="002309B3">
      <w:pPr>
        <w:tabs>
          <w:tab w:val="left" w:pos="1084"/>
        </w:tabs>
        <w:spacing w:after="40"/>
        <w:jc w:val="left"/>
        <w:rPr>
          <w:sz w:val="20"/>
        </w:rPr>
      </w:pPr>
      <w:r w:rsidRPr="00623287">
        <w:t>MMAF</w:t>
      </w:r>
      <w:r w:rsidRPr="00623287">
        <w:rPr>
          <w:sz w:val="20"/>
        </w:rPr>
        <w:tab/>
      </w:r>
      <w:r w:rsidRPr="00623287">
        <w:t>Ministry of Marine Affairs and Fisheries</w:t>
      </w:r>
      <w:r w:rsidRPr="00623287">
        <w:tab/>
      </w:r>
      <w:r w:rsidRPr="00623287">
        <w:rPr>
          <w:sz w:val="20"/>
        </w:rPr>
        <w:tab/>
      </w:r>
    </w:p>
    <w:p w:rsidR="002309B3" w:rsidRPr="00623287" w:rsidRDefault="002309B3" w:rsidP="002309B3">
      <w:pPr>
        <w:tabs>
          <w:tab w:val="left" w:pos="1084"/>
        </w:tabs>
        <w:spacing w:after="40"/>
        <w:jc w:val="left"/>
        <w:rPr>
          <w:sz w:val="20"/>
        </w:rPr>
      </w:pPr>
      <w:r w:rsidRPr="00623287">
        <w:t>MSC</w:t>
      </w:r>
      <w:r w:rsidRPr="00623287">
        <w:tab/>
        <w:t>Marine Stewardship Council</w:t>
      </w:r>
      <w:r w:rsidRPr="00623287">
        <w:tab/>
      </w:r>
      <w:r w:rsidRPr="00623287">
        <w:rPr>
          <w:sz w:val="20"/>
        </w:rPr>
        <w:tab/>
      </w:r>
    </w:p>
    <w:p w:rsidR="002309B3" w:rsidRPr="00623287" w:rsidRDefault="002309B3" w:rsidP="002309B3">
      <w:pPr>
        <w:tabs>
          <w:tab w:val="left" w:pos="1084"/>
        </w:tabs>
        <w:spacing w:after="40"/>
        <w:jc w:val="left"/>
        <w:rPr>
          <w:sz w:val="20"/>
        </w:rPr>
      </w:pPr>
      <w:r w:rsidRPr="00623287">
        <w:t>MSY</w:t>
      </w:r>
      <w:r w:rsidRPr="00623287">
        <w:tab/>
        <w:t>Maximum Sustainable Yield</w:t>
      </w:r>
      <w:r w:rsidRPr="00623287">
        <w:tab/>
      </w:r>
      <w:r w:rsidRPr="00623287">
        <w:rPr>
          <w:sz w:val="20"/>
        </w:rPr>
        <w:tab/>
      </w:r>
    </w:p>
    <w:p w:rsidR="002309B3" w:rsidRPr="00623287" w:rsidRDefault="002309B3" w:rsidP="002309B3">
      <w:pPr>
        <w:tabs>
          <w:tab w:val="left" w:pos="1084"/>
        </w:tabs>
        <w:spacing w:after="40"/>
        <w:jc w:val="left"/>
        <w:rPr>
          <w:sz w:val="20"/>
        </w:rPr>
      </w:pPr>
      <w:r w:rsidRPr="00623287">
        <w:t xml:space="preserve">NTT </w:t>
      </w:r>
      <w:r w:rsidRPr="00623287">
        <w:tab/>
        <w:t>Nusa Tenggara</w:t>
      </w:r>
      <w:r w:rsidRPr="00623287">
        <w:tab/>
      </w:r>
      <w:r w:rsidRPr="00623287">
        <w:rPr>
          <w:sz w:val="20"/>
        </w:rPr>
        <w:tab/>
      </w:r>
    </w:p>
    <w:p w:rsidR="002309B3" w:rsidRPr="00623287" w:rsidRDefault="002309B3" w:rsidP="002309B3">
      <w:pPr>
        <w:tabs>
          <w:tab w:val="left" w:pos="1084"/>
        </w:tabs>
        <w:spacing w:after="40"/>
        <w:jc w:val="left"/>
        <w:rPr>
          <w:sz w:val="20"/>
        </w:rPr>
      </w:pPr>
      <w:r w:rsidRPr="00623287">
        <w:t>P I</w:t>
      </w:r>
      <w:r w:rsidRPr="00623287">
        <w:tab/>
      </w:r>
      <w:r w:rsidRPr="00623287">
        <w:rPr>
          <w:lang w:eastAsia="en-GB"/>
        </w:rPr>
        <w:t>Performance Indicator</w:t>
      </w:r>
      <w:r w:rsidRPr="00623287">
        <w:tab/>
      </w:r>
      <w:r w:rsidRPr="00623287">
        <w:rPr>
          <w:sz w:val="20"/>
        </w:rPr>
        <w:tab/>
      </w:r>
    </w:p>
    <w:p w:rsidR="002309B3" w:rsidRPr="00623287" w:rsidRDefault="002309B3" w:rsidP="002309B3">
      <w:pPr>
        <w:tabs>
          <w:tab w:val="left" w:pos="1084"/>
        </w:tabs>
        <w:spacing w:after="40"/>
        <w:jc w:val="left"/>
        <w:rPr>
          <w:sz w:val="20"/>
        </w:rPr>
      </w:pPr>
      <w:r w:rsidRPr="00623287">
        <w:t>PSA</w:t>
      </w:r>
      <w:r w:rsidRPr="00623287">
        <w:tab/>
        <w:t>Productivity Susceptibility Analysis</w:t>
      </w:r>
      <w:r w:rsidRPr="00623287">
        <w:tab/>
      </w:r>
      <w:r w:rsidRPr="00623287">
        <w:rPr>
          <w:sz w:val="20"/>
        </w:rPr>
        <w:tab/>
      </w:r>
    </w:p>
    <w:p w:rsidR="002309B3" w:rsidRPr="00623287" w:rsidRDefault="002309B3" w:rsidP="002309B3">
      <w:pPr>
        <w:tabs>
          <w:tab w:val="left" w:pos="1084"/>
        </w:tabs>
        <w:spacing w:after="40"/>
        <w:jc w:val="left"/>
      </w:pPr>
      <w:r w:rsidRPr="00623287">
        <w:t>RBF</w:t>
      </w:r>
      <w:r w:rsidRPr="00623287">
        <w:rPr>
          <w:sz w:val="20"/>
        </w:rPr>
        <w:tab/>
        <w:t>R</w:t>
      </w:r>
      <w:r w:rsidRPr="00623287">
        <w:rPr>
          <w:lang w:eastAsia="en-GB"/>
        </w:rPr>
        <w:t>isk Based Framework</w:t>
      </w:r>
    </w:p>
    <w:p w:rsidR="00A71059" w:rsidRDefault="002309B3" w:rsidP="002309B3">
      <w:pPr>
        <w:tabs>
          <w:tab w:val="left" w:pos="1084"/>
        </w:tabs>
        <w:spacing w:after="40"/>
        <w:jc w:val="left"/>
      </w:pPr>
      <w:r w:rsidRPr="00623287">
        <w:t>RIMF</w:t>
      </w:r>
      <w:r w:rsidRPr="00623287">
        <w:tab/>
        <w:t>Research Institute for Marine Fisheries</w:t>
      </w:r>
    </w:p>
    <w:p w:rsidR="002309B3" w:rsidRPr="00623287" w:rsidRDefault="00A71059" w:rsidP="002309B3">
      <w:pPr>
        <w:tabs>
          <w:tab w:val="left" w:pos="1084"/>
        </w:tabs>
        <w:spacing w:after="40"/>
        <w:jc w:val="left"/>
        <w:rPr>
          <w:sz w:val="20"/>
        </w:rPr>
      </w:pPr>
      <w:r>
        <w:t>SPC</w:t>
      </w:r>
      <w:r>
        <w:tab/>
        <w:t>South Pacific Commission</w:t>
      </w:r>
    </w:p>
    <w:p w:rsidR="002309B3" w:rsidRPr="00623287" w:rsidRDefault="002309B3" w:rsidP="002309B3">
      <w:pPr>
        <w:tabs>
          <w:tab w:val="left" w:pos="1084"/>
        </w:tabs>
        <w:spacing w:after="40"/>
        <w:jc w:val="left"/>
      </w:pPr>
      <w:r w:rsidRPr="00623287">
        <w:t>SICA</w:t>
      </w:r>
      <w:r w:rsidRPr="00623287">
        <w:tab/>
        <w:t>Scale Intensity Consequence Analysis</w:t>
      </w:r>
    </w:p>
    <w:p w:rsidR="002309B3" w:rsidRPr="00623287" w:rsidRDefault="002309B3" w:rsidP="002309B3">
      <w:pPr>
        <w:tabs>
          <w:tab w:val="left" w:pos="1084"/>
        </w:tabs>
        <w:spacing w:after="40"/>
        <w:jc w:val="left"/>
        <w:rPr>
          <w:sz w:val="20"/>
        </w:rPr>
      </w:pPr>
      <w:r w:rsidRPr="00623287">
        <w:t>SKJ</w:t>
      </w:r>
      <w:r w:rsidRPr="00623287">
        <w:tab/>
        <w:t>Skipjack tuna</w:t>
      </w:r>
      <w:r w:rsidRPr="00623287">
        <w:tab/>
      </w:r>
      <w:r w:rsidRPr="00623287">
        <w:rPr>
          <w:sz w:val="20"/>
        </w:rPr>
        <w:tab/>
      </w:r>
    </w:p>
    <w:p w:rsidR="002309B3" w:rsidRPr="00623287" w:rsidRDefault="002309B3" w:rsidP="002309B3">
      <w:pPr>
        <w:tabs>
          <w:tab w:val="left" w:pos="1084"/>
        </w:tabs>
        <w:spacing w:after="40"/>
        <w:jc w:val="left"/>
        <w:rPr>
          <w:sz w:val="20"/>
        </w:rPr>
      </w:pPr>
      <w:r w:rsidRPr="00623287">
        <w:t>TAC</w:t>
      </w:r>
      <w:r w:rsidRPr="00623287">
        <w:tab/>
        <w:t>Total Allowable Catch</w:t>
      </w:r>
      <w:r w:rsidRPr="00623287">
        <w:tab/>
      </w:r>
      <w:r w:rsidRPr="00623287">
        <w:rPr>
          <w:sz w:val="20"/>
        </w:rPr>
        <w:tab/>
      </w:r>
    </w:p>
    <w:p w:rsidR="002309B3" w:rsidRPr="00623287" w:rsidRDefault="002309B3" w:rsidP="002309B3">
      <w:pPr>
        <w:tabs>
          <w:tab w:val="left" w:pos="1084"/>
        </w:tabs>
        <w:spacing w:after="40"/>
        <w:jc w:val="left"/>
        <w:rPr>
          <w:sz w:val="20"/>
        </w:rPr>
      </w:pPr>
      <w:r w:rsidRPr="00623287">
        <w:t>TEP</w:t>
      </w:r>
      <w:r w:rsidRPr="00623287">
        <w:tab/>
        <w:t>Threatened, Endangered or Protected</w:t>
      </w:r>
      <w:r w:rsidRPr="00623287">
        <w:tab/>
      </w:r>
      <w:r w:rsidRPr="00623287">
        <w:rPr>
          <w:sz w:val="20"/>
        </w:rPr>
        <w:tab/>
      </w:r>
    </w:p>
    <w:p w:rsidR="002309B3" w:rsidRPr="00623287" w:rsidRDefault="002309B3" w:rsidP="002309B3">
      <w:pPr>
        <w:tabs>
          <w:tab w:val="left" w:pos="1084"/>
        </w:tabs>
        <w:spacing w:after="40"/>
        <w:jc w:val="left"/>
        <w:rPr>
          <w:lang w:eastAsia="en-GB"/>
        </w:rPr>
      </w:pPr>
      <w:r w:rsidRPr="00623287">
        <w:t>UoC</w:t>
      </w:r>
      <w:r w:rsidRPr="00623287">
        <w:rPr>
          <w:sz w:val="20"/>
        </w:rPr>
        <w:tab/>
      </w:r>
      <w:r w:rsidRPr="00623287">
        <w:rPr>
          <w:lang w:eastAsia="en-GB"/>
        </w:rPr>
        <w:t>Unit of Certification</w:t>
      </w:r>
    </w:p>
    <w:p w:rsidR="002309B3" w:rsidRPr="00623287" w:rsidRDefault="002309B3" w:rsidP="002309B3">
      <w:pPr>
        <w:tabs>
          <w:tab w:val="left" w:pos="1084"/>
        </w:tabs>
        <w:spacing w:after="40"/>
        <w:jc w:val="left"/>
        <w:rPr>
          <w:sz w:val="20"/>
        </w:rPr>
      </w:pPr>
      <w:r w:rsidRPr="00623287">
        <w:rPr>
          <w:lang w:eastAsia="en-GB"/>
        </w:rPr>
        <w:t>UNFSA</w:t>
      </w:r>
      <w:r w:rsidRPr="00623287">
        <w:rPr>
          <w:lang w:eastAsia="en-GB"/>
        </w:rPr>
        <w:tab/>
        <w:t>United Nations Fish Stocks Agreement</w:t>
      </w:r>
      <w:r w:rsidRPr="00623287">
        <w:tab/>
      </w:r>
      <w:r w:rsidRPr="00623287">
        <w:rPr>
          <w:sz w:val="20"/>
        </w:rPr>
        <w:tab/>
      </w:r>
    </w:p>
    <w:p w:rsidR="002309B3" w:rsidRPr="00623287" w:rsidRDefault="002309B3" w:rsidP="002309B3">
      <w:pPr>
        <w:tabs>
          <w:tab w:val="left" w:pos="1084"/>
        </w:tabs>
        <w:spacing w:after="40"/>
        <w:jc w:val="left"/>
        <w:rPr>
          <w:sz w:val="20"/>
        </w:rPr>
      </w:pPr>
      <w:r w:rsidRPr="00623287">
        <w:rPr>
          <w:lang w:eastAsia="en-GB"/>
        </w:rPr>
        <w:t>WCPFC</w:t>
      </w:r>
      <w:r w:rsidRPr="00623287">
        <w:rPr>
          <w:sz w:val="20"/>
        </w:rPr>
        <w:tab/>
      </w:r>
      <w:r w:rsidRPr="00623287">
        <w:rPr>
          <w:lang w:eastAsia="en-GB"/>
        </w:rPr>
        <w:t>Western and Central Pacific Fisheries Commission</w:t>
      </w:r>
      <w:r w:rsidRPr="00623287">
        <w:rPr>
          <w:lang w:eastAsia="en-GB"/>
        </w:rPr>
        <w:tab/>
      </w:r>
      <w:r w:rsidRPr="00623287">
        <w:rPr>
          <w:sz w:val="20"/>
        </w:rPr>
        <w:tab/>
      </w:r>
    </w:p>
    <w:p w:rsidR="002309B3" w:rsidRPr="00623287" w:rsidRDefault="002309B3" w:rsidP="002309B3">
      <w:pPr>
        <w:tabs>
          <w:tab w:val="left" w:pos="1084"/>
        </w:tabs>
        <w:spacing w:after="40"/>
        <w:jc w:val="left"/>
        <w:rPr>
          <w:sz w:val="20"/>
        </w:rPr>
      </w:pPr>
      <w:r w:rsidRPr="00623287">
        <w:rPr>
          <w:lang w:eastAsia="en-GB"/>
        </w:rPr>
        <w:t>WCPO</w:t>
      </w:r>
      <w:r w:rsidRPr="00623287">
        <w:rPr>
          <w:lang w:eastAsia="en-GB"/>
        </w:rPr>
        <w:tab/>
        <w:t>West Central Pacific Ocean</w:t>
      </w:r>
      <w:r w:rsidRPr="00623287">
        <w:rPr>
          <w:lang w:eastAsia="en-GB"/>
        </w:rPr>
        <w:tab/>
      </w:r>
      <w:r w:rsidRPr="00623287">
        <w:rPr>
          <w:sz w:val="20"/>
        </w:rPr>
        <w:tab/>
      </w:r>
    </w:p>
    <w:p w:rsidR="002309B3" w:rsidRPr="00623287" w:rsidRDefault="002309B3" w:rsidP="002309B3">
      <w:pPr>
        <w:tabs>
          <w:tab w:val="left" w:pos="1084"/>
        </w:tabs>
        <w:spacing w:after="40"/>
        <w:jc w:val="left"/>
        <w:rPr>
          <w:sz w:val="20"/>
        </w:rPr>
      </w:pPr>
      <w:r w:rsidRPr="00623287">
        <w:rPr>
          <w:lang w:eastAsia="en-GB"/>
        </w:rPr>
        <w:t>WPFMC</w:t>
      </w:r>
      <w:r w:rsidRPr="00623287">
        <w:rPr>
          <w:sz w:val="20"/>
        </w:rPr>
        <w:tab/>
      </w:r>
      <w:r w:rsidRPr="00623287">
        <w:rPr>
          <w:lang w:eastAsia="en-GB"/>
        </w:rPr>
        <w:t>Western Pacific Fishery Management Council</w:t>
      </w:r>
      <w:r w:rsidRPr="00623287">
        <w:rPr>
          <w:lang w:eastAsia="en-GB"/>
        </w:rPr>
        <w:tab/>
      </w:r>
      <w:r w:rsidRPr="00623287">
        <w:rPr>
          <w:sz w:val="20"/>
        </w:rPr>
        <w:tab/>
      </w:r>
    </w:p>
    <w:p w:rsidR="002309B3" w:rsidRPr="00623287" w:rsidRDefault="002309B3" w:rsidP="002309B3">
      <w:pPr>
        <w:tabs>
          <w:tab w:val="left" w:pos="1084"/>
        </w:tabs>
        <w:spacing w:after="40"/>
        <w:jc w:val="left"/>
        <w:rPr>
          <w:sz w:val="20"/>
        </w:rPr>
      </w:pPr>
      <w:r w:rsidRPr="00623287">
        <w:rPr>
          <w:lang w:eastAsia="en-GB"/>
        </w:rPr>
        <w:t>WWF</w:t>
      </w:r>
      <w:r w:rsidRPr="00623287">
        <w:rPr>
          <w:sz w:val="20"/>
        </w:rPr>
        <w:tab/>
      </w:r>
      <w:r w:rsidRPr="00623287">
        <w:t>World Wildlife Fund</w:t>
      </w:r>
      <w:r w:rsidRPr="00623287">
        <w:tab/>
      </w:r>
      <w:r w:rsidRPr="00623287">
        <w:rPr>
          <w:sz w:val="20"/>
        </w:rPr>
        <w:tab/>
      </w:r>
    </w:p>
    <w:p w:rsidR="002309B3" w:rsidRPr="00623287" w:rsidRDefault="002309B3" w:rsidP="002309B3">
      <w:pPr>
        <w:tabs>
          <w:tab w:val="left" w:pos="1084"/>
        </w:tabs>
        <w:spacing w:after="40"/>
        <w:jc w:val="left"/>
        <w:rPr>
          <w:sz w:val="20"/>
        </w:rPr>
      </w:pPr>
      <w:r w:rsidRPr="00623287">
        <w:rPr>
          <w:lang w:eastAsia="en-GB"/>
        </w:rPr>
        <w:t>YFT</w:t>
      </w:r>
      <w:r w:rsidRPr="00623287">
        <w:rPr>
          <w:sz w:val="20"/>
        </w:rPr>
        <w:tab/>
      </w:r>
      <w:r w:rsidRPr="00623287">
        <w:rPr>
          <w:lang w:eastAsia="en-GB"/>
        </w:rPr>
        <w:t>Yellow Fin Tuna</w:t>
      </w:r>
      <w:r w:rsidRPr="00623287">
        <w:rPr>
          <w:sz w:val="28"/>
        </w:rPr>
        <w:tab/>
      </w:r>
      <w:r w:rsidRPr="00623287">
        <w:rPr>
          <w:sz w:val="20"/>
        </w:rPr>
        <w:tab/>
      </w:r>
    </w:p>
    <w:p w:rsidR="002309B3" w:rsidRPr="00623287" w:rsidRDefault="002309B3" w:rsidP="002309B3">
      <w:pPr>
        <w:outlineLvl w:val="0"/>
        <w:rPr>
          <w:sz w:val="20"/>
        </w:rPr>
      </w:pPr>
    </w:p>
    <w:p w:rsidR="002309B3" w:rsidRPr="00623287" w:rsidRDefault="002309B3" w:rsidP="002309B3">
      <w:pPr>
        <w:pStyle w:val="Heading1"/>
        <w:sectPr w:rsidR="002309B3" w:rsidRPr="00623287">
          <w:footerReference w:type="default" r:id="rId14"/>
          <w:pgSz w:w="11907" w:h="16840" w:code="9"/>
          <w:pgMar w:top="1440" w:right="1134" w:bottom="1440" w:left="1440" w:header="720" w:footer="720" w:gutter="0"/>
          <w:cols w:space="720"/>
          <w:docGrid w:linePitch="326"/>
        </w:sectPr>
      </w:pPr>
      <w:bookmarkStart w:id="8" w:name="_Toc509216631"/>
      <w:bookmarkStart w:id="9" w:name="_Toc512233459"/>
      <w:bookmarkStart w:id="10" w:name="_Toc512922768"/>
      <w:bookmarkStart w:id="11" w:name="_Toc512923088"/>
      <w:bookmarkStart w:id="12" w:name="_Toc515088127"/>
      <w:bookmarkStart w:id="13" w:name="_Toc515088395"/>
      <w:bookmarkStart w:id="14" w:name="_Toc515095800"/>
      <w:bookmarkStart w:id="15" w:name="_Toc515096227"/>
      <w:bookmarkStart w:id="16" w:name="_Toc515096421"/>
      <w:bookmarkStart w:id="17" w:name="_Toc515857613"/>
      <w:bookmarkStart w:id="18" w:name="_Toc515857684"/>
      <w:bookmarkStart w:id="19" w:name="_Toc520793854"/>
      <w:bookmarkStart w:id="20" w:name="_Toc526302287"/>
      <w:bookmarkStart w:id="21" w:name="_Toc526823324"/>
      <w:bookmarkStart w:id="22" w:name="_Toc34210606"/>
      <w:bookmarkStart w:id="23" w:name="_Toc36630459"/>
    </w:p>
    <w:p w:rsidR="002309B3" w:rsidRPr="00623287" w:rsidRDefault="002309B3" w:rsidP="002309B3">
      <w:pPr>
        <w:pStyle w:val="Heading1"/>
      </w:pPr>
      <w:bookmarkStart w:id="24" w:name="_Toc263209050"/>
      <w:bookmarkStart w:id="25" w:name="_Toc31093323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623287">
        <w:lastRenderedPageBreak/>
        <w:t>Introduction</w:t>
      </w:r>
      <w:bookmarkEnd w:id="24"/>
      <w:bookmarkEnd w:id="25"/>
    </w:p>
    <w:p w:rsidR="002309B3" w:rsidRPr="00623287" w:rsidRDefault="002309B3" w:rsidP="002309B3">
      <w:r w:rsidRPr="00623287">
        <w:t>This report sets out the results of a pre-assessment of the Indonesian Pacific and Indian Ocean tuna fisheries in relation to</w:t>
      </w:r>
      <w:r w:rsidR="004C6EEB" w:rsidRPr="00623287">
        <w:t xml:space="preserve"> the Marine Stewardship Council</w:t>
      </w:r>
      <w:r w:rsidRPr="00623287">
        <w:t xml:space="preserve"> (MSC) Principles and Criteria for </w:t>
      </w:r>
      <w:r w:rsidR="004C6EEB" w:rsidRPr="00623287">
        <w:t>Responsible</w:t>
      </w:r>
      <w:r w:rsidRPr="00623287">
        <w:t xml:space="preserve"> Fishing (the ‘MSC standard’).  </w:t>
      </w:r>
    </w:p>
    <w:p w:rsidR="002309B3" w:rsidRPr="00623287" w:rsidRDefault="002309B3" w:rsidP="002309B3">
      <w:r w:rsidRPr="00623287">
        <w:t>The fisheries considered are:</w:t>
      </w:r>
    </w:p>
    <w:p w:rsidR="002309B3" w:rsidRPr="00623287" w:rsidRDefault="002309B3" w:rsidP="002309B3">
      <w:pPr>
        <w:numPr>
          <w:ilvl w:val="0"/>
          <w:numId w:val="15"/>
        </w:numPr>
        <w:spacing w:after="20"/>
        <w:ind w:left="714" w:hanging="357"/>
      </w:pPr>
      <w:r w:rsidRPr="00623287">
        <w:t xml:space="preserve">Hand-line </w:t>
      </w:r>
    </w:p>
    <w:p w:rsidR="002309B3" w:rsidRPr="00623287" w:rsidRDefault="002309B3" w:rsidP="002309B3">
      <w:pPr>
        <w:numPr>
          <w:ilvl w:val="0"/>
          <w:numId w:val="15"/>
        </w:numPr>
        <w:spacing w:after="20"/>
        <w:ind w:left="714" w:hanging="357"/>
      </w:pPr>
      <w:r w:rsidRPr="00623287">
        <w:t>Pole &amp; Line</w:t>
      </w:r>
    </w:p>
    <w:p w:rsidR="002309B3" w:rsidRPr="00623287" w:rsidRDefault="002309B3" w:rsidP="002309B3">
      <w:pPr>
        <w:numPr>
          <w:ilvl w:val="0"/>
          <w:numId w:val="15"/>
        </w:numPr>
        <w:spacing w:after="20"/>
        <w:ind w:left="714" w:hanging="357"/>
      </w:pPr>
      <w:r w:rsidRPr="00623287">
        <w:t>Long Line</w:t>
      </w:r>
    </w:p>
    <w:p w:rsidR="002309B3" w:rsidRPr="00623287" w:rsidRDefault="002309B3" w:rsidP="002309B3">
      <w:pPr>
        <w:numPr>
          <w:ilvl w:val="0"/>
          <w:numId w:val="15"/>
        </w:numPr>
        <w:spacing w:after="20"/>
        <w:ind w:left="714" w:hanging="357"/>
      </w:pPr>
      <w:r w:rsidRPr="00623287">
        <w:t>Purse seine &lt; 30 GT</w:t>
      </w:r>
    </w:p>
    <w:p w:rsidR="002309B3" w:rsidRPr="00623287" w:rsidRDefault="002309B3" w:rsidP="002309B3">
      <w:pPr>
        <w:numPr>
          <w:ilvl w:val="0"/>
          <w:numId w:val="15"/>
        </w:numPr>
        <w:spacing w:after="20"/>
        <w:ind w:left="714" w:hanging="357"/>
      </w:pPr>
      <w:r w:rsidRPr="00623287">
        <w:t xml:space="preserve">Purse seine  .&gt;30 GT </w:t>
      </w:r>
    </w:p>
    <w:p w:rsidR="002309B3" w:rsidRPr="00623287" w:rsidRDefault="002309B3" w:rsidP="002309B3">
      <w:pPr>
        <w:numPr>
          <w:ilvl w:val="0"/>
          <w:numId w:val="15"/>
        </w:numPr>
        <w:spacing w:after="20"/>
        <w:ind w:left="714" w:hanging="357"/>
      </w:pPr>
      <w:r w:rsidRPr="00623287">
        <w:t xml:space="preserve">Troll </w:t>
      </w:r>
      <w:r w:rsidR="00642766">
        <w:t>&amp; line</w:t>
      </w:r>
    </w:p>
    <w:p w:rsidR="002309B3" w:rsidRPr="00623287" w:rsidRDefault="002309B3" w:rsidP="002309B3">
      <w:pPr>
        <w:numPr>
          <w:ilvl w:val="0"/>
          <w:numId w:val="15"/>
        </w:numPr>
        <w:spacing w:after="20"/>
        <w:ind w:left="714" w:hanging="357"/>
      </w:pPr>
      <w:r w:rsidRPr="00623287">
        <w:t xml:space="preserve">Drift gill net </w:t>
      </w:r>
    </w:p>
    <w:p w:rsidR="002309B3" w:rsidRPr="00623287" w:rsidRDefault="004B7D9F" w:rsidP="002309B3">
      <w:pPr>
        <w:numPr>
          <w:ilvl w:val="0"/>
          <w:numId w:val="15"/>
        </w:numPr>
      </w:pPr>
      <w:r>
        <w:t>Ring Net</w:t>
      </w:r>
    </w:p>
    <w:p w:rsidR="002309B3" w:rsidRPr="00623287" w:rsidRDefault="002309B3" w:rsidP="002309B3">
      <w:r w:rsidRPr="00623287">
        <w:t xml:space="preserve">The MSC assessment initiative developed from an approach by WWF Indonesia and ANOVA Food seeking to certification for </w:t>
      </w:r>
      <w:r w:rsidR="004C6EEB" w:rsidRPr="00623287">
        <w:t>h</w:t>
      </w:r>
      <w:r w:rsidRPr="00623287">
        <w:t>and-line caught tuna. Some criti</w:t>
      </w:r>
      <w:r w:rsidR="004C6EEB" w:rsidRPr="00623287">
        <w:t>cal issues emerged from the pre-</w:t>
      </w:r>
      <w:r w:rsidRPr="00623287">
        <w:t xml:space="preserve">assessment completed in December 2009, which led to a </w:t>
      </w:r>
      <w:r w:rsidR="004C6EEB" w:rsidRPr="00623287">
        <w:t xml:space="preserve">‘Fisheries Improvement </w:t>
      </w:r>
      <w:r w:rsidR="00895F71">
        <w:t>Project</w:t>
      </w:r>
      <w:r w:rsidR="00895F71" w:rsidRPr="00623287">
        <w:t xml:space="preserve">’ </w:t>
      </w:r>
      <w:r w:rsidR="004C6EEB" w:rsidRPr="00623287">
        <w:t>(</w:t>
      </w:r>
      <w:r w:rsidRPr="00623287">
        <w:t>FIP</w:t>
      </w:r>
      <w:r w:rsidR="004C6EEB" w:rsidRPr="00623287">
        <w:t>)</w:t>
      </w:r>
      <w:r w:rsidRPr="00623287">
        <w:t xml:space="preserve"> planning workshop held in Bali April 2010. The attendees at this workshop included high level representation from the MMAF, Indonesia. The principal findings were that:</w:t>
      </w:r>
    </w:p>
    <w:p w:rsidR="002309B3" w:rsidRPr="00623287" w:rsidRDefault="002309B3" w:rsidP="00543464">
      <w:pPr>
        <w:pStyle w:val="ListParagraph"/>
        <w:numPr>
          <w:ilvl w:val="0"/>
          <w:numId w:val="16"/>
        </w:numPr>
        <w:ind w:left="714" w:hanging="357"/>
        <w:contextualSpacing w:val="0"/>
      </w:pPr>
      <w:r w:rsidRPr="00623287">
        <w:t xml:space="preserve">Indonesian tuna fisheries, and not just the hand-line fleet, were interdependent </w:t>
      </w:r>
      <w:r w:rsidR="004C6EEB" w:rsidRPr="00623287">
        <w:t>upon</w:t>
      </w:r>
      <w:r w:rsidRPr="00623287">
        <w:t xml:space="preserve"> another. The actions of the Indonesian fleets impacted heavily on the state of stocks, most notably yellowfin tuna and skipjack tuna, but also on other stoc</w:t>
      </w:r>
      <w:r w:rsidR="004C6EEB" w:rsidRPr="00623287">
        <w:t>ks, which are deemed to be over-</w:t>
      </w:r>
      <w:r w:rsidRPr="00623287">
        <w:t>exploited (</w:t>
      </w:r>
      <w:r w:rsidR="004C6EEB" w:rsidRPr="00623287">
        <w:t xml:space="preserve">e.g. </w:t>
      </w:r>
      <w:r w:rsidRPr="00623287">
        <w:t>bigeye tuna</w:t>
      </w:r>
      <w:r w:rsidR="004C6EEB" w:rsidRPr="00623287">
        <w:t xml:space="preserve"> and baitfish stocks</w:t>
      </w:r>
      <w:r w:rsidRPr="00623287">
        <w:t>). Appendix 1 illustrates the level of dependence on the various species.</w:t>
      </w:r>
    </w:p>
    <w:p w:rsidR="002309B3" w:rsidRPr="00623287" w:rsidRDefault="002309B3" w:rsidP="00543464">
      <w:pPr>
        <w:pStyle w:val="ListParagraph"/>
        <w:numPr>
          <w:ilvl w:val="0"/>
          <w:numId w:val="16"/>
        </w:numPr>
        <w:ind w:left="714" w:hanging="357"/>
        <w:contextualSpacing w:val="0"/>
      </w:pPr>
      <w:r w:rsidRPr="00623287">
        <w:t>There is no management policy/plan dealing with any of the Indonesian fisheries. An absence of plans dealing with input (vessel licensing, FAD deployment), output regulations as well as bycatch mitigation measures has seen a significant increase in capacity. This increase, if unchecked, could severely impact on the ability of any Indonesian segment in achieving certification. It could also have profound effects on other Pacific and Indian Ocean fisheries which are seeking certification</w:t>
      </w:r>
    </w:p>
    <w:p w:rsidR="002309B3" w:rsidRPr="00623287" w:rsidDel="0097368E" w:rsidRDefault="002309B3" w:rsidP="002309B3">
      <w:r w:rsidRPr="00623287">
        <w:t xml:space="preserve">In order to identify critical problem issues, the Bali </w:t>
      </w:r>
      <w:r w:rsidR="004C6EEB" w:rsidRPr="00623287">
        <w:t>W</w:t>
      </w:r>
      <w:r w:rsidRPr="00623287">
        <w:t>orkshop concluded that seven Indonesian tuna fisheries s</w:t>
      </w:r>
      <w:r w:rsidR="004C6EEB" w:rsidRPr="00623287">
        <w:t>hould be subject of a rapid pre-</w:t>
      </w:r>
      <w:r w:rsidRPr="00623287">
        <w:t xml:space="preserve">assessment evaluation to be held between 24 May to 9 June 2010. With the support of the Indonesian Government, this process, applying MSC standards, would also lead to </w:t>
      </w:r>
      <w:r w:rsidR="004C6EEB" w:rsidRPr="00623287">
        <w:t xml:space="preserve">FIP </w:t>
      </w:r>
      <w:r w:rsidRPr="00623287">
        <w:t>recomm</w:t>
      </w:r>
      <w:r w:rsidR="004C6EEB" w:rsidRPr="00623287">
        <w:t>endations and a ‘Management Blue</w:t>
      </w:r>
      <w:r w:rsidRPr="00623287">
        <w:t>print</w:t>
      </w:r>
      <w:r w:rsidR="004C6EEB" w:rsidRPr="00623287">
        <w:t>’.</w:t>
      </w:r>
      <w:r w:rsidRPr="00623287">
        <w:t xml:space="preserve"> </w:t>
      </w:r>
    </w:p>
    <w:p w:rsidR="002309B3" w:rsidRPr="00623287" w:rsidRDefault="002309B3" w:rsidP="002309B3"/>
    <w:p w:rsidR="002309B3" w:rsidRPr="00623287" w:rsidRDefault="002309B3" w:rsidP="002309B3">
      <w:pPr>
        <w:jc w:val="left"/>
      </w:pPr>
      <w:r w:rsidRPr="00623287">
        <w:br w:type="page"/>
      </w:r>
    </w:p>
    <w:p w:rsidR="002309B3" w:rsidRPr="00623287" w:rsidRDefault="002309B3" w:rsidP="002309B3">
      <w:r w:rsidRPr="00623287">
        <w:lastRenderedPageBreak/>
        <w:t>The fisheries proposed for FIP scoping are outlined in the table below.</w:t>
      </w:r>
    </w:p>
    <w:p w:rsidR="002309B3" w:rsidRPr="00623287" w:rsidRDefault="002309B3" w:rsidP="002309B3">
      <w:r w:rsidRPr="00623287">
        <w:rPr>
          <w:b/>
        </w:rPr>
        <w:t xml:space="preserve">Table 1: </w:t>
      </w:r>
      <w:r w:rsidR="00F40942" w:rsidRPr="00623287">
        <w:rPr>
          <w:b/>
        </w:rPr>
        <w:t>: Fisheries subject to pre assessment and FIP scoping</w:t>
      </w:r>
      <w:r w:rsidR="00F40942" w:rsidRPr="00623287">
        <w:t>:</w:t>
      </w:r>
      <w:r w:rsidRPr="00623287">
        <w:t>:</w:t>
      </w:r>
    </w:p>
    <w:tbl>
      <w:tblPr>
        <w:tblW w:w="0" w:type="auto"/>
        <w:tblLook w:val="00BF" w:firstRow="1" w:lastRow="0" w:firstColumn="1" w:lastColumn="0" w:noHBand="0" w:noVBand="0"/>
      </w:tblPr>
      <w:tblGrid>
        <w:gridCol w:w="2374"/>
        <w:gridCol w:w="2439"/>
        <w:gridCol w:w="4509"/>
      </w:tblGrid>
      <w:tr w:rsidR="002309B3" w:rsidRPr="00623287">
        <w:tc>
          <w:tcPr>
            <w:tcW w:w="2374" w:type="dxa"/>
            <w:tcBorders>
              <w:top w:val="single" w:sz="4" w:space="0" w:color="auto"/>
              <w:bottom w:val="single" w:sz="4" w:space="0" w:color="auto"/>
            </w:tcBorders>
          </w:tcPr>
          <w:p w:rsidR="00C956A3" w:rsidRDefault="002309B3">
            <w:pPr>
              <w:spacing w:before="40" w:after="40"/>
              <w:jc w:val="left"/>
              <w:rPr>
                <w:b/>
              </w:rPr>
            </w:pPr>
            <w:r w:rsidRPr="00623287">
              <w:rPr>
                <w:b/>
              </w:rPr>
              <w:t>Fishery</w:t>
            </w:r>
          </w:p>
        </w:tc>
        <w:tc>
          <w:tcPr>
            <w:tcW w:w="2439" w:type="dxa"/>
            <w:tcBorders>
              <w:top w:val="single" w:sz="4" w:space="0" w:color="auto"/>
              <w:bottom w:val="single" w:sz="4" w:space="0" w:color="auto"/>
            </w:tcBorders>
          </w:tcPr>
          <w:p w:rsidR="00C956A3" w:rsidRDefault="002309B3">
            <w:pPr>
              <w:spacing w:before="40" w:after="40"/>
              <w:jc w:val="left"/>
              <w:rPr>
                <w:b/>
              </w:rPr>
            </w:pPr>
            <w:r w:rsidRPr="00623287">
              <w:rPr>
                <w:b/>
              </w:rPr>
              <w:t>Proposed P1 species</w:t>
            </w:r>
          </w:p>
        </w:tc>
        <w:tc>
          <w:tcPr>
            <w:tcW w:w="4509" w:type="dxa"/>
            <w:tcBorders>
              <w:top w:val="single" w:sz="4" w:space="0" w:color="auto"/>
              <w:bottom w:val="single" w:sz="4" w:space="0" w:color="auto"/>
            </w:tcBorders>
          </w:tcPr>
          <w:p w:rsidR="00C956A3" w:rsidRDefault="002309B3">
            <w:pPr>
              <w:spacing w:before="40" w:after="40"/>
              <w:jc w:val="left"/>
              <w:rPr>
                <w:b/>
              </w:rPr>
            </w:pPr>
            <w:r w:rsidRPr="00623287">
              <w:rPr>
                <w:b/>
              </w:rPr>
              <w:t>Proposed P2 retained</w:t>
            </w:r>
          </w:p>
        </w:tc>
      </w:tr>
      <w:tr w:rsidR="002309B3" w:rsidRPr="00623287">
        <w:tc>
          <w:tcPr>
            <w:tcW w:w="2374" w:type="dxa"/>
            <w:tcBorders>
              <w:top w:val="single" w:sz="4" w:space="0" w:color="auto"/>
            </w:tcBorders>
          </w:tcPr>
          <w:p w:rsidR="00C956A3" w:rsidRDefault="002309B3">
            <w:pPr>
              <w:spacing w:before="40" w:after="40"/>
              <w:jc w:val="left"/>
            </w:pPr>
            <w:r w:rsidRPr="00623287">
              <w:t xml:space="preserve">Hand-line </w:t>
            </w:r>
            <w:r w:rsidRPr="00623287">
              <w:rPr>
                <w:rStyle w:val="FootnoteReference"/>
              </w:rPr>
              <w:footnoteReference w:id="1"/>
            </w:r>
          </w:p>
        </w:tc>
        <w:tc>
          <w:tcPr>
            <w:tcW w:w="2439" w:type="dxa"/>
            <w:tcBorders>
              <w:top w:val="single" w:sz="4" w:space="0" w:color="auto"/>
            </w:tcBorders>
          </w:tcPr>
          <w:p w:rsidR="00C956A3" w:rsidRDefault="002309B3">
            <w:pPr>
              <w:jc w:val="left"/>
            </w:pPr>
            <w:r w:rsidRPr="00623287">
              <w:t>YFT</w:t>
            </w:r>
            <w:r w:rsidR="00915918">
              <w:t xml:space="preserve"> (</w:t>
            </w:r>
            <w:r w:rsidR="00DE29D9">
              <w:t>&gt;</w:t>
            </w:r>
            <w:r w:rsidR="00915918">
              <w:t xml:space="preserve"> 75%)</w:t>
            </w:r>
          </w:p>
        </w:tc>
        <w:tc>
          <w:tcPr>
            <w:tcW w:w="4509" w:type="dxa"/>
            <w:tcBorders>
              <w:top w:val="single" w:sz="4" w:space="0" w:color="auto"/>
            </w:tcBorders>
          </w:tcPr>
          <w:p w:rsidR="00C956A3" w:rsidRDefault="00C0276E">
            <w:pPr>
              <w:jc w:val="left"/>
            </w:pPr>
            <w:r>
              <w:t>SKJ</w:t>
            </w:r>
            <w:r w:rsidR="00915918">
              <w:t xml:space="preserve"> (4%)</w:t>
            </w:r>
            <w:r>
              <w:t xml:space="preserve">, </w:t>
            </w:r>
            <w:r w:rsidRPr="00623287">
              <w:t>Marlin and swordfish</w:t>
            </w:r>
            <w:r w:rsidR="00915918">
              <w:t xml:space="preserve"> (6%)</w:t>
            </w:r>
            <w:r>
              <w:t>, Mahi-mahi (&lt; 3%)</w:t>
            </w:r>
          </w:p>
        </w:tc>
      </w:tr>
      <w:tr w:rsidR="002309B3" w:rsidRPr="00623287">
        <w:tc>
          <w:tcPr>
            <w:tcW w:w="2374" w:type="dxa"/>
          </w:tcPr>
          <w:p w:rsidR="00C956A3" w:rsidRDefault="002309B3">
            <w:pPr>
              <w:spacing w:before="40" w:after="40"/>
              <w:jc w:val="left"/>
            </w:pPr>
            <w:r w:rsidRPr="00623287">
              <w:t>Pole &amp; Line</w:t>
            </w:r>
          </w:p>
        </w:tc>
        <w:tc>
          <w:tcPr>
            <w:tcW w:w="2439" w:type="dxa"/>
          </w:tcPr>
          <w:p w:rsidR="00C956A3" w:rsidRDefault="002309B3">
            <w:pPr>
              <w:jc w:val="left"/>
            </w:pPr>
            <w:r w:rsidRPr="00623287">
              <w:t>SKJ, YFT</w:t>
            </w:r>
          </w:p>
        </w:tc>
        <w:tc>
          <w:tcPr>
            <w:tcW w:w="4509" w:type="dxa"/>
          </w:tcPr>
          <w:p w:rsidR="00C956A3" w:rsidRDefault="002309B3">
            <w:pPr>
              <w:jc w:val="left"/>
            </w:pPr>
            <w:r w:rsidRPr="00623287">
              <w:t>BET</w:t>
            </w:r>
            <w:r w:rsidR="00E96A1A">
              <w:t>, longtail tuna &amp; mahi mahi</w:t>
            </w:r>
          </w:p>
        </w:tc>
      </w:tr>
      <w:tr w:rsidR="002309B3" w:rsidRPr="00623287">
        <w:tc>
          <w:tcPr>
            <w:tcW w:w="2374" w:type="dxa"/>
          </w:tcPr>
          <w:p w:rsidR="00C956A3" w:rsidRDefault="002309B3">
            <w:pPr>
              <w:spacing w:before="40" w:after="40"/>
              <w:jc w:val="left"/>
            </w:pPr>
            <w:r w:rsidRPr="00623287">
              <w:t>Long Line</w:t>
            </w:r>
          </w:p>
        </w:tc>
        <w:tc>
          <w:tcPr>
            <w:tcW w:w="2439" w:type="dxa"/>
          </w:tcPr>
          <w:p w:rsidR="00C956A3" w:rsidRDefault="002309B3">
            <w:pPr>
              <w:jc w:val="left"/>
            </w:pPr>
            <w:r w:rsidRPr="00623287">
              <w:t>YFT , BET (IO)</w:t>
            </w:r>
          </w:p>
        </w:tc>
        <w:tc>
          <w:tcPr>
            <w:tcW w:w="4509" w:type="dxa"/>
          </w:tcPr>
          <w:p w:rsidR="002309B3" w:rsidRPr="00623287" w:rsidRDefault="002309B3" w:rsidP="00E96A1A">
            <w:pPr>
              <w:jc w:val="left"/>
            </w:pPr>
            <w:r w:rsidRPr="00623287">
              <w:t>BET (P), Marlin and swordfish, Blue fin tuna</w:t>
            </w:r>
            <w:r w:rsidR="00E96A1A">
              <w:t>, sharks</w:t>
            </w:r>
          </w:p>
        </w:tc>
      </w:tr>
      <w:tr w:rsidR="002309B3" w:rsidRPr="00623287">
        <w:tc>
          <w:tcPr>
            <w:tcW w:w="2374" w:type="dxa"/>
          </w:tcPr>
          <w:p w:rsidR="00C956A3" w:rsidRDefault="002309B3">
            <w:pPr>
              <w:spacing w:before="40" w:after="40"/>
              <w:jc w:val="left"/>
            </w:pPr>
            <w:r w:rsidRPr="00623287">
              <w:t>Purse seine &lt; 30 GT</w:t>
            </w:r>
          </w:p>
        </w:tc>
        <w:tc>
          <w:tcPr>
            <w:tcW w:w="2439" w:type="dxa"/>
          </w:tcPr>
          <w:p w:rsidR="00C956A3" w:rsidRDefault="002309B3">
            <w:pPr>
              <w:jc w:val="left"/>
            </w:pPr>
            <w:r w:rsidRPr="00623287">
              <w:t>SKJ</w:t>
            </w:r>
          </w:p>
        </w:tc>
        <w:tc>
          <w:tcPr>
            <w:tcW w:w="4509" w:type="dxa"/>
          </w:tcPr>
          <w:p w:rsidR="002309B3" w:rsidRPr="00623287" w:rsidRDefault="002309B3" w:rsidP="00E96A1A">
            <w:pPr>
              <w:jc w:val="left"/>
            </w:pPr>
            <w:r w:rsidRPr="00623287">
              <w:t xml:space="preserve">YFT, BET, </w:t>
            </w:r>
            <w:r w:rsidR="00E96A1A">
              <w:t xml:space="preserve">frigate tuna, </w:t>
            </w:r>
            <w:r w:rsidRPr="00623287">
              <w:t>small pelagics</w:t>
            </w:r>
          </w:p>
        </w:tc>
      </w:tr>
      <w:tr w:rsidR="002309B3" w:rsidRPr="00623287">
        <w:tc>
          <w:tcPr>
            <w:tcW w:w="2374" w:type="dxa"/>
          </w:tcPr>
          <w:p w:rsidR="00C956A3" w:rsidRDefault="002309B3">
            <w:pPr>
              <w:spacing w:before="40" w:after="40"/>
              <w:jc w:val="left"/>
            </w:pPr>
            <w:r w:rsidRPr="00623287">
              <w:t>Purse seine  .&gt;30 GT</w:t>
            </w:r>
          </w:p>
        </w:tc>
        <w:tc>
          <w:tcPr>
            <w:tcW w:w="2439" w:type="dxa"/>
          </w:tcPr>
          <w:p w:rsidR="00C956A3" w:rsidRDefault="002309B3">
            <w:pPr>
              <w:jc w:val="left"/>
            </w:pPr>
            <w:r w:rsidRPr="00623287">
              <w:t>SKJ, YFT</w:t>
            </w:r>
          </w:p>
        </w:tc>
        <w:tc>
          <w:tcPr>
            <w:tcW w:w="4509" w:type="dxa"/>
          </w:tcPr>
          <w:p w:rsidR="00C956A3" w:rsidRDefault="002309B3">
            <w:pPr>
              <w:jc w:val="left"/>
            </w:pPr>
            <w:r w:rsidRPr="00623287">
              <w:t>BET</w:t>
            </w:r>
            <w:r w:rsidR="00E96A1A">
              <w:t>, frigate tuna, kawakawa &amp; bonitos</w:t>
            </w:r>
          </w:p>
        </w:tc>
      </w:tr>
      <w:tr w:rsidR="002309B3" w:rsidRPr="00623287">
        <w:tc>
          <w:tcPr>
            <w:tcW w:w="2374" w:type="dxa"/>
          </w:tcPr>
          <w:p w:rsidR="00C956A3" w:rsidRDefault="002309B3">
            <w:pPr>
              <w:spacing w:before="40" w:after="40"/>
              <w:jc w:val="left"/>
            </w:pPr>
            <w:r w:rsidRPr="00623287">
              <w:t>Troll</w:t>
            </w:r>
            <w:r w:rsidR="00C0276E">
              <w:t xml:space="preserve"> and line</w:t>
            </w:r>
          </w:p>
        </w:tc>
        <w:tc>
          <w:tcPr>
            <w:tcW w:w="2439" w:type="dxa"/>
          </w:tcPr>
          <w:p w:rsidR="00C956A3" w:rsidRDefault="002309B3">
            <w:pPr>
              <w:jc w:val="left"/>
            </w:pPr>
            <w:r w:rsidRPr="00623287">
              <w:t>SKJ</w:t>
            </w:r>
          </w:p>
        </w:tc>
        <w:tc>
          <w:tcPr>
            <w:tcW w:w="4509" w:type="dxa"/>
          </w:tcPr>
          <w:p w:rsidR="00C956A3" w:rsidRDefault="001E47A8">
            <w:pPr>
              <w:jc w:val="left"/>
            </w:pPr>
            <w:r>
              <w:t xml:space="preserve">YFT, </w:t>
            </w:r>
            <w:r w:rsidR="002309B3" w:rsidRPr="00623287">
              <w:t>BET, Mahi Mahi</w:t>
            </w:r>
            <w:r>
              <w:t xml:space="preserve">, </w:t>
            </w:r>
            <w:r>
              <w:rPr>
                <w:rFonts w:ascii="Times New Roman" w:hAnsi="Times New Roman"/>
              </w:rPr>
              <w:t>bonito (</w:t>
            </w:r>
            <w:r w:rsidRPr="001C3F6B">
              <w:rPr>
                <w:rFonts w:ascii="Times New Roman" w:hAnsi="Times New Roman"/>
                <w:i/>
              </w:rPr>
              <w:t>Euthynus</w:t>
            </w:r>
            <w:r>
              <w:rPr>
                <w:rFonts w:ascii="Times New Roman" w:hAnsi="Times New Roman"/>
              </w:rPr>
              <w:t xml:space="preserve"> spp.), sheerfish (</w:t>
            </w:r>
            <w:r w:rsidRPr="001C3F6B">
              <w:rPr>
                <w:rFonts w:ascii="Times New Roman" w:hAnsi="Times New Roman"/>
                <w:i/>
              </w:rPr>
              <w:t>Scomberomorus</w:t>
            </w:r>
            <w:r>
              <w:rPr>
                <w:rFonts w:ascii="Times New Roman" w:hAnsi="Times New Roman"/>
              </w:rPr>
              <w:t xml:space="preserve"> spp.)</w:t>
            </w:r>
          </w:p>
        </w:tc>
      </w:tr>
      <w:tr w:rsidR="002309B3" w:rsidRPr="00623287">
        <w:tc>
          <w:tcPr>
            <w:tcW w:w="2374" w:type="dxa"/>
          </w:tcPr>
          <w:p w:rsidR="00C956A3" w:rsidRDefault="002309B3">
            <w:pPr>
              <w:spacing w:before="40" w:after="40"/>
              <w:jc w:val="left"/>
            </w:pPr>
            <w:r w:rsidRPr="00623287">
              <w:t>Drift gill net</w:t>
            </w:r>
          </w:p>
        </w:tc>
        <w:tc>
          <w:tcPr>
            <w:tcW w:w="2439" w:type="dxa"/>
          </w:tcPr>
          <w:p w:rsidR="00C956A3" w:rsidRDefault="002309B3">
            <w:pPr>
              <w:jc w:val="left"/>
            </w:pPr>
            <w:r w:rsidRPr="00623287">
              <w:t>SKJ</w:t>
            </w:r>
          </w:p>
        </w:tc>
        <w:tc>
          <w:tcPr>
            <w:tcW w:w="4509" w:type="dxa"/>
          </w:tcPr>
          <w:p w:rsidR="00C956A3" w:rsidRDefault="002309B3">
            <w:pPr>
              <w:jc w:val="left"/>
            </w:pPr>
            <w:r w:rsidRPr="00623287">
              <w:t>YFT</w:t>
            </w:r>
          </w:p>
        </w:tc>
      </w:tr>
      <w:tr w:rsidR="002309B3" w:rsidRPr="00623287">
        <w:tc>
          <w:tcPr>
            <w:tcW w:w="2374" w:type="dxa"/>
            <w:tcBorders>
              <w:bottom w:val="single" w:sz="4" w:space="0" w:color="auto"/>
            </w:tcBorders>
          </w:tcPr>
          <w:p w:rsidR="00C956A3" w:rsidRDefault="004B7D9F">
            <w:pPr>
              <w:spacing w:before="40" w:after="40"/>
              <w:jc w:val="left"/>
            </w:pPr>
            <w:r>
              <w:t>Ring Net</w:t>
            </w:r>
          </w:p>
        </w:tc>
        <w:tc>
          <w:tcPr>
            <w:tcW w:w="2439" w:type="dxa"/>
            <w:tcBorders>
              <w:bottom w:val="single" w:sz="4" w:space="0" w:color="auto"/>
            </w:tcBorders>
          </w:tcPr>
          <w:p w:rsidR="00C956A3" w:rsidRDefault="002309B3">
            <w:pPr>
              <w:jc w:val="left"/>
            </w:pPr>
            <w:r w:rsidRPr="00623287">
              <w:t>SKJ</w:t>
            </w:r>
            <w:r w:rsidR="00E96A1A">
              <w:t>, YFT</w:t>
            </w:r>
          </w:p>
        </w:tc>
        <w:tc>
          <w:tcPr>
            <w:tcW w:w="4509" w:type="dxa"/>
            <w:tcBorders>
              <w:bottom w:val="single" w:sz="4" w:space="0" w:color="auto"/>
            </w:tcBorders>
          </w:tcPr>
          <w:p w:rsidR="00C956A3" w:rsidRDefault="00C956A3">
            <w:pPr>
              <w:jc w:val="left"/>
            </w:pPr>
          </w:p>
        </w:tc>
      </w:tr>
    </w:tbl>
    <w:p w:rsidR="00A26D1A" w:rsidRDefault="00A26D1A" w:rsidP="002309B3">
      <w:pPr>
        <w:spacing w:before="120"/>
      </w:pPr>
    </w:p>
    <w:p w:rsidR="002309B3" w:rsidRPr="00623287" w:rsidRDefault="002309B3" w:rsidP="002309B3">
      <w:pPr>
        <w:spacing w:before="120"/>
      </w:pPr>
      <w:r w:rsidRPr="00623287">
        <w:t xml:space="preserve">It is noted that the outputs from this work are to identify a path towards certification of the three segments </w:t>
      </w:r>
      <w:r w:rsidR="004C6EEB" w:rsidRPr="00623287">
        <w:t>(</w:t>
      </w:r>
      <w:r w:rsidRPr="00623287">
        <w:t>hand-line, pole &amp; line and long line</w:t>
      </w:r>
      <w:r w:rsidR="004C6EEB" w:rsidRPr="00623287">
        <w:t>)</w:t>
      </w:r>
      <w:r w:rsidRPr="00623287">
        <w:t>, but the process outlined below will seek to facilitate a management system, which will support these, and other tuna fisheries.</w:t>
      </w:r>
    </w:p>
    <w:p w:rsidR="005D6C58" w:rsidRPr="005D6C58" w:rsidRDefault="002309B3" w:rsidP="005D6C58">
      <w:pPr>
        <w:pStyle w:val="CommentText"/>
        <w:rPr>
          <w:rFonts w:ascii="Garamond" w:hAnsi="Garamond"/>
          <w:sz w:val="24"/>
        </w:rPr>
      </w:pPr>
      <w:r w:rsidRPr="005D6C58">
        <w:rPr>
          <w:rFonts w:ascii="Garamond" w:hAnsi="Garamond"/>
          <w:sz w:val="24"/>
        </w:rPr>
        <w:t xml:space="preserve">It should however be noted that irrespective of this work, other variables could come into play. Most notably a further decline on some of the critical </w:t>
      </w:r>
      <w:r w:rsidR="004C6EEB" w:rsidRPr="005D6C58">
        <w:rPr>
          <w:rFonts w:ascii="Garamond" w:hAnsi="Garamond"/>
          <w:sz w:val="24"/>
        </w:rPr>
        <w:t>stocks, most notably yellow</w:t>
      </w:r>
      <w:r w:rsidRPr="005D6C58">
        <w:rPr>
          <w:rFonts w:ascii="Garamond" w:hAnsi="Garamond"/>
          <w:sz w:val="24"/>
        </w:rPr>
        <w:t>fin tuna in the Pacific and Indian Ocean, which have fairly, negative stock status trajectories; and the</w:t>
      </w:r>
      <w:r w:rsidR="00291584">
        <w:rPr>
          <w:rFonts w:ascii="Garamond" w:hAnsi="Garamond"/>
          <w:sz w:val="24"/>
        </w:rPr>
        <w:t xml:space="preserve"> i</w:t>
      </w:r>
      <w:r w:rsidRPr="005D6C58">
        <w:rPr>
          <w:rFonts w:ascii="Garamond" w:hAnsi="Garamond"/>
          <w:sz w:val="24"/>
        </w:rPr>
        <w:t>mplementation of a well designed management system by the Indonesian Government at national, provincial and district level</w:t>
      </w:r>
      <w:r w:rsidR="005D6C58" w:rsidRPr="005D6C58">
        <w:rPr>
          <w:rFonts w:ascii="Garamond" w:hAnsi="Garamond"/>
          <w:sz w:val="24"/>
        </w:rPr>
        <w:t xml:space="preserve"> and adequate conservation measures agreed to in IOTC and WCPFC with Indonesian industry and government support.</w:t>
      </w:r>
    </w:p>
    <w:p w:rsidR="002309B3" w:rsidRPr="00623287" w:rsidRDefault="002309B3" w:rsidP="002309B3">
      <w:r w:rsidRPr="00623287">
        <w:t>.</w:t>
      </w:r>
    </w:p>
    <w:p w:rsidR="002309B3" w:rsidRPr="00623287" w:rsidRDefault="002309B3" w:rsidP="002309B3">
      <w:r w:rsidRPr="00623287">
        <w:t xml:space="preserve">An added benefit from the </w:t>
      </w:r>
      <w:r w:rsidR="00895F71" w:rsidRPr="00623287">
        <w:t>ex</w:t>
      </w:r>
      <w:r w:rsidR="00895F71">
        <w:t>e</w:t>
      </w:r>
      <w:r w:rsidR="00895F71" w:rsidRPr="00623287">
        <w:t>rcise</w:t>
      </w:r>
      <w:r w:rsidRPr="00623287">
        <w:t xml:space="preserve"> is that other fisheries could be identified as potential candidates for certification.</w:t>
      </w:r>
    </w:p>
    <w:p w:rsidR="002309B3" w:rsidRPr="00623287" w:rsidRDefault="002309B3" w:rsidP="002309B3">
      <w:r w:rsidRPr="00623287">
        <w:t>The assessment results are provided in the appendix. They contain three sections:</w:t>
      </w:r>
    </w:p>
    <w:p w:rsidR="002309B3" w:rsidRPr="00623287" w:rsidRDefault="002309B3" w:rsidP="002309B3">
      <w:pPr>
        <w:pStyle w:val="ListParagraph"/>
        <w:numPr>
          <w:ilvl w:val="0"/>
          <w:numId w:val="31"/>
        </w:numPr>
        <w:contextualSpacing w:val="0"/>
      </w:pPr>
      <w:r w:rsidRPr="00623287">
        <w:t>A collective assessment of tuna P1 species as identified above</w:t>
      </w:r>
    </w:p>
    <w:p w:rsidR="002309B3" w:rsidRPr="00623287" w:rsidRDefault="002309B3" w:rsidP="002309B3">
      <w:pPr>
        <w:pStyle w:val="ListParagraph"/>
        <w:numPr>
          <w:ilvl w:val="0"/>
          <w:numId w:val="31"/>
        </w:numPr>
        <w:contextualSpacing w:val="0"/>
      </w:pPr>
      <w:r w:rsidRPr="00623287">
        <w:t>An assessment of P2 species, ETP interactions, habitats for each fleet segment</w:t>
      </w:r>
    </w:p>
    <w:p w:rsidR="002309B3" w:rsidRPr="00623287" w:rsidRDefault="002309B3" w:rsidP="002309B3">
      <w:pPr>
        <w:pStyle w:val="ListParagraph"/>
        <w:numPr>
          <w:ilvl w:val="0"/>
          <w:numId w:val="31"/>
        </w:numPr>
        <w:contextualSpacing w:val="0"/>
      </w:pPr>
      <w:r w:rsidRPr="00623287">
        <w:t>An assessment of Governance and fisheries management issues linked to the three tiers of Governance within in Indonesia, MMAF, DKP Province and DKP District</w:t>
      </w:r>
    </w:p>
    <w:p w:rsidR="002309B3" w:rsidRPr="00623287" w:rsidRDefault="002309B3" w:rsidP="002309B3">
      <w:pPr>
        <w:spacing w:after="0"/>
        <w:jc w:val="left"/>
        <w:rPr>
          <w:b/>
          <w:caps/>
        </w:rPr>
      </w:pPr>
      <w:bookmarkStart w:id="26" w:name="_Toc52956220"/>
      <w:bookmarkStart w:id="27" w:name="_Toc86049908"/>
      <w:bookmarkStart w:id="28" w:name="_Toc140488587"/>
      <w:bookmarkStart w:id="29" w:name="_Toc164221205"/>
      <w:bookmarkStart w:id="30" w:name="_Toc171399471"/>
      <w:bookmarkStart w:id="31" w:name="_Toc178584580"/>
      <w:bookmarkStart w:id="32" w:name="_Toc200350774"/>
      <w:bookmarkStart w:id="33" w:name="_Toc128128371"/>
      <w:bookmarkStart w:id="34" w:name="_Toc128128633"/>
      <w:bookmarkStart w:id="35" w:name="_Toc130856520"/>
      <w:bookmarkStart w:id="36" w:name="_Toc256994036"/>
      <w:bookmarkStart w:id="37" w:name="_Toc256994143"/>
      <w:bookmarkStart w:id="38" w:name="_Toc263209051"/>
      <w:r w:rsidRPr="00623287">
        <w:br w:type="page"/>
      </w:r>
    </w:p>
    <w:p w:rsidR="002309B3" w:rsidRPr="00623287" w:rsidRDefault="002309B3" w:rsidP="002309B3">
      <w:pPr>
        <w:pStyle w:val="Heading2"/>
      </w:pPr>
      <w:bookmarkStart w:id="39" w:name="_Toc310933240"/>
      <w:r w:rsidRPr="00623287">
        <w:lastRenderedPageBreak/>
        <w:t>Pre-assessment aims</w:t>
      </w:r>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2309B3" w:rsidRPr="00623287" w:rsidRDefault="002309B3" w:rsidP="00543464">
      <w:pPr>
        <w:spacing w:after="60"/>
      </w:pPr>
      <w:r w:rsidRPr="00623287">
        <w:t>The principal aims of the pre-assessment are to determine, on the basis of information made available by the client, the position of the fishery principally in relation to the Marine Stewardship Council (MSC) Principles and Criteria.  In particular, the pre-assessment will:</w:t>
      </w:r>
    </w:p>
    <w:p w:rsidR="002309B3" w:rsidRPr="00623287" w:rsidRDefault="002309B3" w:rsidP="00543464">
      <w:pPr>
        <w:numPr>
          <w:ilvl w:val="0"/>
          <w:numId w:val="8"/>
        </w:numPr>
        <w:tabs>
          <w:tab w:val="left" w:pos="360"/>
        </w:tabs>
        <w:spacing w:after="60"/>
      </w:pPr>
      <w:r w:rsidRPr="00623287">
        <w:t>Outline the key components of the fishery and determine the scope of the main certification</w:t>
      </w:r>
    </w:p>
    <w:p w:rsidR="002309B3" w:rsidRPr="00623287" w:rsidRDefault="002309B3" w:rsidP="002309B3">
      <w:pPr>
        <w:numPr>
          <w:ilvl w:val="0"/>
          <w:numId w:val="8"/>
        </w:numPr>
        <w:tabs>
          <w:tab w:val="left" w:pos="360"/>
        </w:tabs>
      </w:pPr>
      <w:r w:rsidRPr="00623287">
        <w:t>Identify any obstacles or problems for certification</w:t>
      </w:r>
    </w:p>
    <w:p w:rsidR="002309B3" w:rsidRPr="00623287" w:rsidRDefault="002309B3" w:rsidP="002309B3">
      <w:r w:rsidRPr="00623287">
        <w:t>No verification of information, or contacting of stakeholders, however, takes place at this stage. This will be part of the main assessment, which is open to public scrutiny and comment.</w:t>
      </w:r>
    </w:p>
    <w:p w:rsidR="002309B3" w:rsidRPr="00623287" w:rsidRDefault="002309B3" w:rsidP="00543464">
      <w:pPr>
        <w:spacing w:after="60"/>
      </w:pPr>
      <w:r w:rsidRPr="00623287">
        <w:t>This report sets out:</w:t>
      </w:r>
    </w:p>
    <w:p w:rsidR="002309B3" w:rsidRPr="00623287" w:rsidRDefault="002309B3" w:rsidP="00543464">
      <w:pPr>
        <w:numPr>
          <w:ilvl w:val="0"/>
          <w:numId w:val="8"/>
        </w:numPr>
        <w:tabs>
          <w:tab w:val="left" w:pos="360"/>
        </w:tabs>
        <w:spacing w:after="60"/>
      </w:pPr>
      <w:r w:rsidRPr="00623287">
        <w:t>The information on which the pre-assessment report is based</w:t>
      </w:r>
    </w:p>
    <w:p w:rsidR="002309B3" w:rsidRPr="00623287" w:rsidRDefault="002309B3" w:rsidP="00543464">
      <w:pPr>
        <w:numPr>
          <w:ilvl w:val="0"/>
          <w:numId w:val="8"/>
        </w:numPr>
        <w:tabs>
          <w:tab w:val="left" w:pos="360"/>
        </w:tabs>
        <w:spacing w:after="60"/>
      </w:pPr>
      <w:r w:rsidRPr="00623287">
        <w:t>The background of the fishery</w:t>
      </w:r>
    </w:p>
    <w:p w:rsidR="002309B3" w:rsidRPr="00623287" w:rsidRDefault="002309B3" w:rsidP="00543464">
      <w:pPr>
        <w:numPr>
          <w:ilvl w:val="0"/>
          <w:numId w:val="8"/>
        </w:numPr>
        <w:tabs>
          <w:tab w:val="left" w:pos="360"/>
        </w:tabs>
        <w:spacing w:after="60"/>
      </w:pPr>
      <w:r w:rsidRPr="00623287">
        <w:t>The location and scale of the fishery</w:t>
      </w:r>
    </w:p>
    <w:p w:rsidR="002309B3" w:rsidRPr="00623287" w:rsidRDefault="002309B3" w:rsidP="00543464">
      <w:pPr>
        <w:numPr>
          <w:ilvl w:val="0"/>
          <w:numId w:val="8"/>
        </w:numPr>
        <w:tabs>
          <w:tab w:val="left" w:pos="360"/>
        </w:tabs>
        <w:spacing w:after="60"/>
      </w:pPr>
      <w:r w:rsidRPr="00623287">
        <w:t>Fishery management arrangements</w:t>
      </w:r>
    </w:p>
    <w:p w:rsidR="002309B3" w:rsidRPr="00623287" w:rsidRDefault="002309B3" w:rsidP="00543464">
      <w:pPr>
        <w:numPr>
          <w:ilvl w:val="0"/>
          <w:numId w:val="8"/>
        </w:numPr>
        <w:tabs>
          <w:tab w:val="left" w:pos="360"/>
        </w:tabs>
        <w:spacing w:after="60"/>
      </w:pPr>
      <w:r w:rsidRPr="00623287">
        <w:t xml:space="preserve">Other relevant fisheries </w:t>
      </w:r>
    </w:p>
    <w:p w:rsidR="002309B3" w:rsidRPr="00623287" w:rsidRDefault="002309B3" w:rsidP="00543464">
      <w:pPr>
        <w:numPr>
          <w:ilvl w:val="0"/>
          <w:numId w:val="8"/>
        </w:numPr>
        <w:tabs>
          <w:tab w:val="left" w:pos="360"/>
        </w:tabs>
        <w:spacing w:after="60"/>
      </w:pPr>
      <w:r w:rsidRPr="00623287">
        <w:t>Key stakeholders in the fishery</w:t>
      </w:r>
    </w:p>
    <w:p w:rsidR="002309B3" w:rsidRPr="00623287" w:rsidRDefault="002309B3" w:rsidP="00543464">
      <w:pPr>
        <w:numPr>
          <w:ilvl w:val="0"/>
          <w:numId w:val="8"/>
        </w:numPr>
        <w:tabs>
          <w:tab w:val="left" w:pos="360"/>
        </w:tabs>
        <w:spacing w:after="60"/>
      </w:pPr>
      <w:r w:rsidRPr="00623287">
        <w:t>Preliminary evaluation of the fishery against the MSC Principles and Criteria</w:t>
      </w:r>
    </w:p>
    <w:p w:rsidR="002309B3" w:rsidRPr="00623287" w:rsidRDefault="002309B3" w:rsidP="00543464">
      <w:pPr>
        <w:numPr>
          <w:ilvl w:val="0"/>
          <w:numId w:val="8"/>
        </w:numPr>
        <w:tabs>
          <w:tab w:val="left" w:pos="360"/>
        </w:tabs>
        <w:spacing w:after="60"/>
      </w:pPr>
      <w:r w:rsidRPr="00623287">
        <w:t>Limit of identification of landings from the fishery</w:t>
      </w:r>
    </w:p>
    <w:p w:rsidR="002309B3" w:rsidRPr="00623287" w:rsidRDefault="002309B3" w:rsidP="00543464">
      <w:pPr>
        <w:numPr>
          <w:ilvl w:val="0"/>
          <w:numId w:val="8"/>
        </w:numPr>
        <w:tabs>
          <w:tab w:val="left" w:pos="360"/>
        </w:tabs>
        <w:spacing w:after="60"/>
      </w:pPr>
      <w:r w:rsidRPr="00623287">
        <w:t>Obstacles or problems for certification</w:t>
      </w:r>
    </w:p>
    <w:p w:rsidR="002309B3" w:rsidRPr="00623287" w:rsidRDefault="002309B3" w:rsidP="002309B3">
      <w:pPr>
        <w:numPr>
          <w:ilvl w:val="0"/>
          <w:numId w:val="8"/>
        </w:numPr>
        <w:tabs>
          <w:tab w:val="left" w:pos="360"/>
        </w:tabs>
      </w:pPr>
      <w:r w:rsidRPr="00623287">
        <w:t>A recommendation as to whether or not (and in what form) the fishery should move to main assessment</w:t>
      </w:r>
    </w:p>
    <w:p w:rsidR="002309B3" w:rsidRPr="00623287" w:rsidRDefault="002309B3" w:rsidP="002309B3">
      <w:pPr>
        <w:spacing w:after="0"/>
        <w:jc w:val="left"/>
      </w:pPr>
      <w:bookmarkStart w:id="40" w:name="_Toc520793855"/>
      <w:bookmarkStart w:id="41" w:name="_Toc526302290"/>
      <w:bookmarkStart w:id="42" w:name="_Toc526823325"/>
      <w:bookmarkStart w:id="43" w:name="_Toc34210607"/>
      <w:bookmarkStart w:id="44" w:name="_Toc36630460"/>
      <w:bookmarkStart w:id="45" w:name="_Toc52956221"/>
      <w:bookmarkStart w:id="46" w:name="_Toc86049909"/>
      <w:bookmarkStart w:id="47" w:name="_Toc140488588"/>
      <w:bookmarkStart w:id="48" w:name="_Toc164221206"/>
      <w:bookmarkStart w:id="49" w:name="_Toc171399472"/>
      <w:bookmarkStart w:id="50" w:name="_Toc178584581"/>
      <w:bookmarkStart w:id="51" w:name="_Toc200350775"/>
      <w:bookmarkStart w:id="52" w:name="_Toc128128372"/>
      <w:bookmarkStart w:id="53" w:name="_Toc128128634"/>
      <w:bookmarkStart w:id="54" w:name="_Toc130856521"/>
      <w:bookmarkStart w:id="55" w:name="_Toc256994037"/>
      <w:bookmarkStart w:id="56" w:name="_Toc256994144"/>
      <w:r w:rsidRPr="00623287">
        <w:br w:type="page"/>
      </w:r>
    </w:p>
    <w:p w:rsidR="002309B3" w:rsidRPr="00623287" w:rsidRDefault="002309B3" w:rsidP="002309B3">
      <w:pPr>
        <w:pStyle w:val="Heading2"/>
      </w:pPr>
      <w:bookmarkStart w:id="57" w:name="_Toc263209052"/>
      <w:bookmarkStart w:id="58" w:name="_Toc310933241"/>
      <w:r w:rsidRPr="00623287">
        <w:lastRenderedPageBreak/>
        <w:t>Information Sources Used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2309B3" w:rsidRPr="00623287" w:rsidRDefault="002309B3" w:rsidP="002309B3">
      <w:r w:rsidRPr="00623287">
        <w:t>The pre-assessment is based upon the following information sources:</w:t>
      </w:r>
    </w:p>
    <w:p w:rsidR="002309B3" w:rsidRPr="00623287" w:rsidRDefault="002309B3" w:rsidP="002309B3">
      <w:bookmarkStart w:id="59" w:name="_Toc30914388"/>
      <w:bookmarkStart w:id="60" w:name="_Toc34210608"/>
      <w:bookmarkStart w:id="61" w:name="_Toc36630461"/>
      <w:bookmarkStart w:id="62" w:name="_Toc52956222"/>
      <w:bookmarkStart w:id="63" w:name="_Toc86049910"/>
      <w:bookmarkStart w:id="64" w:name="_Toc140488589"/>
      <w:bookmarkStart w:id="65" w:name="_Toc164221207"/>
      <w:bookmarkStart w:id="66" w:name="_Toc171399473"/>
      <w:bookmarkStart w:id="67" w:name="_Toc178584582"/>
      <w:bookmarkStart w:id="68" w:name="_Toc200350776"/>
      <w:bookmarkStart w:id="69" w:name="_Toc128128373"/>
      <w:bookmarkStart w:id="70" w:name="_Toc128128635"/>
      <w:bookmarkStart w:id="71" w:name="_Toc130856522"/>
      <w:bookmarkStart w:id="72" w:name="_Toc256994038"/>
      <w:bookmarkStart w:id="73" w:name="_Toc256994145"/>
      <w:r w:rsidRPr="00623287">
        <w:t>Meetings as follows: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2309B3" w:rsidRPr="00623287" w:rsidRDefault="002309B3" w:rsidP="002309B3">
      <w:pPr>
        <w:pStyle w:val="Heading3"/>
      </w:pPr>
      <w:bookmarkStart w:id="74" w:name="_Toc52956223"/>
      <w:bookmarkStart w:id="75" w:name="_Toc86049911"/>
      <w:bookmarkStart w:id="76" w:name="_Toc140488590"/>
      <w:bookmarkStart w:id="77" w:name="_Toc164221208"/>
      <w:bookmarkStart w:id="78" w:name="_Toc171399474"/>
      <w:bookmarkStart w:id="79" w:name="_Toc178584583"/>
      <w:bookmarkStart w:id="80" w:name="_Toc200350777"/>
      <w:bookmarkStart w:id="81" w:name="_Toc128128374"/>
      <w:bookmarkStart w:id="82" w:name="_Toc128128636"/>
      <w:bookmarkStart w:id="83" w:name="_Toc130856523"/>
      <w:bookmarkStart w:id="84" w:name="_Toc256994039"/>
      <w:bookmarkStart w:id="85" w:name="_Toc256994146"/>
      <w:bookmarkStart w:id="86" w:name="_Toc30914389"/>
      <w:bookmarkStart w:id="87" w:name="_Toc34210609"/>
      <w:bookmarkStart w:id="88" w:name="_Toc36630462"/>
      <w:r w:rsidRPr="00623287">
        <w:t>Joint meeting covering governance and fisheries management issues</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5103"/>
        <w:gridCol w:w="3119"/>
      </w:tblGrid>
      <w:tr w:rsidR="002309B3" w:rsidRPr="00623287">
        <w:tc>
          <w:tcPr>
            <w:tcW w:w="1242" w:type="dxa"/>
          </w:tcPr>
          <w:p w:rsidR="002309B3" w:rsidRPr="00623287" w:rsidRDefault="002309B3" w:rsidP="00515F36">
            <w:pPr>
              <w:rPr>
                <w:b/>
              </w:rPr>
            </w:pPr>
            <w:r w:rsidRPr="00623287">
              <w:rPr>
                <w:b/>
              </w:rPr>
              <w:t>Date</w:t>
            </w:r>
          </w:p>
        </w:tc>
        <w:tc>
          <w:tcPr>
            <w:tcW w:w="5103" w:type="dxa"/>
          </w:tcPr>
          <w:p w:rsidR="002309B3" w:rsidRPr="00623287" w:rsidRDefault="002309B3" w:rsidP="00515F36">
            <w:pPr>
              <w:rPr>
                <w:b/>
              </w:rPr>
            </w:pPr>
            <w:r w:rsidRPr="00623287">
              <w:rPr>
                <w:b/>
              </w:rPr>
              <w:t>Persons met</w:t>
            </w:r>
          </w:p>
        </w:tc>
        <w:tc>
          <w:tcPr>
            <w:tcW w:w="3119" w:type="dxa"/>
          </w:tcPr>
          <w:p w:rsidR="002309B3" w:rsidRPr="00623287" w:rsidRDefault="002309B3" w:rsidP="00515F36">
            <w:pPr>
              <w:rPr>
                <w:b/>
              </w:rPr>
            </w:pPr>
            <w:r w:rsidRPr="00623287">
              <w:rPr>
                <w:b/>
              </w:rPr>
              <w:t>Email</w:t>
            </w:r>
          </w:p>
        </w:tc>
      </w:tr>
      <w:tr w:rsidR="005143AE" w:rsidRPr="00623287">
        <w:tc>
          <w:tcPr>
            <w:tcW w:w="1242" w:type="dxa"/>
          </w:tcPr>
          <w:p w:rsidR="005143AE" w:rsidRPr="00623287" w:rsidRDefault="005143AE" w:rsidP="00515F36">
            <w:pPr>
              <w:spacing w:after="40"/>
              <w:contextualSpacing/>
              <w:jc w:val="left"/>
            </w:pPr>
            <w:r w:rsidRPr="00623287">
              <w:t>24/05/10</w:t>
            </w:r>
          </w:p>
        </w:tc>
        <w:tc>
          <w:tcPr>
            <w:tcW w:w="5103" w:type="dxa"/>
          </w:tcPr>
          <w:p w:rsidR="005143AE" w:rsidRPr="00623287" w:rsidRDefault="005143AE" w:rsidP="00515F36">
            <w:pPr>
              <w:spacing w:after="40"/>
              <w:contextualSpacing/>
              <w:jc w:val="left"/>
            </w:pPr>
            <w:r w:rsidRPr="00623287">
              <w:t xml:space="preserve">Ibu Yanti, Commercial Manager, </w:t>
            </w:r>
          </w:p>
          <w:p w:rsidR="005143AE" w:rsidRPr="00623287" w:rsidRDefault="005143AE" w:rsidP="00515F36">
            <w:pPr>
              <w:spacing w:after="40"/>
              <w:contextualSpacing/>
              <w:jc w:val="left"/>
            </w:pPr>
            <w:r w:rsidRPr="00623287">
              <w:t>Pak S Vitoris, Production manager</w:t>
            </w:r>
          </w:p>
          <w:p w:rsidR="005143AE" w:rsidRPr="00623287" w:rsidRDefault="005143AE" w:rsidP="00515F36">
            <w:pPr>
              <w:spacing w:after="40"/>
              <w:contextualSpacing/>
              <w:jc w:val="left"/>
            </w:pPr>
            <w:r w:rsidRPr="00623287">
              <w:t>PT Ocean Mitramas</w:t>
            </w:r>
          </w:p>
        </w:tc>
        <w:tc>
          <w:tcPr>
            <w:tcW w:w="3119" w:type="dxa"/>
          </w:tcPr>
          <w:p w:rsidR="005143AE" w:rsidRPr="00623287" w:rsidRDefault="006919B8" w:rsidP="00515F36">
            <w:pPr>
              <w:spacing w:after="40"/>
              <w:contextualSpacing/>
              <w:jc w:val="left"/>
            </w:pPr>
            <w:hyperlink r:id="rId15" w:history="1">
              <w:r w:rsidR="005143AE" w:rsidRPr="00623287">
                <w:t>yanti_mitramas@yahoo.com</w:t>
              </w:r>
            </w:hyperlink>
          </w:p>
        </w:tc>
      </w:tr>
      <w:tr w:rsidR="005143AE" w:rsidRPr="00623287">
        <w:tc>
          <w:tcPr>
            <w:tcW w:w="1242" w:type="dxa"/>
          </w:tcPr>
          <w:p w:rsidR="005143AE" w:rsidRPr="00623287" w:rsidRDefault="005143AE" w:rsidP="00515F36">
            <w:pPr>
              <w:spacing w:after="40"/>
              <w:contextualSpacing/>
              <w:jc w:val="left"/>
            </w:pPr>
            <w:r w:rsidRPr="00623287">
              <w:t>24/05/10</w:t>
            </w:r>
          </w:p>
        </w:tc>
        <w:tc>
          <w:tcPr>
            <w:tcW w:w="5103" w:type="dxa"/>
          </w:tcPr>
          <w:p w:rsidR="005143AE" w:rsidRPr="00623287" w:rsidRDefault="005143AE" w:rsidP="00515F36">
            <w:pPr>
              <w:spacing w:after="40"/>
              <w:contextualSpacing/>
              <w:jc w:val="left"/>
            </w:pPr>
            <w:r w:rsidRPr="00623287">
              <w:t xml:space="preserve">Dr Priyanto Rahardjo, </w:t>
            </w:r>
            <w:r>
              <w:t>Coordinator of Big Pelagic</w:t>
            </w:r>
            <w:r w:rsidRPr="00623287">
              <w:t xml:space="preserve"> Research</w:t>
            </w:r>
            <w:r>
              <w:t xml:space="preserve"> Group</w:t>
            </w:r>
            <w:r w:rsidRPr="00623287">
              <w:t xml:space="preserve">, </w:t>
            </w:r>
          </w:p>
          <w:p w:rsidR="005143AE" w:rsidRPr="00623287" w:rsidRDefault="005143AE" w:rsidP="00515F36">
            <w:pPr>
              <w:spacing w:after="40"/>
              <w:contextualSpacing/>
              <w:jc w:val="left"/>
            </w:pPr>
            <w:r w:rsidRPr="00623287">
              <w:t xml:space="preserve">Pak Suwarso, </w:t>
            </w:r>
            <w:r>
              <w:t>Coordinator of Small Pelagic</w:t>
            </w:r>
            <w:r w:rsidRPr="00623287">
              <w:t xml:space="preserve"> Research</w:t>
            </w:r>
            <w:r>
              <w:t xml:space="preserve"> Group</w:t>
            </w:r>
            <w:r w:rsidRPr="00623287">
              <w:t>,</w:t>
            </w:r>
          </w:p>
          <w:p w:rsidR="005143AE" w:rsidRDefault="005143AE" w:rsidP="00515F36">
            <w:pPr>
              <w:spacing w:after="40"/>
              <w:contextualSpacing/>
              <w:jc w:val="left"/>
            </w:pPr>
            <w:r w:rsidRPr="00623287">
              <w:t>Karsono Wagiyo, Researcher</w:t>
            </w:r>
            <w:r>
              <w:t xml:space="preserve"> of Big Pelagic</w:t>
            </w:r>
            <w:r w:rsidRPr="00623287">
              <w:t xml:space="preserve"> Research</w:t>
            </w:r>
            <w:r>
              <w:t xml:space="preserve"> Group</w:t>
            </w:r>
          </w:p>
          <w:p w:rsidR="005143AE" w:rsidRPr="00623287" w:rsidRDefault="005143AE" w:rsidP="00515F36">
            <w:pPr>
              <w:spacing w:after="40"/>
              <w:contextualSpacing/>
              <w:jc w:val="left"/>
            </w:pPr>
            <w:r w:rsidRPr="00623287">
              <w:t>Balai Riset Perikanan Laut (BRPL)</w:t>
            </w:r>
          </w:p>
        </w:tc>
        <w:tc>
          <w:tcPr>
            <w:tcW w:w="3119" w:type="dxa"/>
          </w:tcPr>
          <w:p w:rsidR="005143AE" w:rsidRPr="00623287" w:rsidRDefault="006919B8" w:rsidP="005143AE">
            <w:pPr>
              <w:spacing w:after="40"/>
              <w:contextualSpacing/>
              <w:jc w:val="left"/>
            </w:pPr>
            <w:hyperlink r:id="rId16" w:history="1">
              <w:r w:rsidR="005143AE" w:rsidRPr="00623287">
                <w:t>bagawan</w:t>
              </w:r>
              <w:r w:rsidR="005143AE">
                <w:t>l</w:t>
              </w:r>
              <w:r w:rsidR="005143AE" w:rsidRPr="00623287">
                <w:t>aut@yahoo.com</w:t>
              </w:r>
            </w:hyperlink>
          </w:p>
        </w:tc>
      </w:tr>
      <w:tr w:rsidR="005143AE" w:rsidRPr="00623287">
        <w:trPr>
          <w:trHeight w:val="258"/>
        </w:trPr>
        <w:tc>
          <w:tcPr>
            <w:tcW w:w="1242" w:type="dxa"/>
          </w:tcPr>
          <w:p w:rsidR="005143AE" w:rsidRPr="00623287" w:rsidRDefault="005143AE" w:rsidP="00515F36">
            <w:pPr>
              <w:spacing w:after="40"/>
              <w:contextualSpacing/>
              <w:jc w:val="left"/>
            </w:pPr>
            <w:r w:rsidRPr="00623287">
              <w:t>25/05/10</w:t>
            </w:r>
          </w:p>
        </w:tc>
        <w:tc>
          <w:tcPr>
            <w:tcW w:w="5103" w:type="dxa"/>
          </w:tcPr>
          <w:p w:rsidR="005143AE" w:rsidRPr="00623287" w:rsidRDefault="005143AE" w:rsidP="00515F36">
            <w:pPr>
              <w:spacing w:after="40"/>
              <w:contextualSpacing/>
              <w:jc w:val="left"/>
            </w:pPr>
            <w:r w:rsidRPr="00623287">
              <w:t>Pak Suseno, Assistant Minister for social econmy and culture, MMAF</w:t>
            </w:r>
          </w:p>
          <w:p w:rsidR="005143AE" w:rsidRPr="00623287" w:rsidRDefault="005143AE" w:rsidP="00515F36">
            <w:pPr>
              <w:spacing w:after="40"/>
              <w:contextualSpacing/>
              <w:jc w:val="left"/>
            </w:pPr>
            <w:r w:rsidRPr="00623287">
              <w:t>Purwito Martosubroto, WWF Advisor</w:t>
            </w:r>
          </w:p>
        </w:tc>
        <w:tc>
          <w:tcPr>
            <w:tcW w:w="3119" w:type="dxa"/>
          </w:tcPr>
          <w:p w:rsidR="005143AE" w:rsidRPr="00623287" w:rsidRDefault="006919B8" w:rsidP="00515F36">
            <w:pPr>
              <w:tabs>
                <w:tab w:val="left" w:pos="1260"/>
              </w:tabs>
              <w:spacing w:after="40"/>
              <w:contextualSpacing/>
              <w:jc w:val="left"/>
            </w:pPr>
            <w:hyperlink r:id="rId17" w:history="1">
              <w:r w:rsidR="005143AE" w:rsidRPr="00623287">
                <w:t>Ssn_id@yahoo.com</w:t>
              </w:r>
            </w:hyperlink>
          </w:p>
          <w:p w:rsidR="005143AE" w:rsidRPr="00623287" w:rsidRDefault="005143AE" w:rsidP="00515F36">
            <w:pPr>
              <w:tabs>
                <w:tab w:val="left" w:pos="1260"/>
              </w:tabs>
              <w:spacing w:after="40"/>
              <w:contextualSpacing/>
              <w:jc w:val="left"/>
            </w:pPr>
            <w:r w:rsidRPr="00623287">
              <w:t>www.dkp.go.id</w:t>
            </w:r>
            <w:r w:rsidRPr="00623287">
              <w:tab/>
            </w:r>
          </w:p>
        </w:tc>
      </w:tr>
      <w:tr w:rsidR="005143AE" w:rsidRPr="00623287">
        <w:tc>
          <w:tcPr>
            <w:tcW w:w="1242" w:type="dxa"/>
          </w:tcPr>
          <w:p w:rsidR="005143AE" w:rsidRPr="00623287" w:rsidRDefault="005143AE" w:rsidP="00515F36">
            <w:pPr>
              <w:spacing w:after="40"/>
              <w:contextualSpacing/>
              <w:jc w:val="left"/>
            </w:pPr>
            <w:r w:rsidRPr="00623287">
              <w:t>25/05/10</w:t>
            </w:r>
          </w:p>
        </w:tc>
        <w:tc>
          <w:tcPr>
            <w:tcW w:w="5103" w:type="dxa"/>
          </w:tcPr>
          <w:p w:rsidR="005143AE" w:rsidRPr="00623287" w:rsidRDefault="005143AE" w:rsidP="00515F36">
            <w:pPr>
              <w:spacing w:after="40"/>
              <w:contextualSpacing/>
              <w:jc w:val="left"/>
            </w:pPr>
            <w:r w:rsidRPr="00623287">
              <w:t xml:space="preserve">Kosasih, Vice Director, </w:t>
            </w:r>
            <w:r>
              <w:t xml:space="preserve">Enhancement and </w:t>
            </w:r>
            <w:r w:rsidRPr="00623287">
              <w:t>Protection</w:t>
            </w:r>
            <w:r>
              <w:t xml:space="preserve"> on</w:t>
            </w:r>
            <w:r w:rsidRPr="00623287">
              <w:t xml:space="preserve"> Fishery Resources</w:t>
            </w:r>
            <w:r>
              <w:t>, directorate of Fishery Resources</w:t>
            </w:r>
          </w:p>
          <w:p w:rsidR="005143AE" w:rsidRPr="00623287" w:rsidRDefault="005143AE" w:rsidP="00515F36">
            <w:pPr>
              <w:spacing w:after="40"/>
              <w:contextualSpacing/>
              <w:jc w:val="left"/>
            </w:pPr>
            <w:r w:rsidRPr="00623287">
              <w:t>Saut Tampub</w:t>
            </w:r>
            <w:r w:rsidR="00642766">
              <w:t>o</w:t>
            </w:r>
            <w:r w:rsidRPr="00623287">
              <w:t xml:space="preserve">lon, Vice Director, </w:t>
            </w:r>
            <w:r>
              <w:t>directorate of Fishery Resources</w:t>
            </w:r>
          </w:p>
          <w:p w:rsidR="005143AE" w:rsidRPr="00623287" w:rsidRDefault="005143AE" w:rsidP="00515F36">
            <w:pPr>
              <w:spacing w:after="40"/>
              <w:contextualSpacing/>
              <w:jc w:val="left"/>
            </w:pPr>
            <w:r w:rsidRPr="00623287">
              <w:t>Ded</w:t>
            </w:r>
            <w:r>
              <w:t>e</w:t>
            </w:r>
            <w:r w:rsidRPr="00623287">
              <w:t xml:space="preserve"> Noeraeni</w:t>
            </w:r>
            <w:r>
              <w:t xml:space="preserve">, directorate of processing and marketing </w:t>
            </w:r>
          </w:p>
          <w:p w:rsidR="005143AE" w:rsidRPr="00623287" w:rsidRDefault="005143AE" w:rsidP="00515F36">
            <w:pPr>
              <w:spacing w:after="40"/>
              <w:contextualSpacing/>
              <w:jc w:val="left"/>
            </w:pPr>
            <w:r w:rsidRPr="00623287">
              <w:t>Andi Soesmono, Ast Sec Busines Development</w:t>
            </w:r>
          </w:p>
          <w:p w:rsidR="005143AE" w:rsidRPr="00623287" w:rsidRDefault="005143AE" w:rsidP="00515F36">
            <w:pPr>
              <w:spacing w:after="40"/>
              <w:contextualSpacing/>
              <w:jc w:val="left"/>
            </w:pPr>
            <w:r w:rsidRPr="00623287">
              <w:t>Staff member of MMAF/KKP</w:t>
            </w:r>
          </w:p>
        </w:tc>
        <w:tc>
          <w:tcPr>
            <w:tcW w:w="3119" w:type="dxa"/>
          </w:tcPr>
          <w:p w:rsidR="005143AE" w:rsidRPr="00623287" w:rsidRDefault="006919B8" w:rsidP="00515F36">
            <w:pPr>
              <w:tabs>
                <w:tab w:val="left" w:pos="1260"/>
              </w:tabs>
              <w:spacing w:after="40"/>
              <w:contextualSpacing/>
              <w:jc w:val="left"/>
            </w:pPr>
            <w:hyperlink r:id="rId18" w:history="1">
              <w:r w:rsidR="005143AE" w:rsidRPr="00623287">
                <w:t>s.tampubolon@yahoo.com</w:t>
              </w:r>
            </w:hyperlink>
          </w:p>
          <w:p w:rsidR="005143AE" w:rsidRPr="00623287" w:rsidRDefault="006919B8" w:rsidP="00515F36">
            <w:pPr>
              <w:tabs>
                <w:tab w:val="left" w:pos="1260"/>
              </w:tabs>
              <w:spacing w:after="40"/>
              <w:contextualSpacing/>
              <w:jc w:val="left"/>
            </w:pPr>
            <w:hyperlink r:id="rId19" w:history="1">
              <w:r w:rsidR="005143AE" w:rsidRPr="00623287">
                <w:t>dn</w:t>
              </w:r>
              <w:r w:rsidR="005143AE">
                <w:t>o</w:t>
              </w:r>
              <w:r w:rsidR="005143AE" w:rsidRPr="00623287">
                <w:t>eraeni@gmail.com</w:t>
              </w:r>
            </w:hyperlink>
          </w:p>
          <w:p w:rsidR="005143AE" w:rsidRPr="00623287" w:rsidRDefault="006919B8" w:rsidP="00515F36">
            <w:pPr>
              <w:tabs>
                <w:tab w:val="left" w:pos="1260"/>
              </w:tabs>
              <w:spacing w:after="40"/>
              <w:contextualSpacing/>
              <w:jc w:val="left"/>
            </w:pPr>
            <w:hyperlink r:id="rId20" w:history="1">
              <w:r w:rsidR="005143AE" w:rsidRPr="00623287">
                <w:t>ansoes_69@yahoo.co.id</w:t>
              </w:r>
            </w:hyperlink>
          </w:p>
        </w:tc>
      </w:tr>
      <w:tr w:rsidR="007B6728" w:rsidRPr="00623287">
        <w:tc>
          <w:tcPr>
            <w:tcW w:w="1242" w:type="dxa"/>
          </w:tcPr>
          <w:p w:rsidR="007B6728" w:rsidRPr="00623287" w:rsidRDefault="007B6728" w:rsidP="00515F36">
            <w:pPr>
              <w:spacing w:after="40"/>
              <w:contextualSpacing/>
              <w:jc w:val="left"/>
            </w:pPr>
            <w:r>
              <w:t>9/06/10</w:t>
            </w:r>
          </w:p>
        </w:tc>
        <w:tc>
          <w:tcPr>
            <w:tcW w:w="5103" w:type="dxa"/>
          </w:tcPr>
          <w:p w:rsidR="007B6728" w:rsidRDefault="007B6728" w:rsidP="00F454D7">
            <w:pPr>
              <w:spacing w:after="40"/>
              <w:contextualSpacing/>
              <w:jc w:val="left"/>
            </w:pPr>
            <w:r w:rsidRPr="006255D0">
              <w:t>Saut Hutagalung</w:t>
            </w:r>
            <w:r>
              <w:t>, Director, Foreign marketing, MMAF</w:t>
            </w:r>
          </w:p>
          <w:p w:rsidR="007B6728" w:rsidRDefault="007B6728" w:rsidP="00F454D7">
            <w:pPr>
              <w:spacing w:after="40"/>
              <w:contextualSpacing/>
              <w:jc w:val="left"/>
            </w:pPr>
            <w:r w:rsidRPr="00623287">
              <w:t>Kosasih, Vice Director, Protection, Fishery Resources</w:t>
            </w:r>
          </w:p>
          <w:p w:rsidR="007B6728" w:rsidRDefault="007B6728" w:rsidP="00F454D7">
            <w:pPr>
              <w:spacing w:after="40"/>
              <w:contextualSpacing/>
              <w:jc w:val="left"/>
            </w:pPr>
            <w:r w:rsidRPr="00623287">
              <w:t>Purwito Martosubroto, WWF Advisor</w:t>
            </w:r>
          </w:p>
          <w:p w:rsidR="007B6728" w:rsidRDefault="007B6728" w:rsidP="00F454D7">
            <w:pPr>
              <w:spacing w:after="40"/>
              <w:contextualSpacing/>
              <w:jc w:val="left"/>
            </w:pPr>
            <w:r w:rsidRPr="00623287">
              <w:t>Andi Soesmono, Ast</w:t>
            </w:r>
            <w:r>
              <w:t>.</w:t>
            </w:r>
            <w:r w:rsidRPr="00623287">
              <w:t xml:space="preserve"> Sec Busines</w:t>
            </w:r>
            <w:r>
              <w:t>s</w:t>
            </w:r>
            <w:r w:rsidRPr="00623287">
              <w:t xml:space="preserve"> Development</w:t>
            </w:r>
            <w:r>
              <w:t>, DG Capture Fisheries</w:t>
            </w:r>
          </w:p>
          <w:p w:rsidR="007B6728" w:rsidRDefault="007B6728" w:rsidP="00F454D7">
            <w:pPr>
              <w:spacing w:after="40"/>
              <w:contextualSpacing/>
              <w:jc w:val="left"/>
            </w:pPr>
            <w:r>
              <w:t>J</w:t>
            </w:r>
            <w:r w:rsidR="00642766">
              <w:t>ay</w:t>
            </w:r>
            <w:r>
              <w:t>a W</w:t>
            </w:r>
            <w:r w:rsidR="00642766">
              <w:t>ij</w:t>
            </w:r>
            <w:r>
              <w:t>aya, Marketing Institution, KKP</w:t>
            </w:r>
          </w:p>
          <w:p w:rsidR="007B6728" w:rsidRDefault="007B6728" w:rsidP="00F454D7">
            <w:pPr>
              <w:spacing w:after="40"/>
              <w:contextualSpacing/>
              <w:jc w:val="left"/>
            </w:pPr>
            <w:r>
              <w:t>Liliek Farida</w:t>
            </w:r>
          </w:p>
          <w:p w:rsidR="007B6728" w:rsidRPr="00623287" w:rsidRDefault="007B6728" w:rsidP="00515F36">
            <w:pPr>
              <w:spacing w:after="40"/>
              <w:contextualSpacing/>
              <w:jc w:val="left"/>
            </w:pPr>
            <w:r>
              <w:t>Eny Khmitah, Marketing Institution, KKP</w:t>
            </w:r>
          </w:p>
        </w:tc>
        <w:tc>
          <w:tcPr>
            <w:tcW w:w="3119" w:type="dxa"/>
          </w:tcPr>
          <w:p w:rsidR="007B6728" w:rsidRDefault="007B6728" w:rsidP="00515F36">
            <w:pPr>
              <w:tabs>
                <w:tab w:val="left" w:pos="1260"/>
              </w:tabs>
              <w:spacing w:after="40"/>
              <w:contextualSpacing/>
              <w:jc w:val="left"/>
            </w:pPr>
          </w:p>
        </w:tc>
      </w:tr>
    </w:tbl>
    <w:p w:rsidR="00B23A57" w:rsidRDefault="00B23A57" w:rsidP="002309B3">
      <w:pPr>
        <w:pStyle w:val="Heading4"/>
      </w:pPr>
    </w:p>
    <w:p w:rsidR="002309B3" w:rsidRPr="00623287" w:rsidRDefault="002309B3" w:rsidP="002309B3">
      <w:pPr>
        <w:pStyle w:val="Heading4"/>
      </w:pPr>
      <w:r w:rsidRPr="00623287">
        <w:t>Western Pacific Fisheries</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4253"/>
        <w:gridCol w:w="1276"/>
        <w:gridCol w:w="2693"/>
      </w:tblGrid>
      <w:tr w:rsidR="002309B3" w:rsidRPr="00623287">
        <w:tc>
          <w:tcPr>
            <w:tcW w:w="1242" w:type="dxa"/>
          </w:tcPr>
          <w:p w:rsidR="002309B3" w:rsidRPr="00623287" w:rsidRDefault="002309B3" w:rsidP="00515F36">
            <w:pPr>
              <w:spacing w:after="40"/>
              <w:contextualSpacing/>
              <w:jc w:val="left"/>
              <w:rPr>
                <w:b/>
              </w:rPr>
            </w:pPr>
            <w:r w:rsidRPr="00623287">
              <w:rPr>
                <w:b/>
              </w:rPr>
              <w:t>Date</w:t>
            </w:r>
          </w:p>
        </w:tc>
        <w:tc>
          <w:tcPr>
            <w:tcW w:w="4253" w:type="dxa"/>
          </w:tcPr>
          <w:p w:rsidR="002309B3" w:rsidRPr="00623287" w:rsidRDefault="002309B3" w:rsidP="00515F36">
            <w:pPr>
              <w:spacing w:after="40"/>
              <w:contextualSpacing/>
              <w:jc w:val="left"/>
              <w:rPr>
                <w:b/>
              </w:rPr>
            </w:pPr>
            <w:r w:rsidRPr="00623287">
              <w:rPr>
                <w:b/>
              </w:rPr>
              <w:t>Persons met</w:t>
            </w:r>
          </w:p>
        </w:tc>
        <w:tc>
          <w:tcPr>
            <w:tcW w:w="1276" w:type="dxa"/>
          </w:tcPr>
          <w:p w:rsidR="002309B3" w:rsidRPr="00623287" w:rsidRDefault="002309B3" w:rsidP="00515F36">
            <w:pPr>
              <w:spacing w:after="40"/>
              <w:contextualSpacing/>
              <w:jc w:val="left"/>
              <w:rPr>
                <w:b/>
              </w:rPr>
            </w:pPr>
            <w:r w:rsidRPr="00623287">
              <w:rPr>
                <w:b/>
              </w:rPr>
              <w:t>Location</w:t>
            </w:r>
          </w:p>
        </w:tc>
        <w:tc>
          <w:tcPr>
            <w:tcW w:w="2693" w:type="dxa"/>
          </w:tcPr>
          <w:p w:rsidR="002309B3" w:rsidRPr="00623287" w:rsidRDefault="002309B3" w:rsidP="00515F36">
            <w:pPr>
              <w:spacing w:after="40"/>
              <w:contextualSpacing/>
              <w:jc w:val="left"/>
              <w:rPr>
                <w:b/>
              </w:rPr>
            </w:pPr>
            <w:r w:rsidRPr="00623287">
              <w:rPr>
                <w:b/>
              </w:rPr>
              <w:t>Contact details</w:t>
            </w:r>
          </w:p>
        </w:tc>
      </w:tr>
      <w:tr w:rsidR="00B23A57" w:rsidRPr="00623287">
        <w:tc>
          <w:tcPr>
            <w:tcW w:w="1242" w:type="dxa"/>
          </w:tcPr>
          <w:p w:rsidR="00B23A57" w:rsidRPr="00623287" w:rsidRDefault="00B23A57" w:rsidP="00515F36">
            <w:pPr>
              <w:spacing w:after="40"/>
              <w:contextualSpacing/>
              <w:jc w:val="left"/>
            </w:pPr>
            <w:r w:rsidRPr="00623287">
              <w:t>26/05/10</w:t>
            </w:r>
          </w:p>
        </w:tc>
        <w:tc>
          <w:tcPr>
            <w:tcW w:w="4253" w:type="dxa"/>
          </w:tcPr>
          <w:p w:rsidR="00B23A57" w:rsidRPr="00623287" w:rsidRDefault="00B23A57" w:rsidP="00515F36">
            <w:pPr>
              <w:spacing w:after="40"/>
              <w:contextualSpacing/>
              <w:jc w:val="left"/>
            </w:pPr>
            <w:r w:rsidRPr="00623287">
              <w:t xml:space="preserve">Yulius Ramba, </w:t>
            </w:r>
            <w:r>
              <w:t>Head of Capture Fisheries division</w:t>
            </w:r>
            <w:r w:rsidRPr="00623287">
              <w:t xml:space="preserve">, </w:t>
            </w:r>
            <w:r>
              <w:t>DKP Province</w:t>
            </w:r>
          </w:p>
        </w:tc>
        <w:tc>
          <w:tcPr>
            <w:tcW w:w="1276" w:type="dxa"/>
          </w:tcPr>
          <w:p w:rsidR="00B23A57" w:rsidRPr="00623287" w:rsidRDefault="00B23A57" w:rsidP="00515F36">
            <w:pPr>
              <w:spacing w:after="40"/>
              <w:contextualSpacing/>
              <w:jc w:val="left"/>
            </w:pPr>
            <w:r w:rsidRPr="00623287">
              <w:t>Manado</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26/05/10</w:t>
            </w:r>
          </w:p>
        </w:tc>
        <w:tc>
          <w:tcPr>
            <w:tcW w:w="4253" w:type="dxa"/>
          </w:tcPr>
          <w:p w:rsidR="00B23A57" w:rsidRPr="00623287" w:rsidRDefault="00B23A57" w:rsidP="00B23A57">
            <w:pPr>
              <w:spacing w:after="40"/>
              <w:contextualSpacing/>
              <w:jc w:val="left"/>
            </w:pPr>
            <w:r w:rsidRPr="00623287">
              <w:t>Ouke Makaminang, Secretary, PT Pathe</w:t>
            </w:r>
            <w:r>
              <w:t>m</w:t>
            </w:r>
            <w:r w:rsidRPr="00623287">
              <w:t>aang Raya</w:t>
            </w:r>
            <w:r>
              <w:t>. Purse seine company</w:t>
            </w:r>
          </w:p>
        </w:tc>
        <w:tc>
          <w:tcPr>
            <w:tcW w:w="1276" w:type="dxa"/>
          </w:tcPr>
          <w:p w:rsidR="00B23A57" w:rsidRPr="00623287" w:rsidRDefault="00B23A57" w:rsidP="00515F36">
            <w:pPr>
              <w:spacing w:after="40"/>
              <w:contextualSpacing/>
              <w:jc w:val="left"/>
            </w:pPr>
            <w:r w:rsidRPr="00623287">
              <w:t>Bitung</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26/05/10</w:t>
            </w:r>
          </w:p>
        </w:tc>
        <w:tc>
          <w:tcPr>
            <w:tcW w:w="4253" w:type="dxa"/>
          </w:tcPr>
          <w:p w:rsidR="00B23A57" w:rsidRPr="00623287" w:rsidRDefault="00B23A57" w:rsidP="00515F36">
            <w:pPr>
              <w:spacing w:after="40"/>
              <w:contextualSpacing/>
              <w:jc w:val="left"/>
            </w:pPr>
            <w:r w:rsidRPr="00623287">
              <w:t>Dr Hartono Tjandrason, Director, PT Nutrindo Fresfood Internasional. (Long Line Co, Bitung)</w:t>
            </w:r>
          </w:p>
        </w:tc>
        <w:tc>
          <w:tcPr>
            <w:tcW w:w="1276" w:type="dxa"/>
          </w:tcPr>
          <w:p w:rsidR="00B23A57" w:rsidRPr="00623287" w:rsidRDefault="00B23A57" w:rsidP="00515F36">
            <w:pPr>
              <w:spacing w:after="40"/>
              <w:contextualSpacing/>
              <w:jc w:val="left"/>
            </w:pPr>
            <w:r w:rsidRPr="00623287">
              <w:t>Bitung</w:t>
            </w:r>
          </w:p>
        </w:tc>
        <w:tc>
          <w:tcPr>
            <w:tcW w:w="2693" w:type="dxa"/>
          </w:tcPr>
          <w:p w:rsidR="00B23A57" w:rsidRPr="00623287" w:rsidRDefault="00B23A57" w:rsidP="00515F36">
            <w:pPr>
              <w:spacing w:after="40"/>
              <w:contextualSpacing/>
              <w:jc w:val="left"/>
            </w:pPr>
            <w:r w:rsidRPr="00623287">
              <w:t>hartonot@indosat.net.id</w:t>
            </w:r>
          </w:p>
          <w:p w:rsidR="00B23A57" w:rsidRPr="00623287" w:rsidRDefault="00B23A57" w:rsidP="00515F36">
            <w:pPr>
              <w:spacing w:after="40"/>
              <w:contextualSpacing/>
              <w:jc w:val="left"/>
            </w:pPr>
            <w:r w:rsidRPr="00623287">
              <w:t>(+ 62) 21 6670505</w:t>
            </w:r>
          </w:p>
        </w:tc>
      </w:tr>
      <w:tr w:rsidR="00B23A57" w:rsidRPr="00623287">
        <w:tc>
          <w:tcPr>
            <w:tcW w:w="1242" w:type="dxa"/>
          </w:tcPr>
          <w:p w:rsidR="00B23A57" w:rsidRPr="00623287" w:rsidRDefault="00B23A57" w:rsidP="00515F36">
            <w:pPr>
              <w:spacing w:after="40"/>
              <w:contextualSpacing/>
              <w:jc w:val="left"/>
            </w:pPr>
            <w:r w:rsidRPr="00623287">
              <w:lastRenderedPageBreak/>
              <w:t>27/05/10</w:t>
            </w:r>
          </w:p>
        </w:tc>
        <w:tc>
          <w:tcPr>
            <w:tcW w:w="4253" w:type="dxa"/>
          </w:tcPr>
          <w:p w:rsidR="00B23A57" w:rsidRPr="00623287" w:rsidRDefault="00B23A57" w:rsidP="00515F36">
            <w:pPr>
              <w:spacing w:after="40"/>
              <w:contextualSpacing/>
              <w:jc w:val="left"/>
            </w:pPr>
            <w:r w:rsidRPr="00623287">
              <w:t>Lina Utiarahman, Director, PT Virgo Internusa, Purse seine, Bitung</w:t>
            </w:r>
          </w:p>
          <w:p w:rsidR="00B23A57" w:rsidRPr="00623287" w:rsidRDefault="00B23A57" w:rsidP="00515F36">
            <w:pPr>
              <w:spacing w:after="40"/>
              <w:contextualSpacing/>
              <w:jc w:val="left"/>
            </w:pPr>
            <w:r w:rsidRPr="00623287">
              <w:t>Rusli Utiarahman, Operations manager</w:t>
            </w:r>
          </w:p>
        </w:tc>
        <w:tc>
          <w:tcPr>
            <w:tcW w:w="1276" w:type="dxa"/>
          </w:tcPr>
          <w:p w:rsidR="00B23A57" w:rsidRPr="00623287" w:rsidRDefault="00B23A57" w:rsidP="00515F36">
            <w:pPr>
              <w:spacing w:after="40"/>
              <w:contextualSpacing/>
              <w:jc w:val="left"/>
            </w:pPr>
            <w:r w:rsidRPr="00623287">
              <w:t>Bitung</w:t>
            </w:r>
          </w:p>
        </w:tc>
        <w:tc>
          <w:tcPr>
            <w:tcW w:w="2693" w:type="dxa"/>
          </w:tcPr>
          <w:p w:rsidR="00B23A57" w:rsidRPr="00623287" w:rsidRDefault="00B23A57" w:rsidP="00515F36">
            <w:pPr>
              <w:spacing w:after="40"/>
              <w:contextualSpacing/>
              <w:jc w:val="left"/>
            </w:pPr>
            <w:r w:rsidRPr="00623287">
              <w:t>(+62) 43830025/8134000237</w:t>
            </w:r>
          </w:p>
        </w:tc>
      </w:tr>
      <w:tr w:rsidR="00B23A57" w:rsidRPr="00623287">
        <w:tc>
          <w:tcPr>
            <w:tcW w:w="1242" w:type="dxa"/>
          </w:tcPr>
          <w:p w:rsidR="00B23A57" w:rsidRPr="00623287" w:rsidRDefault="00B23A57" w:rsidP="00515F36">
            <w:pPr>
              <w:spacing w:after="40"/>
              <w:contextualSpacing/>
              <w:jc w:val="left"/>
            </w:pPr>
            <w:r w:rsidRPr="00623287">
              <w:t>27/05/10</w:t>
            </w:r>
          </w:p>
        </w:tc>
        <w:tc>
          <w:tcPr>
            <w:tcW w:w="4253" w:type="dxa"/>
          </w:tcPr>
          <w:p w:rsidR="00B23A57" w:rsidRPr="00623287" w:rsidRDefault="00B23A57" w:rsidP="00515F36">
            <w:pPr>
              <w:spacing w:after="40"/>
              <w:contextualSpacing/>
              <w:jc w:val="left"/>
            </w:pPr>
            <w:r>
              <w:t>PPS Bitung</w:t>
            </w:r>
          </w:p>
        </w:tc>
        <w:tc>
          <w:tcPr>
            <w:tcW w:w="1276" w:type="dxa"/>
          </w:tcPr>
          <w:p w:rsidR="00B23A57" w:rsidRPr="00623287" w:rsidRDefault="00B23A57" w:rsidP="00515F36">
            <w:pPr>
              <w:spacing w:after="40"/>
              <w:contextualSpacing/>
              <w:jc w:val="left"/>
            </w:pPr>
            <w:r w:rsidRPr="00623287">
              <w:t>Bitung</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31/05/10</w:t>
            </w:r>
          </w:p>
        </w:tc>
        <w:tc>
          <w:tcPr>
            <w:tcW w:w="4253" w:type="dxa"/>
          </w:tcPr>
          <w:p w:rsidR="00B23A57" w:rsidRPr="00623287" w:rsidRDefault="00B23A57" w:rsidP="00B23A57">
            <w:pPr>
              <w:spacing w:after="40"/>
              <w:contextualSpacing/>
              <w:jc w:val="left"/>
            </w:pPr>
            <w:r w:rsidRPr="00623287">
              <w:t xml:space="preserve">Hanuddin Uno, </w:t>
            </w:r>
            <w:r>
              <w:t>Head of Capture Fisheries division</w:t>
            </w:r>
            <w:r w:rsidRPr="00623287">
              <w:t xml:space="preserve">, </w:t>
            </w:r>
            <w:r>
              <w:t>DKP Province</w:t>
            </w:r>
          </w:p>
        </w:tc>
        <w:tc>
          <w:tcPr>
            <w:tcW w:w="1276" w:type="dxa"/>
          </w:tcPr>
          <w:p w:rsidR="00B23A57" w:rsidRPr="00623287" w:rsidRDefault="00B23A57" w:rsidP="00515F36">
            <w:pPr>
              <w:spacing w:after="40"/>
              <w:contextualSpacing/>
              <w:jc w:val="left"/>
            </w:pPr>
            <w:r w:rsidRPr="00623287">
              <w:t>Kendari</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31/05/10</w:t>
            </w:r>
          </w:p>
        </w:tc>
        <w:tc>
          <w:tcPr>
            <w:tcW w:w="4253" w:type="dxa"/>
          </w:tcPr>
          <w:p w:rsidR="00B23A57" w:rsidRPr="00623287" w:rsidRDefault="00B23A57" w:rsidP="00B23A57">
            <w:pPr>
              <w:spacing w:after="40"/>
              <w:contextualSpacing/>
              <w:jc w:val="left"/>
            </w:pPr>
            <w:r w:rsidRPr="00623287">
              <w:t>Suwa</w:t>
            </w:r>
            <w:r>
              <w:t>r</w:t>
            </w:r>
            <w:r w:rsidRPr="00623287">
              <w:t>no, Operational data, capture fisheries, PPS</w:t>
            </w:r>
          </w:p>
        </w:tc>
        <w:tc>
          <w:tcPr>
            <w:tcW w:w="1276" w:type="dxa"/>
          </w:tcPr>
          <w:p w:rsidR="00B23A57" w:rsidRPr="00623287" w:rsidRDefault="00B23A57" w:rsidP="00515F36">
            <w:pPr>
              <w:spacing w:after="40"/>
              <w:contextualSpacing/>
              <w:jc w:val="left"/>
            </w:pPr>
            <w:r w:rsidRPr="00623287">
              <w:t>Kendari</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31/05/10</w:t>
            </w:r>
          </w:p>
        </w:tc>
        <w:tc>
          <w:tcPr>
            <w:tcW w:w="4253" w:type="dxa"/>
          </w:tcPr>
          <w:p w:rsidR="00B23A57" w:rsidRPr="00623287" w:rsidRDefault="00B23A57" w:rsidP="00515F36">
            <w:pPr>
              <w:spacing w:after="40"/>
              <w:contextualSpacing/>
              <w:jc w:val="left"/>
            </w:pPr>
            <w:r w:rsidRPr="00623287">
              <w:t>Obednego You, PPS (Ocean Fishing Port Unit) Kendari</w:t>
            </w:r>
          </w:p>
        </w:tc>
        <w:tc>
          <w:tcPr>
            <w:tcW w:w="1276" w:type="dxa"/>
          </w:tcPr>
          <w:p w:rsidR="00B23A57" w:rsidRPr="00623287" w:rsidRDefault="00B23A57" w:rsidP="00515F36">
            <w:pPr>
              <w:spacing w:after="40"/>
              <w:contextualSpacing/>
              <w:jc w:val="left"/>
            </w:pPr>
            <w:r w:rsidRPr="00623287">
              <w:t>Kendari</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31/05/10</w:t>
            </w:r>
          </w:p>
        </w:tc>
        <w:tc>
          <w:tcPr>
            <w:tcW w:w="4253" w:type="dxa"/>
          </w:tcPr>
          <w:p w:rsidR="00B23A57" w:rsidRPr="00623287" w:rsidRDefault="00B23A57" w:rsidP="00515F36">
            <w:pPr>
              <w:spacing w:after="40"/>
              <w:contextualSpacing/>
              <w:jc w:val="left"/>
            </w:pPr>
            <w:r w:rsidRPr="00623287">
              <w:t>Ricky RM, SDI, PSPKP (Fishery Inspectorate), Kendari</w:t>
            </w:r>
          </w:p>
        </w:tc>
        <w:tc>
          <w:tcPr>
            <w:tcW w:w="1276" w:type="dxa"/>
          </w:tcPr>
          <w:p w:rsidR="00B23A57" w:rsidRPr="00623287" w:rsidRDefault="00B23A57" w:rsidP="00515F36">
            <w:pPr>
              <w:spacing w:after="40"/>
              <w:contextualSpacing/>
              <w:jc w:val="left"/>
            </w:pPr>
            <w:r w:rsidRPr="00623287">
              <w:t>Kendari</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31/05/10</w:t>
            </w:r>
          </w:p>
        </w:tc>
        <w:tc>
          <w:tcPr>
            <w:tcW w:w="4253" w:type="dxa"/>
          </w:tcPr>
          <w:p w:rsidR="00B23A57" w:rsidRPr="00623287" w:rsidRDefault="00B23A57" w:rsidP="00515F36">
            <w:pPr>
              <w:spacing w:after="40"/>
              <w:contextualSpacing/>
              <w:jc w:val="left"/>
            </w:pPr>
            <w:r w:rsidRPr="00623287">
              <w:t>Troll boat skipper</w:t>
            </w:r>
          </w:p>
        </w:tc>
        <w:tc>
          <w:tcPr>
            <w:tcW w:w="1276" w:type="dxa"/>
          </w:tcPr>
          <w:p w:rsidR="00B23A57" w:rsidRPr="00623287" w:rsidRDefault="00B23A57" w:rsidP="00515F36">
            <w:pPr>
              <w:spacing w:after="40"/>
              <w:contextualSpacing/>
              <w:jc w:val="left"/>
            </w:pPr>
            <w:r w:rsidRPr="00623287">
              <w:t>Kendari</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31/05/10</w:t>
            </w:r>
          </w:p>
        </w:tc>
        <w:tc>
          <w:tcPr>
            <w:tcW w:w="4253" w:type="dxa"/>
          </w:tcPr>
          <w:p w:rsidR="00B23A57" w:rsidRPr="00623287" w:rsidRDefault="00B23A57" w:rsidP="00515F36">
            <w:pPr>
              <w:spacing w:after="40"/>
              <w:contextualSpacing/>
              <w:jc w:val="left"/>
            </w:pPr>
            <w:r w:rsidRPr="00623287">
              <w:t>Pole &amp; line skipper</w:t>
            </w:r>
          </w:p>
        </w:tc>
        <w:tc>
          <w:tcPr>
            <w:tcW w:w="1276" w:type="dxa"/>
          </w:tcPr>
          <w:p w:rsidR="00B23A57" w:rsidRPr="00623287" w:rsidRDefault="00B23A57" w:rsidP="00515F36">
            <w:pPr>
              <w:spacing w:after="40"/>
              <w:contextualSpacing/>
              <w:jc w:val="left"/>
            </w:pPr>
            <w:r w:rsidRPr="00623287">
              <w:t>Kendari</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31/05/10</w:t>
            </w:r>
          </w:p>
        </w:tc>
        <w:tc>
          <w:tcPr>
            <w:tcW w:w="4253" w:type="dxa"/>
          </w:tcPr>
          <w:p w:rsidR="00B23A57" w:rsidRPr="00623287" w:rsidRDefault="00B23A57" w:rsidP="00515F36">
            <w:pPr>
              <w:spacing w:after="40"/>
              <w:contextualSpacing/>
              <w:jc w:val="left"/>
            </w:pPr>
            <w:r>
              <w:t xml:space="preserve">Small </w:t>
            </w:r>
            <w:r w:rsidRPr="00623287">
              <w:t>Purse seine skipper</w:t>
            </w:r>
          </w:p>
        </w:tc>
        <w:tc>
          <w:tcPr>
            <w:tcW w:w="1276" w:type="dxa"/>
          </w:tcPr>
          <w:p w:rsidR="00B23A57" w:rsidRPr="00623287" w:rsidRDefault="00B23A57" w:rsidP="00515F36">
            <w:pPr>
              <w:spacing w:after="40"/>
              <w:contextualSpacing/>
              <w:jc w:val="left"/>
            </w:pPr>
            <w:r w:rsidRPr="00623287">
              <w:t>Kendari</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02/06/10</w:t>
            </w:r>
          </w:p>
        </w:tc>
        <w:tc>
          <w:tcPr>
            <w:tcW w:w="4253" w:type="dxa"/>
          </w:tcPr>
          <w:p w:rsidR="00B23A57" w:rsidRPr="00623287" w:rsidRDefault="00B23A57" w:rsidP="00515F36">
            <w:pPr>
              <w:spacing w:after="40"/>
              <w:contextualSpacing/>
              <w:jc w:val="left"/>
            </w:pPr>
            <w:r w:rsidRPr="00623287">
              <w:t xml:space="preserve">A Mannojengi, </w:t>
            </w:r>
            <w:r>
              <w:t xml:space="preserve">fishery inspectorate, </w:t>
            </w:r>
            <w:r w:rsidRPr="00623287">
              <w:t>MMAF/PPN</w:t>
            </w:r>
          </w:p>
        </w:tc>
        <w:tc>
          <w:tcPr>
            <w:tcW w:w="1276" w:type="dxa"/>
          </w:tcPr>
          <w:p w:rsidR="00B23A57" w:rsidRPr="00623287" w:rsidRDefault="00B23A57" w:rsidP="00515F36">
            <w:pPr>
              <w:spacing w:after="40"/>
              <w:contextualSpacing/>
              <w:jc w:val="left"/>
            </w:pPr>
            <w:r w:rsidRPr="00623287">
              <w:t>Ambon</w:t>
            </w:r>
          </w:p>
        </w:tc>
        <w:tc>
          <w:tcPr>
            <w:tcW w:w="2693" w:type="dxa"/>
          </w:tcPr>
          <w:p w:rsidR="00B23A57" w:rsidRPr="00623287" w:rsidRDefault="00B23A57" w:rsidP="00515F36">
            <w:pPr>
              <w:spacing w:after="40"/>
              <w:contextualSpacing/>
              <w:jc w:val="left"/>
            </w:pPr>
          </w:p>
        </w:tc>
      </w:tr>
      <w:tr w:rsidR="00B23A57" w:rsidRPr="00623287">
        <w:tc>
          <w:tcPr>
            <w:tcW w:w="1242" w:type="dxa"/>
          </w:tcPr>
          <w:p w:rsidR="00B23A57" w:rsidRPr="00623287" w:rsidRDefault="00B23A57" w:rsidP="00515F36">
            <w:pPr>
              <w:spacing w:after="40"/>
              <w:contextualSpacing/>
              <w:jc w:val="left"/>
            </w:pPr>
            <w:r w:rsidRPr="00623287">
              <w:t>02/06/10</w:t>
            </w:r>
          </w:p>
        </w:tc>
        <w:tc>
          <w:tcPr>
            <w:tcW w:w="4253" w:type="dxa"/>
          </w:tcPr>
          <w:p w:rsidR="00B23A57" w:rsidRPr="00623287" w:rsidRDefault="00B23A57" w:rsidP="00515F36">
            <w:pPr>
              <w:spacing w:after="40"/>
              <w:contextualSpacing/>
              <w:jc w:val="left"/>
            </w:pPr>
            <w:r w:rsidRPr="00623287">
              <w:t>J. Yora, PT C,Y Yora, Pole &amp; line co</w:t>
            </w:r>
          </w:p>
        </w:tc>
        <w:tc>
          <w:tcPr>
            <w:tcW w:w="1276" w:type="dxa"/>
          </w:tcPr>
          <w:p w:rsidR="00B23A57" w:rsidRPr="00623287" w:rsidRDefault="00B23A57" w:rsidP="00515F36">
            <w:pPr>
              <w:spacing w:after="40"/>
              <w:contextualSpacing/>
              <w:jc w:val="left"/>
            </w:pPr>
            <w:r w:rsidRPr="00623287">
              <w:t>Ambon</w:t>
            </w:r>
          </w:p>
        </w:tc>
        <w:tc>
          <w:tcPr>
            <w:tcW w:w="2693" w:type="dxa"/>
          </w:tcPr>
          <w:p w:rsidR="00B23A57" w:rsidRPr="00623287" w:rsidRDefault="00B23A57" w:rsidP="00515F36">
            <w:pPr>
              <w:spacing w:after="40"/>
              <w:contextualSpacing/>
              <w:jc w:val="left"/>
            </w:pPr>
          </w:p>
        </w:tc>
      </w:tr>
    </w:tbl>
    <w:p w:rsidR="002309B3" w:rsidRPr="00623287" w:rsidRDefault="002309B3" w:rsidP="002309B3">
      <w:r w:rsidRPr="00623287">
        <w:br w:type="page"/>
      </w:r>
    </w:p>
    <w:p w:rsidR="002309B3" w:rsidRPr="00623287" w:rsidRDefault="002309B3" w:rsidP="002309B3">
      <w:pPr>
        <w:pStyle w:val="Heading4"/>
      </w:pPr>
      <w:r w:rsidRPr="00623287">
        <w:lastRenderedPageBreak/>
        <w:t>Indian Ocean Fisheries</w:t>
      </w:r>
    </w:p>
    <w:p w:rsidR="002309B3" w:rsidRPr="00623287" w:rsidRDefault="002309B3" w:rsidP="002309B3"/>
    <w:tbl>
      <w:tblPr>
        <w:tblpPr w:leftFromText="180" w:rightFromText="180" w:horzAnchor="margin" w:tblpY="927"/>
        <w:tblW w:w="95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2"/>
        <w:gridCol w:w="4622"/>
        <w:gridCol w:w="3685"/>
      </w:tblGrid>
      <w:tr w:rsidR="002309B3" w:rsidRPr="00623287">
        <w:tc>
          <w:tcPr>
            <w:tcW w:w="1242" w:type="dxa"/>
          </w:tcPr>
          <w:p w:rsidR="002309B3" w:rsidRPr="00623287" w:rsidRDefault="002309B3" w:rsidP="00515F36">
            <w:pPr>
              <w:spacing w:after="40"/>
              <w:contextualSpacing/>
              <w:jc w:val="left"/>
              <w:rPr>
                <w:b/>
              </w:rPr>
            </w:pPr>
            <w:r w:rsidRPr="00623287">
              <w:rPr>
                <w:b/>
              </w:rPr>
              <w:t>Date</w:t>
            </w:r>
          </w:p>
        </w:tc>
        <w:tc>
          <w:tcPr>
            <w:tcW w:w="4622" w:type="dxa"/>
          </w:tcPr>
          <w:p w:rsidR="002309B3" w:rsidRPr="00623287" w:rsidRDefault="002309B3" w:rsidP="00515F36">
            <w:pPr>
              <w:spacing w:after="40"/>
              <w:contextualSpacing/>
              <w:jc w:val="left"/>
              <w:rPr>
                <w:b/>
              </w:rPr>
            </w:pPr>
            <w:r w:rsidRPr="00623287">
              <w:rPr>
                <w:b/>
              </w:rPr>
              <w:t>Organisation</w:t>
            </w:r>
          </w:p>
        </w:tc>
        <w:tc>
          <w:tcPr>
            <w:tcW w:w="3685" w:type="dxa"/>
          </w:tcPr>
          <w:p w:rsidR="002309B3" w:rsidRPr="00623287" w:rsidRDefault="002309B3" w:rsidP="00515F36">
            <w:pPr>
              <w:spacing w:after="40"/>
              <w:contextualSpacing/>
              <w:jc w:val="left"/>
              <w:rPr>
                <w:b/>
              </w:rPr>
            </w:pPr>
            <w:r w:rsidRPr="00623287">
              <w:rPr>
                <w:b/>
              </w:rPr>
              <w:t>Name &amp; position</w:t>
            </w:r>
          </w:p>
        </w:tc>
      </w:tr>
      <w:tr w:rsidR="002309B3" w:rsidRPr="00623287">
        <w:tc>
          <w:tcPr>
            <w:tcW w:w="1242" w:type="dxa"/>
          </w:tcPr>
          <w:p w:rsidR="002309B3" w:rsidRPr="00623287" w:rsidRDefault="002309B3" w:rsidP="00515F36">
            <w:pPr>
              <w:spacing w:after="40"/>
              <w:contextualSpacing/>
              <w:jc w:val="left"/>
            </w:pPr>
            <w:r w:rsidRPr="00623287">
              <w:t>26/05/10</w:t>
            </w:r>
          </w:p>
        </w:tc>
        <w:tc>
          <w:tcPr>
            <w:tcW w:w="4622" w:type="dxa"/>
          </w:tcPr>
          <w:p w:rsidR="002309B3" w:rsidRPr="00623287" w:rsidRDefault="002309B3" w:rsidP="00515F36">
            <w:pPr>
              <w:spacing w:after="40"/>
              <w:contextualSpacing/>
              <w:jc w:val="left"/>
            </w:pPr>
            <w:r w:rsidRPr="00623287">
              <w:t>KM Madidhang III</w:t>
            </w:r>
          </w:p>
        </w:tc>
        <w:tc>
          <w:tcPr>
            <w:tcW w:w="3685" w:type="dxa"/>
          </w:tcPr>
          <w:p w:rsidR="002309B3" w:rsidRPr="00623287" w:rsidRDefault="002309B3" w:rsidP="00515F36">
            <w:pPr>
              <w:spacing w:after="40"/>
              <w:contextualSpacing/>
              <w:jc w:val="left"/>
            </w:pPr>
            <w:r w:rsidRPr="00623287">
              <w:t>Aris w, Captain</w:t>
            </w:r>
          </w:p>
        </w:tc>
      </w:tr>
      <w:tr w:rsidR="002309B3" w:rsidRPr="00623287">
        <w:tc>
          <w:tcPr>
            <w:tcW w:w="1242" w:type="dxa"/>
          </w:tcPr>
          <w:p w:rsidR="002309B3" w:rsidRPr="00623287" w:rsidRDefault="002309B3" w:rsidP="00515F36">
            <w:pPr>
              <w:spacing w:after="40"/>
              <w:contextualSpacing/>
            </w:pPr>
            <w:r w:rsidRPr="00623287">
              <w:t>26/05/10</w:t>
            </w:r>
          </w:p>
        </w:tc>
        <w:tc>
          <w:tcPr>
            <w:tcW w:w="4622" w:type="dxa"/>
          </w:tcPr>
          <w:p w:rsidR="002309B3" w:rsidRPr="00623287" w:rsidRDefault="002309B3" w:rsidP="00515F36">
            <w:pPr>
              <w:spacing w:after="40"/>
              <w:contextualSpacing/>
            </w:pPr>
            <w:r w:rsidRPr="00623287">
              <w:t>Purse seiner (161 GT) in Jakarta</w:t>
            </w:r>
          </w:p>
        </w:tc>
        <w:tc>
          <w:tcPr>
            <w:tcW w:w="3685" w:type="dxa"/>
          </w:tcPr>
          <w:p w:rsidR="002309B3" w:rsidRPr="00623287" w:rsidRDefault="002309B3" w:rsidP="00515F36">
            <w:pPr>
              <w:spacing w:after="40"/>
              <w:contextualSpacing/>
            </w:pPr>
            <w:r w:rsidRPr="00623287">
              <w:t>Camar, Chief engineer</w:t>
            </w:r>
          </w:p>
        </w:tc>
      </w:tr>
      <w:tr w:rsidR="002309B3" w:rsidRPr="00623287">
        <w:tc>
          <w:tcPr>
            <w:tcW w:w="1242" w:type="dxa"/>
          </w:tcPr>
          <w:p w:rsidR="002309B3" w:rsidRPr="00623287" w:rsidRDefault="002309B3" w:rsidP="00515F36">
            <w:pPr>
              <w:spacing w:after="40"/>
              <w:contextualSpacing/>
              <w:jc w:val="left"/>
            </w:pPr>
            <w:r w:rsidRPr="00623287">
              <w:t>26/05/10</w:t>
            </w:r>
          </w:p>
        </w:tc>
        <w:tc>
          <w:tcPr>
            <w:tcW w:w="4622" w:type="dxa"/>
          </w:tcPr>
          <w:p w:rsidR="002309B3" w:rsidRPr="00623287" w:rsidRDefault="002309B3" w:rsidP="00515F36">
            <w:pPr>
              <w:spacing w:after="40"/>
              <w:contextualSpacing/>
              <w:jc w:val="left"/>
            </w:pPr>
            <w:r w:rsidRPr="00623287">
              <w:t xml:space="preserve">Yuanthon Fisheries </w:t>
            </w:r>
          </w:p>
        </w:tc>
        <w:tc>
          <w:tcPr>
            <w:tcW w:w="3685" w:type="dxa"/>
          </w:tcPr>
          <w:p w:rsidR="002309B3" w:rsidRPr="00623287" w:rsidRDefault="002309B3" w:rsidP="00515F36">
            <w:pPr>
              <w:spacing w:after="40"/>
              <w:contextualSpacing/>
              <w:jc w:val="left"/>
            </w:pPr>
            <w:r w:rsidRPr="00623287">
              <w:t>Kagau Tan, Director</w:t>
            </w:r>
          </w:p>
          <w:p w:rsidR="002309B3" w:rsidRPr="00623287" w:rsidRDefault="002309B3" w:rsidP="00515F36">
            <w:pPr>
              <w:spacing w:after="40"/>
              <w:contextualSpacing/>
              <w:jc w:val="left"/>
            </w:pPr>
            <w:r w:rsidRPr="00623287">
              <w:t>Ferra, Finance Deprtment</w:t>
            </w:r>
          </w:p>
        </w:tc>
      </w:tr>
      <w:tr w:rsidR="002309B3" w:rsidRPr="00623287">
        <w:tc>
          <w:tcPr>
            <w:tcW w:w="1242" w:type="dxa"/>
          </w:tcPr>
          <w:p w:rsidR="002309B3" w:rsidRPr="00623287" w:rsidRDefault="002309B3" w:rsidP="00515F36">
            <w:pPr>
              <w:spacing w:after="40"/>
              <w:contextualSpacing/>
              <w:jc w:val="left"/>
            </w:pPr>
            <w:r w:rsidRPr="00623287">
              <w:t>27/05/10</w:t>
            </w:r>
          </w:p>
        </w:tc>
        <w:tc>
          <w:tcPr>
            <w:tcW w:w="4622" w:type="dxa"/>
          </w:tcPr>
          <w:p w:rsidR="002309B3" w:rsidRPr="00623287" w:rsidRDefault="002309B3" w:rsidP="00515F36">
            <w:pPr>
              <w:spacing w:after="40"/>
              <w:contextualSpacing/>
              <w:jc w:val="left"/>
            </w:pPr>
            <w:r w:rsidRPr="00623287">
              <w:t>DKP Pelabuhan Ratu</w:t>
            </w:r>
          </w:p>
        </w:tc>
        <w:tc>
          <w:tcPr>
            <w:tcW w:w="3685" w:type="dxa"/>
          </w:tcPr>
          <w:p w:rsidR="002309B3" w:rsidRPr="00623287" w:rsidRDefault="002309B3" w:rsidP="00515F36">
            <w:pPr>
              <w:spacing w:after="40"/>
              <w:contextualSpacing/>
              <w:jc w:val="left"/>
            </w:pPr>
            <w:r w:rsidRPr="00623287">
              <w:t>Imas Masirah</w:t>
            </w:r>
          </w:p>
          <w:p w:rsidR="002309B3" w:rsidRPr="00623287" w:rsidRDefault="002309B3" w:rsidP="00515F36">
            <w:pPr>
              <w:spacing w:after="40"/>
              <w:contextualSpacing/>
              <w:jc w:val="left"/>
            </w:pPr>
            <w:r w:rsidRPr="00623287">
              <w:t>Tatang S</w:t>
            </w:r>
          </w:p>
          <w:p w:rsidR="002309B3" w:rsidRPr="00623287" w:rsidRDefault="002309B3" w:rsidP="00515F36">
            <w:pPr>
              <w:spacing w:after="40"/>
              <w:contextualSpacing/>
              <w:jc w:val="left"/>
            </w:pPr>
            <w:r w:rsidRPr="00623287">
              <w:t>Arief Rahman</w:t>
            </w:r>
          </w:p>
        </w:tc>
      </w:tr>
      <w:tr w:rsidR="00642766" w:rsidRPr="00623287">
        <w:tc>
          <w:tcPr>
            <w:tcW w:w="1242" w:type="dxa"/>
          </w:tcPr>
          <w:p w:rsidR="00642766" w:rsidRPr="00623287" w:rsidRDefault="00642766" w:rsidP="00642766">
            <w:pPr>
              <w:spacing w:after="40"/>
              <w:contextualSpacing/>
            </w:pPr>
            <w:r w:rsidRPr="00623287">
              <w:t>27/05/10</w:t>
            </w:r>
          </w:p>
        </w:tc>
        <w:tc>
          <w:tcPr>
            <w:tcW w:w="4622" w:type="dxa"/>
          </w:tcPr>
          <w:p w:rsidR="00642766" w:rsidRPr="00623287" w:rsidRDefault="00642766" w:rsidP="00642766">
            <w:pPr>
              <w:spacing w:after="40"/>
              <w:contextualSpacing/>
            </w:pPr>
            <w:r w:rsidRPr="00623287">
              <w:t>LL vessel captain, Pel</w:t>
            </w:r>
            <w:r>
              <w:t>a</w:t>
            </w:r>
            <w:r w:rsidRPr="00623287">
              <w:t>buhan Ratu</w:t>
            </w:r>
          </w:p>
        </w:tc>
        <w:tc>
          <w:tcPr>
            <w:tcW w:w="3685" w:type="dxa"/>
          </w:tcPr>
          <w:p w:rsidR="00642766" w:rsidRPr="00623287" w:rsidRDefault="00642766" w:rsidP="00642766">
            <w:pPr>
              <w:spacing w:after="40"/>
              <w:contextualSpacing/>
            </w:pPr>
            <w:r w:rsidRPr="00623287">
              <w:t>Surip</w:t>
            </w:r>
          </w:p>
        </w:tc>
      </w:tr>
      <w:tr w:rsidR="00642766" w:rsidRPr="00623287">
        <w:tc>
          <w:tcPr>
            <w:tcW w:w="1242" w:type="dxa"/>
          </w:tcPr>
          <w:p w:rsidR="00642766" w:rsidRPr="00623287" w:rsidRDefault="00642766" w:rsidP="00642766">
            <w:pPr>
              <w:spacing w:after="40"/>
              <w:contextualSpacing/>
            </w:pPr>
            <w:r w:rsidRPr="00623287">
              <w:t>27/05/10</w:t>
            </w:r>
          </w:p>
        </w:tc>
        <w:tc>
          <w:tcPr>
            <w:tcW w:w="4622" w:type="dxa"/>
          </w:tcPr>
          <w:p w:rsidR="00642766" w:rsidRPr="00623287" w:rsidRDefault="00642766" w:rsidP="00642766">
            <w:pPr>
              <w:spacing w:after="40"/>
              <w:contextualSpacing/>
            </w:pPr>
            <w:r w:rsidRPr="00623287">
              <w:t>Driftnet vessel captain, Pel</w:t>
            </w:r>
            <w:r>
              <w:t>a</w:t>
            </w:r>
            <w:r w:rsidRPr="00623287">
              <w:t>buhan Ratu</w:t>
            </w:r>
          </w:p>
        </w:tc>
        <w:tc>
          <w:tcPr>
            <w:tcW w:w="3685" w:type="dxa"/>
          </w:tcPr>
          <w:p w:rsidR="00642766" w:rsidRPr="00623287" w:rsidRDefault="00642766" w:rsidP="00642766">
            <w:pPr>
              <w:spacing w:after="40"/>
              <w:contextualSpacing/>
            </w:pPr>
            <w:r w:rsidRPr="00623287">
              <w:t>Edhi</w:t>
            </w:r>
          </w:p>
        </w:tc>
      </w:tr>
      <w:tr w:rsidR="002309B3" w:rsidRPr="00623287">
        <w:tc>
          <w:tcPr>
            <w:tcW w:w="1242" w:type="dxa"/>
          </w:tcPr>
          <w:p w:rsidR="002309B3" w:rsidRPr="00623287" w:rsidRDefault="002309B3" w:rsidP="00515F36">
            <w:pPr>
              <w:spacing w:after="40"/>
              <w:contextualSpacing/>
            </w:pPr>
            <w:r w:rsidRPr="00623287">
              <w:t>27/5/10</w:t>
            </w:r>
          </w:p>
        </w:tc>
        <w:tc>
          <w:tcPr>
            <w:tcW w:w="4622" w:type="dxa"/>
          </w:tcPr>
          <w:p w:rsidR="002309B3" w:rsidRPr="00623287" w:rsidRDefault="002309B3" w:rsidP="00515F36">
            <w:pPr>
              <w:spacing w:after="40"/>
              <w:contextualSpacing/>
            </w:pPr>
            <w:r w:rsidRPr="00623287">
              <w:t>DKP Province, Padang</w:t>
            </w:r>
          </w:p>
        </w:tc>
        <w:tc>
          <w:tcPr>
            <w:tcW w:w="3685" w:type="dxa"/>
          </w:tcPr>
          <w:p w:rsidR="002309B3" w:rsidRPr="00623287" w:rsidRDefault="002309B3" w:rsidP="00515F36">
            <w:pPr>
              <w:spacing w:after="40"/>
              <w:contextualSpacing/>
            </w:pPr>
            <w:r w:rsidRPr="00623287">
              <w:t>Yosmeri, Director</w:t>
            </w:r>
          </w:p>
        </w:tc>
      </w:tr>
      <w:tr w:rsidR="002309B3" w:rsidRPr="00623287">
        <w:tc>
          <w:tcPr>
            <w:tcW w:w="1242" w:type="dxa"/>
          </w:tcPr>
          <w:p w:rsidR="002309B3" w:rsidRPr="00623287" w:rsidRDefault="002309B3" w:rsidP="00515F36">
            <w:pPr>
              <w:spacing w:after="40"/>
              <w:contextualSpacing/>
              <w:jc w:val="left"/>
            </w:pPr>
            <w:r w:rsidRPr="00623287">
              <w:t>28/05/10</w:t>
            </w:r>
          </w:p>
        </w:tc>
        <w:tc>
          <w:tcPr>
            <w:tcW w:w="4622" w:type="dxa"/>
          </w:tcPr>
          <w:p w:rsidR="002309B3" w:rsidRPr="00623287" w:rsidRDefault="002309B3" w:rsidP="00515F36">
            <w:pPr>
              <w:spacing w:after="40"/>
              <w:contextualSpacing/>
              <w:jc w:val="left"/>
            </w:pPr>
            <w:r w:rsidRPr="00623287">
              <w:t>KM Jaya Wijaya 0502-LL</w:t>
            </w:r>
          </w:p>
        </w:tc>
        <w:tc>
          <w:tcPr>
            <w:tcW w:w="3685" w:type="dxa"/>
          </w:tcPr>
          <w:p w:rsidR="002309B3" w:rsidRPr="00623287" w:rsidRDefault="002309B3" w:rsidP="00515F36">
            <w:pPr>
              <w:spacing w:after="40"/>
              <w:contextualSpacing/>
              <w:jc w:val="left"/>
            </w:pPr>
            <w:r w:rsidRPr="00623287">
              <w:t>Franky, captain</w:t>
            </w:r>
          </w:p>
        </w:tc>
      </w:tr>
      <w:tr w:rsidR="002309B3" w:rsidRPr="00623287">
        <w:tc>
          <w:tcPr>
            <w:tcW w:w="1242" w:type="dxa"/>
          </w:tcPr>
          <w:p w:rsidR="002309B3" w:rsidRPr="00623287" w:rsidRDefault="002309B3" w:rsidP="00515F36">
            <w:pPr>
              <w:spacing w:after="40"/>
              <w:contextualSpacing/>
              <w:jc w:val="left"/>
            </w:pPr>
            <w:r w:rsidRPr="00623287">
              <w:t>29/05/10</w:t>
            </w:r>
          </w:p>
        </w:tc>
        <w:tc>
          <w:tcPr>
            <w:tcW w:w="4622" w:type="dxa"/>
          </w:tcPr>
          <w:p w:rsidR="002309B3" w:rsidRPr="00623287" w:rsidRDefault="002309B3" w:rsidP="00515F36">
            <w:pPr>
              <w:spacing w:after="40"/>
              <w:contextualSpacing/>
              <w:jc w:val="left"/>
            </w:pPr>
            <w:r w:rsidRPr="00623287">
              <w:t>DKP Fisheries Port Office (PPS), Bungus Port</w:t>
            </w:r>
          </w:p>
        </w:tc>
        <w:tc>
          <w:tcPr>
            <w:tcW w:w="3685" w:type="dxa"/>
          </w:tcPr>
          <w:p w:rsidR="002309B3" w:rsidRPr="00623287" w:rsidRDefault="002309B3" w:rsidP="00515F36">
            <w:pPr>
              <w:spacing w:after="40"/>
              <w:contextualSpacing/>
              <w:jc w:val="left"/>
            </w:pPr>
            <w:r w:rsidRPr="00623287">
              <w:t>Henry, Fisheries Development Officer</w:t>
            </w:r>
          </w:p>
        </w:tc>
      </w:tr>
      <w:tr w:rsidR="002309B3" w:rsidRPr="00623287">
        <w:tc>
          <w:tcPr>
            <w:tcW w:w="1242" w:type="dxa"/>
          </w:tcPr>
          <w:p w:rsidR="002309B3" w:rsidRPr="00623287" w:rsidRDefault="002309B3" w:rsidP="00515F36">
            <w:pPr>
              <w:spacing w:after="40"/>
              <w:contextualSpacing/>
              <w:jc w:val="left"/>
            </w:pPr>
            <w:r w:rsidRPr="00623287">
              <w:t>29/05/10</w:t>
            </w:r>
          </w:p>
        </w:tc>
        <w:tc>
          <w:tcPr>
            <w:tcW w:w="4622" w:type="dxa"/>
          </w:tcPr>
          <w:p w:rsidR="002309B3" w:rsidRPr="00623287" w:rsidRDefault="004B7D9F" w:rsidP="00515F36">
            <w:pPr>
              <w:spacing w:after="40"/>
              <w:contextualSpacing/>
              <w:jc w:val="left"/>
            </w:pPr>
            <w:r>
              <w:t>Ring net</w:t>
            </w:r>
            <w:r w:rsidR="002309B3" w:rsidRPr="00623287">
              <w:t xml:space="preserve"> fishermen</w:t>
            </w:r>
          </w:p>
        </w:tc>
        <w:tc>
          <w:tcPr>
            <w:tcW w:w="3685" w:type="dxa"/>
          </w:tcPr>
          <w:p w:rsidR="002309B3" w:rsidRPr="00623287" w:rsidRDefault="002309B3" w:rsidP="00515F36">
            <w:pPr>
              <w:spacing w:after="40"/>
              <w:contextualSpacing/>
              <w:jc w:val="left"/>
            </w:pPr>
            <w:r w:rsidRPr="00623287">
              <w:t>Unknown</w:t>
            </w:r>
          </w:p>
        </w:tc>
      </w:tr>
      <w:tr w:rsidR="002309B3" w:rsidRPr="00623287">
        <w:tc>
          <w:tcPr>
            <w:tcW w:w="1242" w:type="dxa"/>
          </w:tcPr>
          <w:p w:rsidR="002309B3" w:rsidRPr="00623287" w:rsidRDefault="002309B3" w:rsidP="00515F36">
            <w:pPr>
              <w:spacing w:after="40"/>
              <w:contextualSpacing/>
            </w:pPr>
            <w:r w:rsidRPr="00623287">
              <w:t>29/05/10</w:t>
            </w:r>
          </w:p>
        </w:tc>
        <w:tc>
          <w:tcPr>
            <w:tcW w:w="4622" w:type="dxa"/>
          </w:tcPr>
          <w:p w:rsidR="002309B3" w:rsidRPr="00623287" w:rsidRDefault="002309B3" w:rsidP="00515F36">
            <w:pPr>
              <w:spacing w:after="40"/>
              <w:contextualSpacing/>
            </w:pPr>
            <w:r w:rsidRPr="00623287">
              <w:t>LL vessel captain, Bungus Port</w:t>
            </w:r>
          </w:p>
        </w:tc>
        <w:tc>
          <w:tcPr>
            <w:tcW w:w="3685" w:type="dxa"/>
          </w:tcPr>
          <w:p w:rsidR="002309B3" w:rsidRPr="00623287" w:rsidRDefault="002309B3" w:rsidP="00515F36">
            <w:pPr>
              <w:spacing w:after="40"/>
              <w:contextualSpacing/>
            </w:pPr>
            <w:r w:rsidRPr="00623287">
              <w:t>Frankie</w:t>
            </w:r>
          </w:p>
        </w:tc>
      </w:tr>
      <w:tr w:rsidR="002309B3" w:rsidRPr="00623287">
        <w:tc>
          <w:tcPr>
            <w:tcW w:w="1242" w:type="dxa"/>
          </w:tcPr>
          <w:p w:rsidR="002309B3" w:rsidRPr="00623287" w:rsidRDefault="002309B3" w:rsidP="00515F36">
            <w:pPr>
              <w:spacing w:after="40"/>
              <w:contextualSpacing/>
              <w:jc w:val="left"/>
            </w:pPr>
            <w:r w:rsidRPr="00623287">
              <w:t>30/05/10</w:t>
            </w:r>
          </w:p>
        </w:tc>
        <w:tc>
          <w:tcPr>
            <w:tcW w:w="4622" w:type="dxa"/>
          </w:tcPr>
          <w:p w:rsidR="002309B3" w:rsidRPr="00623287" w:rsidRDefault="002309B3" w:rsidP="00515F36">
            <w:pPr>
              <w:spacing w:after="40"/>
              <w:contextualSpacing/>
              <w:jc w:val="left"/>
            </w:pPr>
            <w:r w:rsidRPr="00623287">
              <w:t>PPN Pekalongan</w:t>
            </w:r>
          </w:p>
        </w:tc>
        <w:tc>
          <w:tcPr>
            <w:tcW w:w="3685" w:type="dxa"/>
          </w:tcPr>
          <w:p w:rsidR="002309B3" w:rsidRPr="00623287" w:rsidRDefault="002309B3" w:rsidP="00515F36">
            <w:pPr>
              <w:spacing w:after="40"/>
              <w:contextualSpacing/>
              <w:jc w:val="left"/>
            </w:pPr>
            <w:r w:rsidRPr="00623287">
              <w:t>Turhadi, Head of operational division</w:t>
            </w:r>
          </w:p>
        </w:tc>
      </w:tr>
      <w:tr w:rsidR="002309B3" w:rsidRPr="00623287">
        <w:tc>
          <w:tcPr>
            <w:tcW w:w="1242" w:type="dxa"/>
          </w:tcPr>
          <w:p w:rsidR="002309B3" w:rsidRPr="00623287" w:rsidRDefault="002309B3" w:rsidP="00515F36">
            <w:pPr>
              <w:spacing w:after="40"/>
              <w:contextualSpacing/>
            </w:pPr>
            <w:r w:rsidRPr="00623287">
              <w:t>30/05/10</w:t>
            </w:r>
          </w:p>
        </w:tc>
        <w:tc>
          <w:tcPr>
            <w:tcW w:w="4622" w:type="dxa"/>
          </w:tcPr>
          <w:p w:rsidR="002309B3" w:rsidRPr="00623287" w:rsidRDefault="002309B3" w:rsidP="00515F36">
            <w:pPr>
              <w:spacing w:after="40"/>
              <w:contextualSpacing/>
            </w:pPr>
            <w:r w:rsidRPr="00623287">
              <w:t xml:space="preserve">Trolling vessel (&lt;10 GT) </w:t>
            </w:r>
          </w:p>
        </w:tc>
        <w:tc>
          <w:tcPr>
            <w:tcW w:w="3685" w:type="dxa"/>
          </w:tcPr>
          <w:p w:rsidR="002309B3" w:rsidRPr="00623287" w:rsidRDefault="002309B3" w:rsidP="00515F36">
            <w:pPr>
              <w:spacing w:after="40"/>
              <w:contextualSpacing/>
            </w:pPr>
            <w:r w:rsidRPr="00623287">
              <w:t>Faisel Chanenigo, Captain</w:t>
            </w:r>
          </w:p>
        </w:tc>
      </w:tr>
      <w:tr w:rsidR="002309B3" w:rsidRPr="00623287">
        <w:tc>
          <w:tcPr>
            <w:tcW w:w="1242" w:type="dxa"/>
          </w:tcPr>
          <w:p w:rsidR="002309B3" w:rsidRPr="00623287" w:rsidRDefault="002309B3" w:rsidP="00515F36">
            <w:pPr>
              <w:spacing w:after="40"/>
              <w:contextualSpacing/>
            </w:pPr>
            <w:r w:rsidRPr="00623287">
              <w:t>31/05/10</w:t>
            </w:r>
          </w:p>
        </w:tc>
        <w:tc>
          <w:tcPr>
            <w:tcW w:w="4622" w:type="dxa"/>
          </w:tcPr>
          <w:p w:rsidR="002309B3" w:rsidRPr="00623287" w:rsidRDefault="002309B3" w:rsidP="00515F36">
            <w:pPr>
              <w:spacing w:after="40"/>
              <w:contextualSpacing/>
            </w:pPr>
            <w:r w:rsidRPr="00623287">
              <w:t>Driftnet vessel captains, Pekalongan</w:t>
            </w:r>
          </w:p>
        </w:tc>
        <w:tc>
          <w:tcPr>
            <w:tcW w:w="3685" w:type="dxa"/>
          </w:tcPr>
          <w:p w:rsidR="002309B3" w:rsidRPr="00623287" w:rsidRDefault="002309B3" w:rsidP="00515F36">
            <w:pPr>
              <w:spacing w:after="40"/>
              <w:contextualSpacing/>
            </w:pPr>
            <w:r w:rsidRPr="00623287">
              <w:t>Jadi (Owner)</w:t>
            </w:r>
          </w:p>
          <w:p w:rsidR="002309B3" w:rsidRPr="00623287" w:rsidRDefault="002309B3" w:rsidP="00515F36">
            <w:pPr>
              <w:spacing w:after="40"/>
              <w:contextualSpacing/>
            </w:pPr>
            <w:r w:rsidRPr="00623287">
              <w:t>Nashoha (Captain)</w:t>
            </w:r>
          </w:p>
          <w:p w:rsidR="002309B3" w:rsidRPr="00623287" w:rsidRDefault="002309B3" w:rsidP="00515F36">
            <w:pPr>
              <w:spacing w:after="40"/>
              <w:contextualSpacing/>
            </w:pPr>
            <w:r w:rsidRPr="00623287">
              <w:t>Sahouri</w:t>
            </w:r>
          </w:p>
          <w:p w:rsidR="002309B3" w:rsidRPr="00623287" w:rsidRDefault="002309B3" w:rsidP="00515F36">
            <w:pPr>
              <w:spacing w:after="40"/>
              <w:contextualSpacing/>
            </w:pPr>
            <w:r w:rsidRPr="00623287">
              <w:t>Sumtuno</w:t>
            </w:r>
          </w:p>
        </w:tc>
      </w:tr>
      <w:tr w:rsidR="002309B3" w:rsidRPr="00623287">
        <w:tc>
          <w:tcPr>
            <w:tcW w:w="1242" w:type="dxa"/>
          </w:tcPr>
          <w:p w:rsidR="002309B3" w:rsidRPr="00623287" w:rsidRDefault="002309B3" w:rsidP="00515F36">
            <w:pPr>
              <w:spacing w:after="40"/>
              <w:contextualSpacing/>
              <w:jc w:val="left"/>
            </w:pPr>
            <w:r w:rsidRPr="00623287">
              <w:t>31/05/10</w:t>
            </w:r>
          </w:p>
        </w:tc>
        <w:tc>
          <w:tcPr>
            <w:tcW w:w="4622" w:type="dxa"/>
          </w:tcPr>
          <w:p w:rsidR="002309B3" w:rsidRPr="00623287" w:rsidRDefault="002309B3" w:rsidP="00515F36">
            <w:pPr>
              <w:spacing w:after="40"/>
              <w:contextualSpacing/>
              <w:jc w:val="left"/>
            </w:pPr>
            <w:r w:rsidRPr="00623287">
              <w:t>DKP-district Pekalongan</w:t>
            </w:r>
          </w:p>
        </w:tc>
        <w:tc>
          <w:tcPr>
            <w:tcW w:w="3685" w:type="dxa"/>
          </w:tcPr>
          <w:p w:rsidR="002309B3" w:rsidRPr="00623287" w:rsidRDefault="002309B3" w:rsidP="00515F36">
            <w:pPr>
              <w:spacing w:after="40"/>
              <w:contextualSpacing/>
              <w:jc w:val="left"/>
            </w:pPr>
            <w:r w:rsidRPr="00623287">
              <w:t>B.Eduard, Head of Marine division</w:t>
            </w:r>
          </w:p>
        </w:tc>
      </w:tr>
      <w:tr w:rsidR="002309B3" w:rsidRPr="00623287">
        <w:tc>
          <w:tcPr>
            <w:tcW w:w="1242" w:type="dxa"/>
          </w:tcPr>
          <w:p w:rsidR="002309B3" w:rsidRPr="00623287" w:rsidRDefault="002309B3" w:rsidP="00515F36">
            <w:pPr>
              <w:spacing w:after="40"/>
              <w:contextualSpacing/>
            </w:pPr>
            <w:r w:rsidRPr="00623287">
              <w:t>31/05/10</w:t>
            </w:r>
          </w:p>
        </w:tc>
        <w:tc>
          <w:tcPr>
            <w:tcW w:w="4622" w:type="dxa"/>
          </w:tcPr>
          <w:p w:rsidR="002309B3" w:rsidRPr="00623287" w:rsidRDefault="002309B3" w:rsidP="00515F36">
            <w:pPr>
              <w:spacing w:after="40"/>
              <w:contextualSpacing/>
            </w:pPr>
            <w:r w:rsidRPr="00623287">
              <w:t>Purse seine vessel operator</w:t>
            </w:r>
          </w:p>
        </w:tc>
        <w:tc>
          <w:tcPr>
            <w:tcW w:w="3685" w:type="dxa"/>
          </w:tcPr>
          <w:p w:rsidR="002309B3" w:rsidRPr="00623287" w:rsidRDefault="002309B3" w:rsidP="00515F36">
            <w:pPr>
              <w:spacing w:after="40"/>
              <w:contextualSpacing/>
            </w:pPr>
            <w:r w:rsidRPr="00623287">
              <w:t>Hermauran Sayanto,  Vessel owner / manager</w:t>
            </w:r>
          </w:p>
        </w:tc>
      </w:tr>
      <w:tr w:rsidR="002309B3" w:rsidRPr="00623287">
        <w:tc>
          <w:tcPr>
            <w:tcW w:w="1242" w:type="dxa"/>
          </w:tcPr>
          <w:p w:rsidR="002309B3" w:rsidRPr="00623287" w:rsidRDefault="002309B3" w:rsidP="00515F36">
            <w:pPr>
              <w:spacing w:after="40"/>
              <w:contextualSpacing/>
              <w:jc w:val="left"/>
            </w:pPr>
            <w:r w:rsidRPr="00623287">
              <w:t>02/06/10</w:t>
            </w:r>
          </w:p>
        </w:tc>
        <w:tc>
          <w:tcPr>
            <w:tcW w:w="4622" w:type="dxa"/>
          </w:tcPr>
          <w:p w:rsidR="002309B3" w:rsidRPr="00623287" w:rsidRDefault="002309B3" w:rsidP="00515F36">
            <w:pPr>
              <w:spacing w:after="40"/>
              <w:contextualSpacing/>
              <w:jc w:val="left"/>
            </w:pPr>
            <w:r w:rsidRPr="00623287">
              <w:t>DKP- Province Central Java</w:t>
            </w:r>
          </w:p>
        </w:tc>
        <w:tc>
          <w:tcPr>
            <w:tcW w:w="3685" w:type="dxa"/>
          </w:tcPr>
          <w:p w:rsidR="002309B3" w:rsidRPr="00623287" w:rsidRDefault="002309B3" w:rsidP="00515F36">
            <w:pPr>
              <w:spacing w:after="40"/>
              <w:contextualSpacing/>
              <w:jc w:val="left"/>
            </w:pPr>
            <w:r w:rsidRPr="00623287">
              <w:t>Sri Atmojo, Head of Capture Fisheries</w:t>
            </w:r>
          </w:p>
          <w:p w:rsidR="002309B3" w:rsidRPr="00623287" w:rsidRDefault="002309B3" w:rsidP="00515F36">
            <w:pPr>
              <w:spacing w:after="40"/>
              <w:contextualSpacing/>
              <w:jc w:val="left"/>
            </w:pPr>
            <w:r w:rsidRPr="00623287">
              <w:t>Yoes S,</w:t>
            </w:r>
          </w:p>
        </w:tc>
      </w:tr>
      <w:tr w:rsidR="002309B3" w:rsidRPr="00623287">
        <w:tc>
          <w:tcPr>
            <w:tcW w:w="1242" w:type="dxa"/>
          </w:tcPr>
          <w:p w:rsidR="002309B3" w:rsidRPr="00623287" w:rsidRDefault="002309B3" w:rsidP="00515F36">
            <w:pPr>
              <w:spacing w:after="40"/>
              <w:contextualSpacing/>
              <w:jc w:val="left"/>
            </w:pPr>
            <w:r w:rsidRPr="00623287">
              <w:t>03/06/10</w:t>
            </w:r>
          </w:p>
        </w:tc>
        <w:tc>
          <w:tcPr>
            <w:tcW w:w="4622" w:type="dxa"/>
          </w:tcPr>
          <w:p w:rsidR="002309B3" w:rsidRPr="00623287" w:rsidRDefault="002309B3" w:rsidP="00515F36">
            <w:pPr>
              <w:spacing w:after="40"/>
              <w:contextualSpacing/>
              <w:jc w:val="left"/>
            </w:pPr>
            <w:r w:rsidRPr="00623287">
              <w:t>P2SDKP (MMAF-Denpasar Port)</w:t>
            </w:r>
          </w:p>
        </w:tc>
        <w:tc>
          <w:tcPr>
            <w:tcW w:w="3685" w:type="dxa"/>
          </w:tcPr>
          <w:p w:rsidR="002309B3" w:rsidRPr="00623287" w:rsidRDefault="002309B3" w:rsidP="00515F36">
            <w:pPr>
              <w:spacing w:after="40"/>
              <w:contextualSpacing/>
              <w:jc w:val="left"/>
            </w:pPr>
            <w:r w:rsidRPr="00623287">
              <w:t>I Nengah Nesa, Head Of P2SDKP</w:t>
            </w:r>
          </w:p>
          <w:p w:rsidR="002309B3" w:rsidRPr="00623287" w:rsidRDefault="002309B3" w:rsidP="00515F36">
            <w:pPr>
              <w:spacing w:after="40"/>
              <w:contextualSpacing/>
              <w:jc w:val="left"/>
            </w:pPr>
            <w:r w:rsidRPr="00623287">
              <w:t>I Nengah Suadana</w:t>
            </w:r>
          </w:p>
          <w:p w:rsidR="002309B3" w:rsidRPr="00623287" w:rsidRDefault="002309B3" w:rsidP="00515F36">
            <w:pPr>
              <w:spacing w:after="40"/>
              <w:contextualSpacing/>
              <w:jc w:val="left"/>
            </w:pPr>
            <w:r w:rsidRPr="00623287">
              <w:t>Sapto Susilo</w:t>
            </w:r>
          </w:p>
        </w:tc>
      </w:tr>
      <w:tr w:rsidR="002309B3" w:rsidRPr="00623287">
        <w:tc>
          <w:tcPr>
            <w:tcW w:w="1242" w:type="dxa"/>
          </w:tcPr>
          <w:p w:rsidR="002309B3" w:rsidRPr="00623287" w:rsidRDefault="002309B3" w:rsidP="00515F36">
            <w:pPr>
              <w:spacing w:after="40"/>
              <w:contextualSpacing/>
              <w:jc w:val="left"/>
            </w:pPr>
            <w:r w:rsidRPr="00623287">
              <w:t>03/06/10</w:t>
            </w:r>
          </w:p>
        </w:tc>
        <w:tc>
          <w:tcPr>
            <w:tcW w:w="4622" w:type="dxa"/>
          </w:tcPr>
          <w:p w:rsidR="002309B3" w:rsidRPr="00623287" w:rsidRDefault="002309B3" w:rsidP="00515F36">
            <w:pPr>
              <w:spacing w:after="40"/>
              <w:contextualSpacing/>
              <w:jc w:val="left"/>
            </w:pPr>
            <w:r w:rsidRPr="00623287">
              <w:t>Bandar Nelayan (LL company)</w:t>
            </w:r>
          </w:p>
        </w:tc>
        <w:tc>
          <w:tcPr>
            <w:tcW w:w="3685" w:type="dxa"/>
          </w:tcPr>
          <w:p w:rsidR="002309B3" w:rsidRPr="00623287" w:rsidRDefault="002309B3" w:rsidP="00515F36">
            <w:pPr>
              <w:spacing w:after="40"/>
              <w:contextualSpacing/>
              <w:jc w:val="left"/>
            </w:pPr>
            <w:r w:rsidRPr="00623287">
              <w:t xml:space="preserve">Made Widana (Lisencing) </w:t>
            </w:r>
          </w:p>
          <w:p w:rsidR="002309B3" w:rsidRPr="00623287" w:rsidRDefault="002309B3" w:rsidP="00515F36">
            <w:pPr>
              <w:spacing w:after="40"/>
              <w:contextualSpacing/>
              <w:jc w:val="left"/>
            </w:pPr>
            <w:r w:rsidRPr="00623287">
              <w:t>Sudirhajo (Agent)</w:t>
            </w:r>
          </w:p>
        </w:tc>
      </w:tr>
      <w:tr w:rsidR="002309B3" w:rsidRPr="00623287">
        <w:tc>
          <w:tcPr>
            <w:tcW w:w="1242" w:type="dxa"/>
          </w:tcPr>
          <w:p w:rsidR="002309B3" w:rsidRPr="00623287" w:rsidRDefault="002309B3" w:rsidP="00515F36">
            <w:pPr>
              <w:spacing w:after="40"/>
              <w:contextualSpacing/>
            </w:pPr>
            <w:r w:rsidRPr="00623287">
              <w:t>03/06/10</w:t>
            </w:r>
          </w:p>
        </w:tc>
        <w:tc>
          <w:tcPr>
            <w:tcW w:w="4622" w:type="dxa"/>
          </w:tcPr>
          <w:p w:rsidR="002309B3" w:rsidRPr="00623287" w:rsidRDefault="002309B3" w:rsidP="00515F36">
            <w:pPr>
              <w:spacing w:after="40"/>
              <w:contextualSpacing/>
            </w:pPr>
            <w:r w:rsidRPr="00623287">
              <w:t>LL vessel (29 GT) captain, Denpaser</w:t>
            </w:r>
          </w:p>
        </w:tc>
        <w:tc>
          <w:tcPr>
            <w:tcW w:w="3685" w:type="dxa"/>
          </w:tcPr>
          <w:p w:rsidR="002309B3" w:rsidRPr="00623287" w:rsidRDefault="002309B3" w:rsidP="00515F36">
            <w:pPr>
              <w:spacing w:after="40"/>
              <w:contextualSpacing/>
            </w:pPr>
            <w:r w:rsidRPr="00623287">
              <w:t>Yusrizal</w:t>
            </w:r>
          </w:p>
        </w:tc>
      </w:tr>
      <w:tr w:rsidR="002309B3" w:rsidRPr="00623287">
        <w:tc>
          <w:tcPr>
            <w:tcW w:w="1242" w:type="dxa"/>
          </w:tcPr>
          <w:p w:rsidR="002309B3" w:rsidRPr="00623287" w:rsidRDefault="002309B3" w:rsidP="00515F36">
            <w:pPr>
              <w:spacing w:after="40"/>
              <w:contextualSpacing/>
              <w:jc w:val="left"/>
            </w:pPr>
            <w:r w:rsidRPr="00623287">
              <w:t>03/06/10</w:t>
            </w:r>
          </w:p>
        </w:tc>
        <w:tc>
          <w:tcPr>
            <w:tcW w:w="4622" w:type="dxa"/>
          </w:tcPr>
          <w:p w:rsidR="002309B3" w:rsidRPr="00623287" w:rsidRDefault="002309B3" w:rsidP="00515F36">
            <w:pPr>
              <w:spacing w:after="40"/>
              <w:contextualSpacing/>
              <w:jc w:val="left"/>
            </w:pPr>
            <w:r w:rsidRPr="00623287">
              <w:t>ATLI (Asociation of Tuna Longline Indonesia)</w:t>
            </w:r>
          </w:p>
        </w:tc>
        <w:tc>
          <w:tcPr>
            <w:tcW w:w="3685" w:type="dxa"/>
          </w:tcPr>
          <w:p w:rsidR="002309B3" w:rsidRPr="00623287" w:rsidRDefault="002309B3" w:rsidP="00515F36">
            <w:pPr>
              <w:spacing w:after="40"/>
              <w:contextualSpacing/>
              <w:jc w:val="left"/>
            </w:pPr>
            <w:r w:rsidRPr="00623287">
              <w:t>Amin, Marketing Departement</w:t>
            </w:r>
          </w:p>
          <w:p w:rsidR="002309B3" w:rsidRPr="00623287" w:rsidRDefault="002309B3" w:rsidP="00515F36">
            <w:pPr>
              <w:spacing w:after="40"/>
              <w:contextualSpacing/>
              <w:jc w:val="left"/>
            </w:pPr>
            <w:r w:rsidRPr="00623287">
              <w:t>Diah, Database officer</w:t>
            </w:r>
          </w:p>
          <w:p w:rsidR="002309B3" w:rsidRPr="00623287" w:rsidRDefault="002309B3" w:rsidP="00515F36">
            <w:pPr>
              <w:spacing w:after="40"/>
              <w:contextualSpacing/>
              <w:jc w:val="left"/>
            </w:pPr>
            <w:r w:rsidRPr="00623287">
              <w:t>Rustam, Director of ATLI</w:t>
            </w:r>
          </w:p>
        </w:tc>
      </w:tr>
    </w:tbl>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Pr>
        <w:spacing w:after="0"/>
        <w:jc w:val="left"/>
        <w:rPr>
          <w:b/>
          <w:caps/>
        </w:rPr>
      </w:pPr>
      <w:bookmarkStart w:id="89" w:name="_Toc263209053"/>
      <w:r w:rsidRPr="00623287">
        <w:br w:type="page"/>
      </w:r>
    </w:p>
    <w:p w:rsidR="002309B3" w:rsidRPr="00623287" w:rsidRDefault="002309B3" w:rsidP="002309B3">
      <w:pPr>
        <w:pStyle w:val="Heading2"/>
      </w:pPr>
      <w:bookmarkStart w:id="90" w:name="_Toc310933242"/>
      <w:r w:rsidRPr="00623287">
        <w:lastRenderedPageBreak/>
        <w:t>Other Information</w:t>
      </w:r>
      <w:bookmarkEnd w:id="74"/>
      <w:bookmarkEnd w:id="75"/>
      <w:bookmarkEnd w:id="76"/>
      <w:bookmarkEnd w:id="77"/>
      <w:bookmarkEnd w:id="78"/>
      <w:bookmarkEnd w:id="79"/>
      <w:bookmarkEnd w:id="80"/>
      <w:bookmarkEnd w:id="81"/>
      <w:bookmarkEnd w:id="82"/>
      <w:bookmarkEnd w:id="83"/>
      <w:bookmarkEnd w:id="84"/>
      <w:bookmarkEnd w:id="85"/>
      <w:bookmarkEnd w:id="89"/>
      <w:bookmarkEnd w:id="90"/>
      <w:r w:rsidRPr="00623287">
        <w:t xml:space="preserve"> </w:t>
      </w:r>
      <w:bookmarkEnd w:id="86"/>
      <w:bookmarkEnd w:id="87"/>
      <w:bookmarkEnd w:id="88"/>
    </w:p>
    <w:p w:rsidR="008903D6" w:rsidRPr="00623287" w:rsidRDefault="008903D6" w:rsidP="00FB331B">
      <w:pPr>
        <w:spacing w:after="40"/>
      </w:pPr>
      <w:bookmarkStart w:id="91" w:name="_Toc526302293"/>
      <w:bookmarkStart w:id="92" w:name="_Toc526302299"/>
      <w:bookmarkStart w:id="93" w:name="_Toc520793861"/>
      <w:bookmarkStart w:id="94" w:name="_Toc526823331"/>
      <w:bookmarkStart w:id="95" w:name="_Toc34210617"/>
      <w:bookmarkStart w:id="96" w:name="_Toc36630474"/>
      <w:bookmarkStart w:id="97" w:name="_Toc52956227"/>
      <w:bookmarkStart w:id="98" w:name="_Toc86049915"/>
      <w:bookmarkStart w:id="99" w:name="_Toc140488594"/>
      <w:bookmarkStart w:id="100" w:name="_Toc164221212"/>
      <w:bookmarkStart w:id="101" w:name="_Toc171399478"/>
      <w:bookmarkStart w:id="102" w:name="_Toc178584587"/>
      <w:bookmarkStart w:id="103" w:name="_Toc200350781"/>
      <w:bookmarkStart w:id="104" w:name="_Toc128128375"/>
      <w:bookmarkStart w:id="105" w:name="_Toc128128637"/>
      <w:bookmarkStart w:id="106" w:name="_Toc130856524"/>
      <w:bookmarkStart w:id="107" w:name="_Toc256994040"/>
      <w:bookmarkStart w:id="108" w:name="_Toc256994147"/>
      <w:bookmarkStart w:id="109" w:name="_Toc263209054"/>
      <w:bookmarkEnd w:id="91"/>
      <w:r w:rsidRPr="00623287">
        <w:rPr>
          <w:b/>
        </w:rPr>
        <w:t xml:space="preserve">Allain, V., S. Nicol, T. Essington, T. Okey, B. Olson and D. Kirby (2007).  </w:t>
      </w:r>
      <w:r w:rsidRPr="00623287">
        <w:t>An Ecopath with Ecosim model of the Western and Central Pacific Ocean warm pool pelagic ecosystem.</w:t>
      </w:r>
      <w:r w:rsidRPr="00623287">
        <w:rPr>
          <w:b/>
        </w:rPr>
        <w:t xml:space="preserve">  </w:t>
      </w:r>
      <w:r w:rsidRPr="00623287">
        <w:t>Paper presented to the 3</w:t>
      </w:r>
      <w:r w:rsidRPr="00623287">
        <w:rPr>
          <w:vertAlign w:val="superscript"/>
        </w:rPr>
        <w:t>rd</w:t>
      </w:r>
      <w:r w:rsidRPr="00623287">
        <w:t xml:space="preserve"> Regular Session of the WCPFC Scientific Committee, 13-24 August 2007.  WCPFC-SC3-EB SWG/IP-8.  pp 42</w:t>
      </w:r>
    </w:p>
    <w:p w:rsidR="008903D6" w:rsidRPr="00623287" w:rsidRDefault="008903D6" w:rsidP="00FB331B">
      <w:pPr>
        <w:spacing w:after="40"/>
      </w:pPr>
      <w:r w:rsidRPr="00623287">
        <w:rPr>
          <w:b/>
        </w:rPr>
        <w:t>Anon (1993).</w:t>
      </w:r>
      <w:r w:rsidRPr="00623287">
        <w:t xml:space="preserve"> Philippine tuna research project. Final report-Phase 1 prepared by Pacific Rim Innovation and Management Exponents, Inc. and South Pacific Commission. December 1993, 105 pp. + Appendices.</w:t>
      </w:r>
    </w:p>
    <w:p w:rsidR="008903D6" w:rsidRPr="00623287" w:rsidRDefault="008903D6" w:rsidP="00FB331B">
      <w:pPr>
        <w:spacing w:after="40"/>
      </w:pPr>
      <w:r w:rsidRPr="00623287">
        <w:rPr>
          <w:b/>
        </w:rPr>
        <w:t>Babaran, P. (2006).</w:t>
      </w:r>
      <w:r w:rsidRPr="00623287">
        <w:t xml:space="preserve">  PAYAO fishing and its impacts to tuna stocks: a preliminary analysis  Scientific Committee Second Regular Session,  7-18 August 2006  (Manila, Philippines).  WCPFC-SC2-2006/FT WP-7.  12 pp.</w:t>
      </w:r>
    </w:p>
    <w:p w:rsidR="008903D6" w:rsidRPr="00623287" w:rsidRDefault="008903D6" w:rsidP="00FB331B">
      <w:pPr>
        <w:spacing w:after="40"/>
      </w:pPr>
      <w:r w:rsidRPr="00623287">
        <w:rPr>
          <w:b/>
        </w:rPr>
        <w:t xml:space="preserve">Bailey, K., P. Williams and D. Itano (1996). </w:t>
      </w:r>
      <w:r w:rsidRPr="00623287">
        <w:t xml:space="preserve"> By-catch and discards in Western Pacific Tuna Fisheries : a review of SPC data holdings and literature.  SPC Oceanic Fisheries Programme Technical Report No. 34.  South Pacific Commission.  Pp 174</w:t>
      </w:r>
    </w:p>
    <w:p w:rsidR="008903D6" w:rsidRPr="00623287" w:rsidRDefault="008903D6" w:rsidP="00FB331B">
      <w:pPr>
        <w:spacing w:after="40"/>
      </w:pPr>
      <w:r w:rsidRPr="00623287">
        <w:rPr>
          <w:b/>
        </w:rPr>
        <w:t>Bromhead, R., J. Foster, R. Attard, J. Findlay and J. Kalish (2003).</w:t>
      </w:r>
      <w:r w:rsidRPr="00623287">
        <w:t xml:space="preserve">  A review of the impact of FADs on tuna fisheries.  Final Report to Fisheries Resources Research Fund.  p. 122.</w:t>
      </w:r>
    </w:p>
    <w:p w:rsidR="008903D6" w:rsidRPr="00623287" w:rsidRDefault="008903D6" w:rsidP="00FB331B">
      <w:pPr>
        <w:spacing w:after="40"/>
        <w:rPr>
          <w:rStyle w:val="twentysixbold"/>
        </w:rPr>
      </w:pPr>
      <w:r w:rsidRPr="00623287">
        <w:rPr>
          <w:rStyle w:val="twentysixbold"/>
          <w:b/>
        </w:rPr>
        <w:t>BRPL (2005)</w:t>
      </w:r>
      <w:r w:rsidRPr="00623287">
        <w:rPr>
          <w:rStyle w:val="twentysixbold"/>
        </w:rPr>
        <w:t xml:space="preserve"> `Pengkakan stock ikan (Fish stock assessment Report), Indonesia</w:t>
      </w:r>
    </w:p>
    <w:p w:rsidR="008903D6" w:rsidRPr="00623287" w:rsidRDefault="008903D6" w:rsidP="00FB331B">
      <w:pPr>
        <w:spacing w:after="40"/>
      </w:pPr>
      <w:r w:rsidRPr="00623287">
        <w:rPr>
          <w:b/>
        </w:rPr>
        <w:t xml:space="preserve">Cox, S., T. Essington, J. Kitchell, S.  Martell, C. Walters, C. Boggs, and I. Kaplan (2002). </w:t>
      </w:r>
      <w:r w:rsidRPr="00623287">
        <w:t xml:space="preserve">Reconstructing ecosystem dynamics in the central Pacific Ocean,  II. A preliminary assessment of the trophic impacts of fishing and effect on tuna dynamics. </w:t>
      </w:r>
      <w:r w:rsidRPr="00623287">
        <w:rPr>
          <w:i/>
        </w:rPr>
        <w:t>Can. J. Fish. Aquat. Sci</w:t>
      </w:r>
      <w:r w:rsidRPr="00623287">
        <w:t>. 59:1736-1747.</w:t>
      </w:r>
    </w:p>
    <w:p w:rsidR="008903D6" w:rsidRPr="00623287" w:rsidRDefault="008903D6" w:rsidP="00FB331B">
      <w:pPr>
        <w:spacing w:after="40"/>
        <w:rPr>
          <w:bCs/>
        </w:rPr>
      </w:pPr>
      <w:r w:rsidRPr="00623287">
        <w:rPr>
          <w:b/>
          <w:bCs/>
        </w:rPr>
        <w:t xml:space="preserve">Departemen Kelautan Dan Perikanan (2005). </w:t>
      </w:r>
      <w:r w:rsidRPr="00623287">
        <w:rPr>
          <w:bCs/>
        </w:rPr>
        <w:t>Law of the Rep of Indonesia concerning fisheries, No 31, 2004, DirektoratJenderal Perikanan Teangap,</w:t>
      </w:r>
    </w:p>
    <w:p w:rsidR="008903D6" w:rsidRPr="00623287" w:rsidRDefault="008903D6" w:rsidP="00FB331B">
      <w:pPr>
        <w:spacing w:after="40"/>
        <w:rPr>
          <w:bCs/>
        </w:rPr>
      </w:pPr>
      <w:r w:rsidRPr="00623287">
        <w:rPr>
          <w:b/>
          <w:bCs/>
        </w:rPr>
        <w:t xml:space="preserve">Dorsey, J. (2008). </w:t>
      </w:r>
      <w:r w:rsidRPr="00623287">
        <w:rPr>
          <w:bCs/>
        </w:rPr>
        <w:t>Marine and fisheries economics, sub-sector report, Marine and Fisheries Sector Study, MMAF/ADB</w:t>
      </w:r>
    </w:p>
    <w:p w:rsidR="008903D6" w:rsidRPr="00623287" w:rsidRDefault="008903D6" w:rsidP="00FB331B">
      <w:pPr>
        <w:spacing w:after="40"/>
        <w:rPr>
          <w:bCs/>
        </w:rPr>
      </w:pPr>
      <w:r w:rsidRPr="00623287">
        <w:rPr>
          <w:b/>
          <w:bCs/>
        </w:rPr>
        <w:t>Dwiponggo, A. and W. Subani (1971).</w:t>
      </w:r>
      <w:r w:rsidRPr="00623287">
        <w:rPr>
          <w:bCs/>
        </w:rPr>
        <w:t xml:space="preserve"> Masalah perikanan lemuru dan bagan. . Lap. Pen. Perikanan Laut No. 1. pp.92-122.</w:t>
      </w:r>
    </w:p>
    <w:p w:rsidR="008903D6" w:rsidRPr="00623287" w:rsidRDefault="008903D6" w:rsidP="00FB331B">
      <w:pPr>
        <w:spacing w:after="40"/>
      </w:pPr>
      <w:r w:rsidRPr="00623287">
        <w:rPr>
          <w:rFonts w:cs="Times"/>
          <w:b/>
          <w:szCs w:val="22"/>
        </w:rPr>
        <w:t>Flewwelling P., and Hosch G (</w:t>
      </w:r>
      <w:r w:rsidRPr="00623287">
        <w:rPr>
          <w:rFonts w:cs="Times"/>
          <w:b/>
        </w:rPr>
        <w:t>2004)</w:t>
      </w:r>
      <w:r w:rsidRPr="00623287">
        <w:rPr>
          <w:rFonts w:cs="Times"/>
          <w:b/>
          <w:szCs w:val="22"/>
        </w:rPr>
        <w:t xml:space="preserve">.  </w:t>
      </w:r>
      <w:r w:rsidRPr="00623287">
        <w:rPr>
          <w:rFonts w:cs="Times"/>
        </w:rPr>
        <w:t xml:space="preserve">FAO consultants, Policy and Planning Division, Fisheries Department </w:t>
      </w:r>
    </w:p>
    <w:p w:rsidR="008903D6" w:rsidRPr="00623287" w:rsidRDefault="008903D6" w:rsidP="00FB331B">
      <w:pPr>
        <w:spacing w:after="40"/>
      </w:pPr>
      <w:r w:rsidRPr="00623287">
        <w:rPr>
          <w:b/>
        </w:rPr>
        <w:t>Fonteneau, A. (2003).</w:t>
      </w:r>
      <w:r w:rsidRPr="00623287">
        <w:t xml:space="preserve">   Prospects for the management of FAD fisheries in the Indian Ocean.  IOTC Proceedings no. 6 (2003), WPTT-03-04 pages 030-047.  </w:t>
      </w:r>
    </w:p>
    <w:p w:rsidR="008903D6" w:rsidRPr="00623287" w:rsidRDefault="008903D6" w:rsidP="00FB331B">
      <w:pPr>
        <w:spacing w:after="40"/>
        <w:rPr>
          <w:bCs/>
        </w:rPr>
      </w:pPr>
      <w:r w:rsidRPr="00623287">
        <w:rPr>
          <w:b/>
          <w:bCs/>
        </w:rPr>
        <w:t>Gillette R</w:t>
      </w:r>
      <w:r w:rsidRPr="00623287">
        <w:rPr>
          <w:bCs/>
        </w:rPr>
        <w:t>. (2007), A short history of industrial fishing in the Pacific islands, FAO RAP, 2007 (22).</w:t>
      </w:r>
    </w:p>
    <w:p w:rsidR="008903D6" w:rsidRPr="00623287" w:rsidRDefault="008903D6" w:rsidP="00FB331B">
      <w:pPr>
        <w:spacing w:after="40"/>
      </w:pPr>
      <w:r w:rsidRPr="00623287">
        <w:rPr>
          <w:b/>
        </w:rPr>
        <w:t>Hampton, J, A. Langley, S. Harley, P. Kleiber, Y. Takeuchi and M. Ichinokawa (2005).</w:t>
      </w:r>
      <w:r w:rsidRPr="00623287">
        <w:t xml:space="preserve"> Estimates of sustainable catch and effort levels for target species and the impacts on stocks of potential management measures. WCPFC SCI SA WP-10.</w:t>
      </w:r>
    </w:p>
    <w:p w:rsidR="008903D6" w:rsidRPr="00623287" w:rsidRDefault="008903D6" w:rsidP="00FB331B">
      <w:pPr>
        <w:spacing w:after="40"/>
        <w:rPr>
          <w:b/>
          <w:bCs/>
        </w:rPr>
      </w:pPr>
      <w:r w:rsidRPr="00623287">
        <w:rPr>
          <w:b/>
          <w:bCs/>
        </w:rPr>
        <w:t xml:space="preserve">Hampton, J. (2000). </w:t>
      </w:r>
      <w:r w:rsidRPr="00623287">
        <w:t xml:space="preserve">Natural mortality rates in tropical tunas: size really does matter. </w:t>
      </w:r>
      <w:r w:rsidRPr="00623287">
        <w:rPr>
          <w:i/>
          <w:iCs/>
        </w:rPr>
        <w:t>Can. J. Fish. Aquat. Sci.</w:t>
      </w:r>
      <w:r w:rsidRPr="00623287">
        <w:t xml:space="preserve"> 57:1002-1010.</w:t>
      </w:r>
    </w:p>
    <w:p w:rsidR="008903D6" w:rsidRPr="00623287" w:rsidRDefault="008903D6" w:rsidP="00FB331B">
      <w:pPr>
        <w:spacing w:after="40"/>
        <w:rPr>
          <w:b/>
          <w:bCs/>
        </w:rPr>
      </w:pPr>
      <w:r w:rsidRPr="00623287">
        <w:rPr>
          <w:b/>
          <w:bCs/>
        </w:rPr>
        <w:t xml:space="preserve">Hampton, J. (2009). </w:t>
      </w:r>
      <w:r w:rsidRPr="00623287">
        <w:rPr>
          <w:bCs/>
        </w:rPr>
        <w:t>Bigeye and Yellowfin Stock Characteristics, Fishery Impacts and Possible Management Approaches, Power Point presentation. SPC 2009</w:t>
      </w:r>
    </w:p>
    <w:p w:rsidR="008903D6" w:rsidRPr="00623287" w:rsidRDefault="008903D6" w:rsidP="00FB331B">
      <w:pPr>
        <w:spacing w:after="40"/>
      </w:pPr>
      <w:r w:rsidRPr="00623287">
        <w:rPr>
          <w:b/>
          <w:bCs/>
        </w:rPr>
        <w:t>Hampton, J., A. Langley &amp; P. Kleiber (2006).</w:t>
      </w:r>
      <w:r w:rsidRPr="00623287">
        <w:t xml:space="preserve"> Stock assessment of yellowfin tuna in the western and central Pacific Ocean, including an analysis of management options. WCPFC–SC2 SA WP–1, WCPFC.</w:t>
      </w:r>
    </w:p>
    <w:p w:rsidR="00C956A3" w:rsidRDefault="005E1973">
      <w:pPr>
        <w:rPr>
          <w:szCs w:val="22"/>
        </w:rPr>
      </w:pPr>
      <w:r w:rsidRPr="005274AF">
        <w:rPr>
          <w:b/>
          <w:szCs w:val="22"/>
        </w:rPr>
        <w:t>Harley,</w:t>
      </w:r>
      <w:r w:rsidR="001F0EF5">
        <w:rPr>
          <w:b/>
          <w:szCs w:val="22"/>
        </w:rPr>
        <w:t xml:space="preserve"> </w:t>
      </w:r>
      <w:r w:rsidRPr="005274AF">
        <w:rPr>
          <w:b/>
          <w:szCs w:val="22"/>
        </w:rPr>
        <w:t>S., Williams, P., Nicol, S. and Hampton, J</w:t>
      </w:r>
      <w:r w:rsidRPr="00230603">
        <w:rPr>
          <w:szCs w:val="22"/>
        </w:rPr>
        <w:t xml:space="preserve">. </w:t>
      </w:r>
      <w:r w:rsidRPr="00DD1AB8">
        <w:rPr>
          <w:b/>
          <w:szCs w:val="22"/>
        </w:rPr>
        <w:t>(2010)</w:t>
      </w:r>
      <w:r>
        <w:rPr>
          <w:szCs w:val="22"/>
        </w:rPr>
        <w:t>,</w:t>
      </w:r>
      <w:r w:rsidRPr="00230603">
        <w:rPr>
          <w:szCs w:val="22"/>
        </w:rPr>
        <w:t xml:space="preserve"> The western and central Pacific tuna fishery: 2007-2008 overview and status of stocks. Tuna Fisheries Assessment Report 9, 34pp. OFP, Secretariat of the Pacific Community, Noumea, New Caledonia.</w:t>
      </w:r>
    </w:p>
    <w:p w:rsidR="00C956A3" w:rsidRDefault="005F6B17">
      <w:pPr>
        <w:rPr>
          <w:szCs w:val="22"/>
        </w:rPr>
      </w:pPr>
      <w:r w:rsidRPr="005F6B17">
        <w:rPr>
          <w:b/>
          <w:szCs w:val="22"/>
        </w:rPr>
        <w:t>IATTC (2004).</w:t>
      </w:r>
      <w:r w:rsidR="001F0EF5" w:rsidRPr="001F0EF5">
        <w:rPr>
          <w:szCs w:val="22"/>
        </w:rPr>
        <w:t xml:space="preserve"> Tuna and billfishes in the eastern Pacific Ocean in 2003. Fishery Status Report No. 5.</w:t>
      </w:r>
      <w:r w:rsidR="001F0EF5">
        <w:rPr>
          <w:szCs w:val="22"/>
        </w:rPr>
        <w:t xml:space="preserve"> </w:t>
      </w:r>
      <w:r w:rsidR="00164108">
        <w:rPr>
          <w:szCs w:val="22"/>
        </w:rPr>
        <w:t xml:space="preserve">  </w:t>
      </w:r>
      <w:r w:rsidR="001F0EF5" w:rsidRPr="001F0EF5">
        <w:rPr>
          <w:szCs w:val="22"/>
        </w:rPr>
        <w:t>Inter-American Tropical Tuna Commission, La Jolla, California. 109 pp.</w:t>
      </w:r>
    </w:p>
    <w:p w:rsidR="008903D6" w:rsidRPr="00623287" w:rsidRDefault="008903D6" w:rsidP="00FB331B">
      <w:pPr>
        <w:spacing w:after="40"/>
        <w:rPr>
          <w:rFonts w:cs="Arial Black"/>
          <w:bCs/>
          <w:szCs w:val="36"/>
        </w:rPr>
      </w:pPr>
      <w:r w:rsidRPr="00623287">
        <w:rPr>
          <w:rFonts w:cs="Arial"/>
          <w:b/>
          <w:szCs w:val="28"/>
        </w:rPr>
        <w:lastRenderedPageBreak/>
        <w:t>Ingles J., Jimely Flores J., Musthofa I.M.</w:t>
      </w:r>
      <w:r w:rsidRPr="00623287">
        <w:rPr>
          <w:rFonts w:cs="Arial"/>
          <w:szCs w:val="28"/>
        </w:rPr>
        <w:t xml:space="preserve"> </w:t>
      </w:r>
      <w:r w:rsidRPr="00623287">
        <w:rPr>
          <w:rFonts w:cs="Arial"/>
          <w:b/>
          <w:szCs w:val="28"/>
        </w:rPr>
        <w:t>(2009).</w:t>
      </w:r>
      <w:r w:rsidRPr="00623287">
        <w:rPr>
          <w:rFonts w:cs="Arial"/>
          <w:szCs w:val="28"/>
        </w:rPr>
        <w:t xml:space="preserve"> ‘Getting off the hook’. </w:t>
      </w:r>
      <w:r w:rsidRPr="00623287">
        <w:rPr>
          <w:rFonts w:cs="Arial Black"/>
          <w:bCs/>
          <w:szCs w:val="36"/>
        </w:rPr>
        <w:t>Reforming tuna ﬁsheries of Indonesia</w:t>
      </w:r>
      <w:r w:rsidR="00F43BCA">
        <w:rPr>
          <w:rFonts w:cs="Arial Black"/>
          <w:bCs/>
          <w:szCs w:val="36"/>
        </w:rPr>
        <w:t>. WWF</w:t>
      </w:r>
    </w:p>
    <w:p w:rsidR="008903D6" w:rsidRPr="00623287" w:rsidRDefault="008903D6" w:rsidP="00FB331B">
      <w:pPr>
        <w:spacing w:after="40"/>
        <w:rPr>
          <w:rFonts w:cs="Arial Black"/>
          <w:bCs/>
          <w:szCs w:val="36"/>
        </w:rPr>
      </w:pPr>
      <w:r w:rsidRPr="00623287">
        <w:rPr>
          <w:rFonts w:cs="Arial Black"/>
          <w:b/>
          <w:bCs/>
          <w:szCs w:val="36"/>
        </w:rPr>
        <w:t xml:space="preserve">Itano, D. G. (2005). </w:t>
      </w:r>
      <w:r w:rsidRPr="00623287">
        <w:rPr>
          <w:rFonts w:cs="Arial Black"/>
          <w:bCs/>
          <w:szCs w:val="36"/>
        </w:rPr>
        <w:t>A summarization and discussion of technical options to mitigate the take of juvenile bigeye and yellowfin tuna and associated bycatch species found in association with floating objects WCPFC SC1 FT WP-4</w:t>
      </w:r>
    </w:p>
    <w:p w:rsidR="008903D6" w:rsidRPr="00623287" w:rsidRDefault="008903D6" w:rsidP="00FB331B">
      <w:pPr>
        <w:spacing w:after="40"/>
        <w:rPr>
          <w:rFonts w:cs=".HelveLTMM_170_Wt_1200_Wd"/>
        </w:rPr>
      </w:pPr>
      <w:r w:rsidRPr="00623287">
        <w:rPr>
          <w:rFonts w:cs=".HelveLTMM_170_Wt_1200_Wd"/>
          <w:b/>
        </w:rPr>
        <w:t>Kirby, D (2006).</w:t>
      </w:r>
      <w:r w:rsidRPr="00623287">
        <w:rPr>
          <w:rFonts w:cs=".HelveLTMM_170_Wt_1200_Wd"/>
        </w:rPr>
        <w:t xml:space="preserve">  Ecological Risk Assessment for Species Caught in WCPO Tuna Fisheries: Inherent Risk as Determined by Productivity-Susceptibility Analysis.  WCPFC–SC2–2006/EB WP–1.  Scientific Committee Second Regular Session.  7–18 August 2006, Manila, Philippines.</w:t>
      </w:r>
    </w:p>
    <w:p w:rsidR="008903D6" w:rsidRPr="00623287" w:rsidRDefault="008903D6" w:rsidP="00FB331B">
      <w:pPr>
        <w:spacing w:after="40"/>
      </w:pPr>
      <w:r w:rsidRPr="00623287">
        <w:rPr>
          <w:b/>
        </w:rPr>
        <w:t>Lack M., and Meere F. (2009).</w:t>
      </w:r>
      <w:r w:rsidRPr="00623287">
        <w:t xml:space="preserve"> Regional Plan of Action for Sharks: Guidance for Pacific Island Countries and Territories on the Conservation and Management of Sharks, Shellack Pty Ltd, Commissioned by FFA</w:t>
      </w:r>
    </w:p>
    <w:p w:rsidR="008903D6" w:rsidRPr="00623287" w:rsidRDefault="008903D6" w:rsidP="00FB331B">
      <w:pPr>
        <w:spacing w:after="40"/>
      </w:pPr>
      <w:r w:rsidRPr="00623287">
        <w:rPr>
          <w:b/>
        </w:rPr>
        <w:t xml:space="preserve">Langley, A., Molony, B., Bromhead, D., Yokawa, K., and Wise, B. (2006). </w:t>
      </w:r>
      <w:r w:rsidRPr="00623287">
        <w:t>Stock assessment of striped marlin (</w:t>
      </w:r>
      <w:r w:rsidRPr="00623287">
        <w:rPr>
          <w:i/>
        </w:rPr>
        <w:t>Tetrapturus audax</w:t>
      </w:r>
      <w:r w:rsidRPr="00623287">
        <w:t>) in the southwest pacific ocean. working paper WCPFCSC2- 2006/SA WP-6.</w:t>
      </w:r>
      <w:r w:rsidR="00164108">
        <w:t xml:space="preserve">  </w:t>
      </w:r>
      <w:r w:rsidRPr="00623287">
        <w:t>Western and Central Pacific Fisheries Commission Scientific Committee Second Regular Session, Manila, Philippines.</w:t>
      </w:r>
    </w:p>
    <w:p w:rsidR="008903D6" w:rsidRPr="00623287" w:rsidRDefault="008903D6" w:rsidP="00FB331B">
      <w:pPr>
        <w:spacing w:after="40"/>
      </w:pPr>
      <w:r w:rsidRPr="00623287">
        <w:rPr>
          <w:b/>
        </w:rPr>
        <w:t xml:space="preserve">Lehodey, P., M. Bertignac, J. Hampton, A. Lewis and J. Picaut (1997). </w:t>
      </w:r>
      <w:r w:rsidRPr="00623287">
        <w:t>El Niño Southern Oscillation and Tuna in the Western Pacific.  Nature, 389: 715-718.</w:t>
      </w:r>
    </w:p>
    <w:p w:rsidR="008903D6" w:rsidRPr="00623287" w:rsidRDefault="008903D6" w:rsidP="00FB331B">
      <w:pPr>
        <w:spacing w:after="40"/>
      </w:pPr>
      <w:r w:rsidRPr="00623287">
        <w:rPr>
          <w:b/>
          <w:bCs/>
        </w:rPr>
        <w:t>Matsunaga, H., H. Shono, M. Kiyota &amp; Z. Suzuki (2005).</w:t>
      </w:r>
      <w:r w:rsidRPr="00623287">
        <w:t xml:space="preserve">  Long-term changes in CPUE of sharks and size of blue sharks caught by tuna longlines in the western North Pacific Ocean.  WCPFC–SC1 EB WP–11.  1st Meeting of the Scientific Committee of the Western and Central Pacific Fisheries Commission, Nouméa, New Caledonia 8–19 August 2005</w:t>
      </w:r>
    </w:p>
    <w:p w:rsidR="008903D6" w:rsidRPr="00623287" w:rsidRDefault="008903D6" w:rsidP="00FB331B">
      <w:pPr>
        <w:spacing w:after="40"/>
      </w:pPr>
      <w:r w:rsidRPr="00623287">
        <w:rPr>
          <w:b/>
        </w:rPr>
        <w:t>Milton, David; R. Andamari; and N.J.F. Rawlinson (1998).</w:t>
      </w:r>
      <w:r w:rsidRPr="00623287">
        <w:t xml:space="preserve"> The biomass of tropical anchovies (</w:t>
      </w:r>
      <w:r w:rsidRPr="00623287">
        <w:rPr>
          <w:i/>
        </w:rPr>
        <w:t>Encrasicholina</w:t>
      </w:r>
      <w:r w:rsidRPr="00623287">
        <w:t xml:space="preserve"> species) at Bacan, eastern Indonesia estimated by daily egg production method. IFR Journal, Vol. 4, No.2, 1998. pp.58-65.</w:t>
      </w:r>
    </w:p>
    <w:p w:rsidR="008903D6" w:rsidRPr="00623287" w:rsidRDefault="008903D6" w:rsidP="00FB331B">
      <w:pPr>
        <w:spacing w:after="40"/>
      </w:pPr>
      <w:r w:rsidRPr="00623287">
        <w:rPr>
          <w:b/>
        </w:rPr>
        <w:t>MMAF (2004).</w:t>
      </w:r>
      <w:r w:rsidRPr="00623287">
        <w:t xml:space="preserve"> Installation and utilisation of Fish Aggregation Devices. Ministry Decree No 30</w:t>
      </w:r>
    </w:p>
    <w:p w:rsidR="008903D6" w:rsidRPr="00623287" w:rsidRDefault="008903D6" w:rsidP="00FB331B">
      <w:pPr>
        <w:spacing w:after="40"/>
      </w:pPr>
      <w:r w:rsidRPr="00623287">
        <w:rPr>
          <w:b/>
        </w:rPr>
        <w:t xml:space="preserve">MMAF (2010), </w:t>
      </w:r>
      <w:r w:rsidRPr="00623287">
        <w:t>Lamporan Penjukan Ikan pelagic besar, DI PPS, Kendari,</w:t>
      </w:r>
    </w:p>
    <w:p w:rsidR="008903D6" w:rsidRPr="00623287" w:rsidRDefault="008903D6" w:rsidP="00FB331B">
      <w:pPr>
        <w:spacing w:after="40"/>
      </w:pPr>
      <w:r w:rsidRPr="00623287">
        <w:rPr>
          <w:b/>
        </w:rPr>
        <w:t xml:space="preserve">Musthofa, I.M. (2005).  </w:t>
      </w:r>
      <w:r w:rsidRPr="00623287">
        <w:t>Possible Interactions of Sea Turtles with Shrimp Trawl Fisheries in Sorong-Papua and Tuna Long-line Fisheries in Benoa – Bali.  WWF Indonesia.  39 pp.</w:t>
      </w:r>
    </w:p>
    <w:p w:rsidR="008903D6" w:rsidRDefault="008903D6" w:rsidP="00FB331B">
      <w:pPr>
        <w:spacing w:after="40"/>
      </w:pPr>
      <w:r w:rsidRPr="00623287">
        <w:rPr>
          <w:b/>
        </w:rPr>
        <w:t>Musthofa, I.M. and L. Pet-Soede (2005).</w:t>
      </w:r>
      <w:r w:rsidRPr="00623287">
        <w:t xml:space="preserve">  Bycatch in Indonesian Fisheries - A desk study  October 2005.  WWF Indonesia.  38 pp.</w:t>
      </w:r>
    </w:p>
    <w:p w:rsidR="00FB331B" w:rsidRPr="00623287" w:rsidRDefault="00FB331B" w:rsidP="00FB331B">
      <w:pPr>
        <w:spacing w:after="40"/>
      </w:pPr>
      <w:r w:rsidRPr="00FB331B">
        <w:rPr>
          <w:b/>
        </w:rPr>
        <w:t>Musthofa zainudin, I., Pet-soede, L., Adnyana, I.B.W., Hittipeuw, C., Adyas, A.H. (2007).</w:t>
      </w:r>
      <w:r>
        <w:t xml:space="preserve">  Reducing by catch through circle hooks trial in Indonesian Tuna Longline - Data from fishing trips – December 2006 to September 2007.</w:t>
      </w:r>
    </w:p>
    <w:p w:rsidR="008903D6" w:rsidRPr="00623287" w:rsidRDefault="008903D6" w:rsidP="00FB331B">
      <w:pPr>
        <w:spacing w:after="40"/>
      </w:pPr>
      <w:r w:rsidRPr="00623287">
        <w:rPr>
          <w:b/>
        </w:rPr>
        <w:t>Nugroho, D. (2006).</w:t>
      </w:r>
      <w:r w:rsidRPr="00623287">
        <w:t xml:space="preserve"> Kondisi trend biomass ikan layang (</w:t>
      </w:r>
      <w:r w:rsidRPr="00623287">
        <w:rPr>
          <w:i/>
        </w:rPr>
        <w:t>Decapterus</w:t>
      </w:r>
      <w:r w:rsidRPr="00623287">
        <w:t xml:space="preserve"> spp.) di Laut Jawa dan sekitarnya. J. Lit. Perikanan Ind. Vol.12 No.3 Desember 2006, pp. 167-174.</w:t>
      </w:r>
    </w:p>
    <w:p w:rsidR="008903D6" w:rsidRPr="00623287" w:rsidRDefault="008903D6" w:rsidP="00FB331B">
      <w:pPr>
        <w:spacing w:after="40"/>
      </w:pPr>
      <w:r w:rsidRPr="00623287">
        <w:rPr>
          <w:b/>
        </w:rPr>
        <w:t>Pet-Soede, C., Baitoningsih, W and Walker , R (2002).</w:t>
      </w:r>
      <w:r w:rsidRPr="00623287">
        <w:t xml:space="preserve">  Fishery bycatch, discards and waste – Indonesia and the Sulu Sulawesi Seas.  WWF Indonesia – Wallacea Program.  36 pp.</w:t>
      </w:r>
    </w:p>
    <w:p w:rsidR="008903D6" w:rsidRPr="00623287" w:rsidRDefault="008903D6" w:rsidP="00FB331B">
      <w:pPr>
        <w:spacing w:after="40"/>
        <w:rPr>
          <w:rFonts w:eastAsia="MS Mincho"/>
          <w:lang w:eastAsia="ja-JP"/>
        </w:rPr>
      </w:pPr>
      <w:r w:rsidRPr="00623287">
        <w:rPr>
          <w:rFonts w:eastAsia="MS Mincho"/>
          <w:b/>
          <w:lang w:eastAsia="ja-JP"/>
        </w:rPr>
        <w:t>Polacheck, T. (2007).</w:t>
      </w:r>
      <w:r w:rsidRPr="00623287">
        <w:rPr>
          <w:rFonts w:eastAsia="MS Mincho"/>
          <w:lang w:eastAsia="ja-JP"/>
        </w:rPr>
        <w:t xml:space="preserve">  Tuna longline catch rates in the Indian Ocean: Did industrial fishing result in a 90% rapid decline in the abundance of large predatory species? </w:t>
      </w:r>
      <w:r w:rsidRPr="00623287">
        <w:rPr>
          <w:rFonts w:eastAsia="MS Mincho"/>
          <w:i/>
          <w:lang w:eastAsia="ja-JP"/>
        </w:rPr>
        <w:t>Marine Policy</w:t>
      </w:r>
      <w:r w:rsidRPr="00623287">
        <w:rPr>
          <w:rFonts w:eastAsia="MS Mincho"/>
          <w:lang w:eastAsia="ja-JP"/>
        </w:rPr>
        <w:t xml:space="preserve"> 30 (2006) 470 – 482</w:t>
      </w:r>
    </w:p>
    <w:p w:rsidR="008903D6" w:rsidRPr="00623287" w:rsidRDefault="008903D6" w:rsidP="00FB331B">
      <w:pPr>
        <w:spacing w:after="40"/>
        <w:rPr>
          <w:szCs w:val="16"/>
        </w:rPr>
      </w:pPr>
      <w:r w:rsidRPr="00623287">
        <w:rPr>
          <w:b/>
        </w:rPr>
        <w:t>Satria</w:t>
      </w:r>
      <w:r w:rsidRPr="00623287">
        <w:rPr>
          <w:b/>
          <w:szCs w:val="18"/>
        </w:rPr>
        <w:t>a, A.H.</w:t>
      </w:r>
      <w:r w:rsidRPr="00623287">
        <w:rPr>
          <w:b/>
        </w:rPr>
        <w:t>, Matsuda</w:t>
      </w:r>
      <w:r w:rsidRPr="00623287">
        <w:rPr>
          <w:b/>
          <w:szCs w:val="18"/>
        </w:rPr>
        <w:t xml:space="preserve"> </w:t>
      </w:r>
      <w:r w:rsidRPr="00623287">
        <w:rPr>
          <w:b/>
        </w:rPr>
        <w:t>Y.,</w:t>
      </w:r>
      <w:r w:rsidRPr="00623287">
        <w:rPr>
          <w:b/>
          <w:szCs w:val="16"/>
        </w:rPr>
        <w:t xml:space="preserve"> (2004</w:t>
      </w:r>
      <w:r w:rsidRPr="00623287">
        <w:rPr>
          <w:szCs w:val="16"/>
        </w:rPr>
        <w:t>)</w:t>
      </w:r>
      <w:r w:rsidRPr="00623287">
        <w:t xml:space="preserve">, </w:t>
      </w:r>
      <w:r w:rsidRPr="00623287">
        <w:rPr>
          <w:szCs w:val="34"/>
        </w:rPr>
        <w:t xml:space="preserve">Decentralization of ﬁsheries management in Indonesia, </w:t>
      </w:r>
      <w:r w:rsidRPr="00623287">
        <w:rPr>
          <w:szCs w:val="16"/>
        </w:rPr>
        <w:t>Marine Policy 28 437–450</w:t>
      </w:r>
    </w:p>
    <w:p w:rsidR="008903D6" w:rsidRPr="00623287" w:rsidRDefault="008903D6" w:rsidP="00FB331B">
      <w:pPr>
        <w:spacing w:after="40"/>
      </w:pPr>
      <w:r w:rsidRPr="00623287">
        <w:rPr>
          <w:rFonts w:eastAsia="MS Mincho" w:cs="AdvTT41b192b8"/>
          <w:b/>
          <w:bCs/>
          <w:color w:val="292526"/>
          <w:lang w:eastAsia="ja-JP"/>
        </w:rPr>
        <w:t>Sibert, J., J. Hampton, P. Kleiber and M. Maunder (2006).</w:t>
      </w:r>
      <w:r w:rsidRPr="00623287">
        <w:rPr>
          <w:rFonts w:eastAsia="MS Mincho" w:cs="AdvTT41b192b8"/>
          <w:color w:val="292526"/>
          <w:lang w:eastAsia="ja-JP"/>
        </w:rPr>
        <w:t xml:space="preserve">  </w:t>
      </w:r>
      <w:r w:rsidRPr="00623287">
        <w:rPr>
          <w:rFonts w:eastAsia="MS Mincho" w:cs="AdvTT6738fb66"/>
          <w:color w:val="292526"/>
          <w:lang w:eastAsia="ja-JP"/>
        </w:rPr>
        <w:t xml:space="preserve">Biomass, Size, and Trophic Status of </w:t>
      </w:r>
      <w:r w:rsidRPr="00623287">
        <w:rPr>
          <w:rFonts w:eastAsia="MS Mincho"/>
          <w:lang w:eastAsia="ja-JP"/>
        </w:rPr>
        <w:t xml:space="preserve">Top Predators in the Pacific Ocean. </w:t>
      </w:r>
      <w:r w:rsidRPr="00623287">
        <w:rPr>
          <w:rFonts w:eastAsia="MS Mincho" w:cs="AdvTT804566b9"/>
          <w:i/>
          <w:iCs/>
          <w:lang w:eastAsia="ja-JP"/>
        </w:rPr>
        <w:t xml:space="preserve">Science </w:t>
      </w:r>
      <w:r w:rsidRPr="00623287">
        <w:rPr>
          <w:rFonts w:eastAsia="MS Mincho" w:cs="AdvTT591f3fe0"/>
          <w:lang w:eastAsia="ja-JP"/>
        </w:rPr>
        <w:t>Vol. 314 15 December 2006.</w:t>
      </w:r>
    </w:p>
    <w:p w:rsidR="008903D6" w:rsidRPr="00623287" w:rsidRDefault="008903D6" w:rsidP="00FB331B">
      <w:pPr>
        <w:spacing w:after="40"/>
      </w:pPr>
      <w:r w:rsidRPr="00623287">
        <w:rPr>
          <w:b/>
          <w:bCs/>
        </w:rPr>
        <w:t>Ward, P. and R. Myers (2005).</w:t>
      </w:r>
      <w:r w:rsidRPr="00623287">
        <w:t xml:space="preserve">  Shifts in open-ocean fish communities coinciding with the commencement of commercial fishing.  </w:t>
      </w:r>
      <w:r w:rsidRPr="00623287">
        <w:rPr>
          <w:i/>
          <w:iCs/>
        </w:rPr>
        <w:t>Ecology</w:t>
      </w:r>
      <w:r w:rsidRPr="00623287">
        <w:t>.  86(4), 2005 pp. 835-847.</w:t>
      </w:r>
    </w:p>
    <w:p w:rsidR="008903D6" w:rsidRPr="00623287" w:rsidRDefault="008903D6" w:rsidP="00FB331B">
      <w:pPr>
        <w:spacing w:after="40"/>
        <w:rPr>
          <w:rFonts w:cs=".HelveLTMM_170_Wt_1200_Wd"/>
        </w:rPr>
      </w:pPr>
      <w:r w:rsidRPr="00623287">
        <w:rPr>
          <w:b/>
        </w:rPr>
        <w:t>Western and Central Pacific Fisheries Commission</w:t>
      </w:r>
      <w:r w:rsidRPr="00623287">
        <w:t xml:space="preserve">, </w:t>
      </w:r>
      <w:r w:rsidRPr="00623287">
        <w:rPr>
          <w:rFonts w:cs=".HelveLTMM_170_Wt_1200_Wd"/>
        </w:rPr>
        <w:t>Commission for the Conservation and Management of Highly Migratory Fish Stocks in the Western and Central Pacific Ocean, Scientific Committee, Fifth Regular Session Port Vila, Vanuatu 10</w:t>
      </w:r>
      <w:r w:rsidRPr="00623287">
        <w:rPr>
          <w:b/>
          <w:bCs/>
        </w:rPr>
        <w:t>–</w:t>
      </w:r>
      <w:r w:rsidRPr="00623287">
        <w:rPr>
          <w:rFonts w:cs=".HelveLTMM_170_Wt_1200_Wd"/>
        </w:rPr>
        <w:t xml:space="preserve">21 August 2009 </w:t>
      </w:r>
    </w:p>
    <w:p w:rsidR="00FB331B" w:rsidRDefault="00FB331B">
      <w:pPr>
        <w:spacing w:after="0"/>
        <w:jc w:val="left"/>
        <w:rPr>
          <w:b/>
          <w:caps/>
          <w:sz w:val="28"/>
        </w:rPr>
      </w:pPr>
      <w:r>
        <w:lastRenderedPageBreak/>
        <w:br w:type="page"/>
      </w:r>
    </w:p>
    <w:p w:rsidR="002309B3" w:rsidRPr="00623287" w:rsidRDefault="002309B3" w:rsidP="002309B3">
      <w:pPr>
        <w:pStyle w:val="Heading1"/>
      </w:pPr>
      <w:bookmarkStart w:id="110" w:name="_Toc310933243"/>
      <w:r w:rsidRPr="00623287">
        <w:lastRenderedPageBreak/>
        <w:t>Historical Background</w:t>
      </w:r>
      <w:bookmarkEnd w:id="110"/>
      <w:r w:rsidRPr="00623287">
        <w:t xml:space="preserve">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526"/>
        <w:gridCol w:w="850"/>
        <w:gridCol w:w="851"/>
        <w:gridCol w:w="1134"/>
        <w:gridCol w:w="2410"/>
        <w:gridCol w:w="2835"/>
      </w:tblGrid>
      <w:tr w:rsidR="0008016E" w:rsidRPr="00623287">
        <w:tc>
          <w:tcPr>
            <w:tcW w:w="1526" w:type="dxa"/>
            <w:vMerge w:val="restart"/>
          </w:tcPr>
          <w:p w:rsidR="0008016E" w:rsidRPr="00623287" w:rsidRDefault="0008016E" w:rsidP="00515F36">
            <w:pPr>
              <w:spacing w:before="20" w:after="20"/>
              <w:jc w:val="left"/>
              <w:rPr>
                <w:b/>
              </w:rPr>
            </w:pPr>
            <w:r w:rsidRPr="00623287">
              <w:rPr>
                <w:b/>
              </w:rPr>
              <w:t>Fishery</w:t>
            </w:r>
          </w:p>
        </w:tc>
        <w:tc>
          <w:tcPr>
            <w:tcW w:w="1701" w:type="dxa"/>
            <w:gridSpan w:val="2"/>
            <w:vAlign w:val="center"/>
          </w:tcPr>
          <w:p w:rsidR="0008016E" w:rsidRPr="00623287" w:rsidRDefault="0008016E" w:rsidP="00515F36">
            <w:pPr>
              <w:spacing w:before="20" w:after="20"/>
              <w:jc w:val="center"/>
              <w:rPr>
                <w:b/>
              </w:rPr>
            </w:pPr>
            <w:r w:rsidRPr="00623287">
              <w:rPr>
                <w:b/>
              </w:rPr>
              <w:t>Current active vessels &amp; permit holders</w:t>
            </w:r>
          </w:p>
        </w:tc>
        <w:tc>
          <w:tcPr>
            <w:tcW w:w="1134" w:type="dxa"/>
            <w:vMerge w:val="restart"/>
            <w:vAlign w:val="center"/>
          </w:tcPr>
          <w:p w:rsidR="0008016E" w:rsidRPr="00623287" w:rsidRDefault="009D6BC3" w:rsidP="00515F36">
            <w:pPr>
              <w:spacing w:before="20" w:after="20"/>
              <w:jc w:val="left"/>
              <w:rPr>
                <w:b/>
              </w:rPr>
            </w:pPr>
            <w:r>
              <w:rPr>
                <w:b/>
              </w:rPr>
              <w:t>National m</w:t>
            </w:r>
            <w:r w:rsidR="0008016E" w:rsidRPr="00623287">
              <w:rPr>
                <w:b/>
              </w:rPr>
              <w:t>anage-ment organisation</w:t>
            </w:r>
          </w:p>
        </w:tc>
        <w:tc>
          <w:tcPr>
            <w:tcW w:w="2410" w:type="dxa"/>
            <w:vMerge w:val="restart"/>
            <w:vAlign w:val="center"/>
          </w:tcPr>
          <w:p w:rsidR="0008016E" w:rsidRPr="00623287" w:rsidRDefault="0008016E" w:rsidP="00515F36">
            <w:pPr>
              <w:spacing w:before="20" w:after="20"/>
              <w:jc w:val="left"/>
              <w:rPr>
                <w:b/>
              </w:rPr>
            </w:pPr>
            <w:r w:rsidRPr="00623287">
              <w:rPr>
                <w:b/>
              </w:rPr>
              <w:t xml:space="preserve">Management issues </w:t>
            </w:r>
          </w:p>
        </w:tc>
        <w:tc>
          <w:tcPr>
            <w:tcW w:w="2835" w:type="dxa"/>
            <w:vMerge w:val="restart"/>
            <w:vAlign w:val="center"/>
          </w:tcPr>
          <w:p w:rsidR="0008016E" w:rsidRPr="00623287" w:rsidRDefault="0008016E" w:rsidP="00515F36">
            <w:pPr>
              <w:spacing w:before="20" w:after="20"/>
              <w:jc w:val="left"/>
              <w:rPr>
                <w:b/>
              </w:rPr>
            </w:pPr>
            <w:r w:rsidRPr="00623287">
              <w:rPr>
                <w:b/>
              </w:rPr>
              <w:t>History and trends</w:t>
            </w:r>
          </w:p>
        </w:tc>
      </w:tr>
      <w:tr w:rsidR="0008016E" w:rsidRPr="00623287">
        <w:tc>
          <w:tcPr>
            <w:tcW w:w="1526" w:type="dxa"/>
            <w:vMerge/>
          </w:tcPr>
          <w:p w:rsidR="0008016E" w:rsidRPr="00623287" w:rsidRDefault="0008016E" w:rsidP="00515F36">
            <w:pPr>
              <w:spacing w:before="20" w:after="20"/>
              <w:jc w:val="left"/>
            </w:pPr>
          </w:p>
        </w:tc>
        <w:tc>
          <w:tcPr>
            <w:tcW w:w="850" w:type="dxa"/>
          </w:tcPr>
          <w:p w:rsidR="0008016E" w:rsidRPr="00623287" w:rsidRDefault="0008016E" w:rsidP="00515F36">
            <w:pPr>
              <w:spacing w:before="20" w:after="20"/>
              <w:jc w:val="left"/>
              <w:rPr>
                <w:b/>
                <w:i/>
              </w:rPr>
            </w:pPr>
            <w:r w:rsidRPr="00623287">
              <w:rPr>
                <w:b/>
                <w:i/>
                <w:sz w:val="20"/>
              </w:rPr>
              <w:t>Pacific Ocean</w:t>
            </w:r>
          </w:p>
        </w:tc>
        <w:tc>
          <w:tcPr>
            <w:tcW w:w="851" w:type="dxa"/>
          </w:tcPr>
          <w:p w:rsidR="0008016E" w:rsidRPr="00623287" w:rsidRDefault="0008016E" w:rsidP="00515F36">
            <w:pPr>
              <w:spacing w:before="20" w:after="20"/>
              <w:jc w:val="left"/>
              <w:rPr>
                <w:b/>
                <w:i/>
              </w:rPr>
            </w:pPr>
            <w:r w:rsidRPr="00623287">
              <w:rPr>
                <w:b/>
                <w:i/>
                <w:sz w:val="20"/>
              </w:rPr>
              <w:t>Indian Ocean</w:t>
            </w:r>
          </w:p>
        </w:tc>
        <w:tc>
          <w:tcPr>
            <w:tcW w:w="1134" w:type="dxa"/>
            <w:vMerge/>
          </w:tcPr>
          <w:p w:rsidR="0008016E" w:rsidRPr="00623287" w:rsidRDefault="0008016E" w:rsidP="00515F36">
            <w:pPr>
              <w:spacing w:before="20" w:after="20"/>
              <w:jc w:val="left"/>
            </w:pPr>
          </w:p>
        </w:tc>
        <w:tc>
          <w:tcPr>
            <w:tcW w:w="2410" w:type="dxa"/>
            <w:vMerge/>
          </w:tcPr>
          <w:p w:rsidR="0008016E" w:rsidRPr="00623287" w:rsidRDefault="0008016E" w:rsidP="00515F36">
            <w:pPr>
              <w:spacing w:before="20" w:after="20"/>
              <w:jc w:val="left"/>
            </w:pPr>
          </w:p>
        </w:tc>
        <w:tc>
          <w:tcPr>
            <w:tcW w:w="2835" w:type="dxa"/>
            <w:vMerge/>
          </w:tcPr>
          <w:p w:rsidR="0008016E" w:rsidRPr="00623287" w:rsidRDefault="0008016E" w:rsidP="00515F36">
            <w:pPr>
              <w:spacing w:before="20" w:after="20"/>
              <w:jc w:val="left"/>
            </w:pPr>
          </w:p>
        </w:tc>
      </w:tr>
      <w:tr w:rsidR="0008016E" w:rsidRPr="00623287">
        <w:tc>
          <w:tcPr>
            <w:tcW w:w="1526" w:type="dxa"/>
          </w:tcPr>
          <w:p w:rsidR="0008016E" w:rsidRPr="00623287" w:rsidRDefault="0008016E" w:rsidP="00515F36">
            <w:pPr>
              <w:spacing w:before="20" w:after="20"/>
              <w:jc w:val="left"/>
            </w:pPr>
            <w:r w:rsidRPr="00623287">
              <w:t xml:space="preserve">Hand-line </w:t>
            </w:r>
          </w:p>
        </w:tc>
        <w:tc>
          <w:tcPr>
            <w:tcW w:w="850" w:type="dxa"/>
            <w:shd w:val="clear" w:color="auto" w:fill="auto"/>
          </w:tcPr>
          <w:p w:rsidR="0008016E" w:rsidRPr="00623287" w:rsidRDefault="0008016E" w:rsidP="00515F36">
            <w:pPr>
              <w:spacing w:before="20" w:after="20"/>
              <w:jc w:val="right"/>
              <w:rPr>
                <w:sz w:val="20"/>
              </w:rPr>
            </w:pPr>
            <w:r w:rsidRPr="00623287">
              <w:rPr>
                <w:sz w:val="20"/>
              </w:rPr>
              <w:t>11,686</w:t>
            </w:r>
          </w:p>
        </w:tc>
        <w:tc>
          <w:tcPr>
            <w:tcW w:w="851" w:type="dxa"/>
            <w:shd w:val="clear" w:color="auto" w:fill="auto"/>
          </w:tcPr>
          <w:p w:rsidR="0008016E" w:rsidRPr="00623287" w:rsidRDefault="0008016E" w:rsidP="00515F36">
            <w:pPr>
              <w:spacing w:before="20" w:after="20"/>
              <w:jc w:val="right"/>
              <w:rPr>
                <w:sz w:val="20"/>
              </w:rPr>
            </w:pPr>
            <w:r w:rsidRPr="00623287">
              <w:rPr>
                <w:sz w:val="20"/>
              </w:rPr>
              <w:t>627</w:t>
            </w:r>
          </w:p>
        </w:tc>
        <w:tc>
          <w:tcPr>
            <w:tcW w:w="1134" w:type="dxa"/>
          </w:tcPr>
          <w:p w:rsidR="0008016E" w:rsidRPr="00623287" w:rsidRDefault="0008016E" w:rsidP="00515F36">
            <w:pPr>
              <w:spacing w:before="20" w:after="20"/>
              <w:jc w:val="left"/>
              <w:rPr>
                <w:sz w:val="20"/>
              </w:rPr>
            </w:pPr>
            <w:r w:rsidRPr="00623287">
              <w:rPr>
                <w:sz w:val="20"/>
              </w:rPr>
              <w:t>DKP District</w:t>
            </w:r>
          </w:p>
        </w:tc>
        <w:tc>
          <w:tcPr>
            <w:tcW w:w="2410" w:type="dxa"/>
          </w:tcPr>
          <w:p w:rsidR="0008016E" w:rsidRPr="00623287" w:rsidRDefault="0008016E" w:rsidP="00515F36">
            <w:pPr>
              <w:spacing w:before="20" w:after="20"/>
              <w:jc w:val="left"/>
              <w:rPr>
                <w:sz w:val="20"/>
              </w:rPr>
            </w:pPr>
            <w:r w:rsidRPr="00623287">
              <w:rPr>
                <w:sz w:val="20"/>
              </w:rPr>
              <w:t>Open access. No restrictions apply. FADs. Widely used, and in some cases quite dense (3 nautical miles apart). Most FADs are unlicensed.</w:t>
            </w:r>
          </w:p>
        </w:tc>
        <w:tc>
          <w:tcPr>
            <w:tcW w:w="2835" w:type="dxa"/>
          </w:tcPr>
          <w:p w:rsidR="0008016E" w:rsidRPr="00623287" w:rsidRDefault="00642766" w:rsidP="00A1672C">
            <w:pPr>
              <w:spacing w:before="20" w:after="20"/>
              <w:jc w:val="left"/>
            </w:pPr>
            <w:r w:rsidRPr="00623287">
              <w:rPr>
                <w:sz w:val="20"/>
              </w:rPr>
              <w:t>Traditional fishing method. Some fisheries are full time, others are seasonal.</w:t>
            </w:r>
            <w:r>
              <w:rPr>
                <w:sz w:val="20"/>
              </w:rPr>
              <w:t xml:space="preserve"> A significant transfer from other traditional coastal fishing methods to hand-line fishing in the last 10 years.</w:t>
            </w:r>
          </w:p>
        </w:tc>
      </w:tr>
      <w:tr w:rsidR="0008016E" w:rsidRPr="00623287">
        <w:tc>
          <w:tcPr>
            <w:tcW w:w="1526" w:type="dxa"/>
          </w:tcPr>
          <w:p w:rsidR="0008016E" w:rsidRPr="00623287" w:rsidRDefault="0008016E" w:rsidP="00515F36">
            <w:pPr>
              <w:spacing w:before="20" w:after="20"/>
              <w:jc w:val="left"/>
            </w:pPr>
            <w:r w:rsidRPr="00623287">
              <w:t>Hand-line &gt; 10 GT</w:t>
            </w:r>
          </w:p>
        </w:tc>
        <w:tc>
          <w:tcPr>
            <w:tcW w:w="850" w:type="dxa"/>
            <w:shd w:val="clear" w:color="auto" w:fill="auto"/>
          </w:tcPr>
          <w:p w:rsidR="0008016E" w:rsidRPr="00623287" w:rsidRDefault="0008016E" w:rsidP="00515F36">
            <w:pPr>
              <w:spacing w:before="20" w:after="20"/>
              <w:jc w:val="right"/>
              <w:rPr>
                <w:sz w:val="20"/>
              </w:rPr>
            </w:pPr>
            <w:r w:rsidRPr="00623287">
              <w:rPr>
                <w:sz w:val="20"/>
              </w:rPr>
              <w:t>56</w:t>
            </w:r>
          </w:p>
        </w:tc>
        <w:tc>
          <w:tcPr>
            <w:tcW w:w="851" w:type="dxa"/>
            <w:shd w:val="clear" w:color="auto" w:fill="auto"/>
          </w:tcPr>
          <w:p w:rsidR="0008016E" w:rsidRPr="00623287" w:rsidRDefault="0008016E" w:rsidP="00515F36">
            <w:pPr>
              <w:spacing w:before="20" w:after="20"/>
              <w:jc w:val="right"/>
              <w:rPr>
                <w:sz w:val="20"/>
              </w:rPr>
            </w:pPr>
          </w:p>
        </w:tc>
        <w:tc>
          <w:tcPr>
            <w:tcW w:w="1134" w:type="dxa"/>
          </w:tcPr>
          <w:p w:rsidR="0008016E" w:rsidRPr="00623287" w:rsidRDefault="0008016E" w:rsidP="00515F36">
            <w:pPr>
              <w:spacing w:before="20" w:after="20"/>
              <w:jc w:val="left"/>
              <w:rPr>
                <w:sz w:val="20"/>
              </w:rPr>
            </w:pPr>
            <w:r w:rsidRPr="00623287">
              <w:rPr>
                <w:sz w:val="20"/>
              </w:rPr>
              <w:t>DKP Province</w:t>
            </w:r>
          </w:p>
        </w:tc>
        <w:tc>
          <w:tcPr>
            <w:tcW w:w="2410" w:type="dxa"/>
          </w:tcPr>
          <w:p w:rsidR="0008016E" w:rsidRPr="00623287" w:rsidRDefault="0008016E" w:rsidP="00515F36">
            <w:pPr>
              <w:spacing w:before="20" w:after="20"/>
              <w:jc w:val="left"/>
              <w:rPr>
                <w:sz w:val="20"/>
              </w:rPr>
            </w:pPr>
            <w:r w:rsidRPr="00623287">
              <w:rPr>
                <w:sz w:val="20"/>
              </w:rPr>
              <w:t>Open access in all provinces. Larger than   (est. to be 51 in North Sulawesi) are licensed. FAD licensing applies..</w:t>
            </w:r>
          </w:p>
        </w:tc>
        <w:tc>
          <w:tcPr>
            <w:tcW w:w="2835" w:type="dxa"/>
          </w:tcPr>
          <w:p w:rsidR="0008016E" w:rsidRPr="00623287" w:rsidRDefault="002E1B8C" w:rsidP="00515F36">
            <w:pPr>
              <w:spacing w:before="20" w:after="20"/>
              <w:jc w:val="left"/>
            </w:pPr>
            <w:r w:rsidRPr="00623287">
              <w:rPr>
                <w:sz w:val="20"/>
              </w:rPr>
              <w:t>Recent introduction into Indonesian waters following example of Philippine pump boats</w:t>
            </w:r>
          </w:p>
        </w:tc>
      </w:tr>
      <w:tr w:rsidR="0008016E" w:rsidRPr="00623287">
        <w:tc>
          <w:tcPr>
            <w:tcW w:w="1526" w:type="dxa"/>
          </w:tcPr>
          <w:p w:rsidR="0008016E" w:rsidRPr="00623287" w:rsidRDefault="0008016E" w:rsidP="00515F36">
            <w:pPr>
              <w:spacing w:before="20" w:after="20"/>
              <w:jc w:val="left"/>
            </w:pPr>
            <w:r w:rsidRPr="00623287">
              <w:t>Pole &amp; Line &lt; 30 GT</w:t>
            </w:r>
          </w:p>
        </w:tc>
        <w:tc>
          <w:tcPr>
            <w:tcW w:w="850" w:type="dxa"/>
            <w:shd w:val="clear" w:color="auto" w:fill="auto"/>
          </w:tcPr>
          <w:p w:rsidR="0008016E" w:rsidRPr="00623287" w:rsidRDefault="0008016E" w:rsidP="00515F36">
            <w:pPr>
              <w:spacing w:before="20" w:after="20"/>
              <w:jc w:val="right"/>
              <w:rPr>
                <w:sz w:val="20"/>
              </w:rPr>
            </w:pPr>
            <w:r w:rsidRPr="00623287">
              <w:rPr>
                <w:sz w:val="20"/>
              </w:rPr>
              <w:t>1,655</w:t>
            </w:r>
          </w:p>
        </w:tc>
        <w:tc>
          <w:tcPr>
            <w:tcW w:w="851" w:type="dxa"/>
            <w:shd w:val="clear" w:color="auto" w:fill="auto"/>
          </w:tcPr>
          <w:p w:rsidR="0008016E" w:rsidRPr="00623287" w:rsidRDefault="0008016E" w:rsidP="00515F36">
            <w:pPr>
              <w:spacing w:before="20" w:after="20"/>
              <w:jc w:val="right"/>
              <w:rPr>
                <w:sz w:val="20"/>
              </w:rPr>
            </w:pPr>
          </w:p>
        </w:tc>
        <w:tc>
          <w:tcPr>
            <w:tcW w:w="1134" w:type="dxa"/>
          </w:tcPr>
          <w:p w:rsidR="0008016E" w:rsidRPr="00623287" w:rsidRDefault="0008016E" w:rsidP="00515F36">
            <w:pPr>
              <w:spacing w:before="20" w:after="20"/>
              <w:jc w:val="left"/>
              <w:rPr>
                <w:sz w:val="20"/>
              </w:rPr>
            </w:pPr>
            <w:r w:rsidRPr="00623287">
              <w:rPr>
                <w:sz w:val="20"/>
              </w:rPr>
              <w:t>DKP Province</w:t>
            </w:r>
          </w:p>
        </w:tc>
        <w:tc>
          <w:tcPr>
            <w:tcW w:w="2410" w:type="dxa"/>
            <w:vMerge w:val="restart"/>
          </w:tcPr>
          <w:p w:rsidR="0008016E" w:rsidRPr="00623287" w:rsidRDefault="0008016E" w:rsidP="00515F36">
            <w:pPr>
              <w:spacing w:before="20" w:after="20"/>
              <w:jc w:val="left"/>
              <w:rPr>
                <w:sz w:val="20"/>
              </w:rPr>
            </w:pPr>
            <w:r w:rsidRPr="00623287">
              <w:rPr>
                <w:sz w:val="20"/>
              </w:rPr>
              <w:t xml:space="preserve">Open access. Restricted use of FADs, around 2 per boat. Lack of availability of bait a constraining issue. </w:t>
            </w:r>
          </w:p>
        </w:tc>
        <w:tc>
          <w:tcPr>
            <w:tcW w:w="2835" w:type="dxa"/>
            <w:vMerge w:val="restart"/>
          </w:tcPr>
          <w:p w:rsidR="0008016E" w:rsidRPr="00623287" w:rsidRDefault="001E2A27" w:rsidP="00515F36">
            <w:pPr>
              <w:spacing w:before="20" w:after="20"/>
              <w:jc w:val="left"/>
            </w:pPr>
            <w:r w:rsidRPr="00623287">
              <w:rPr>
                <w:rFonts w:eastAsia="Calibri" w:cs="Times"/>
                <w:sz w:val="20"/>
                <w:lang w:eastAsia="en-GB"/>
              </w:rPr>
              <w:t>Established at various times in the 1970s and early 1980s</w:t>
            </w:r>
            <w:r w:rsidRPr="00623287">
              <w:rPr>
                <w:sz w:val="20"/>
              </w:rPr>
              <w:t xml:space="preserve"> A recent decline in numbers due to less availability of bait</w:t>
            </w:r>
            <w:r>
              <w:rPr>
                <w:sz w:val="20"/>
              </w:rPr>
              <w:t xml:space="preserve"> and SKJ</w:t>
            </w:r>
          </w:p>
        </w:tc>
      </w:tr>
      <w:tr w:rsidR="0008016E" w:rsidRPr="00623287">
        <w:tc>
          <w:tcPr>
            <w:tcW w:w="1526" w:type="dxa"/>
          </w:tcPr>
          <w:p w:rsidR="0008016E" w:rsidRPr="00623287" w:rsidRDefault="0008016E" w:rsidP="00515F36">
            <w:pPr>
              <w:spacing w:before="20" w:after="20"/>
              <w:jc w:val="left"/>
            </w:pPr>
            <w:r w:rsidRPr="00623287">
              <w:t>Pole &amp; line &gt; 30 GT</w:t>
            </w:r>
          </w:p>
        </w:tc>
        <w:tc>
          <w:tcPr>
            <w:tcW w:w="850" w:type="dxa"/>
            <w:shd w:val="clear" w:color="auto" w:fill="auto"/>
          </w:tcPr>
          <w:p w:rsidR="0008016E" w:rsidRPr="00623287" w:rsidRDefault="0008016E" w:rsidP="00515F36">
            <w:pPr>
              <w:spacing w:before="20" w:after="20"/>
              <w:jc w:val="right"/>
              <w:rPr>
                <w:sz w:val="20"/>
              </w:rPr>
            </w:pPr>
            <w:r w:rsidRPr="00623287">
              <w:rPr>
                <w:sz w:val="20"/>
              </w:rPr>
              <w:t>65</w:t>
            </w:r>
          </w:p>
        </w:tc>
        <w:tc>
          <w:tcPr>
            <w:tcW w:w="851" w:type="dxa"/>
            <w:shd w:val="clear" w:color="auto" w:fill="auto"/>
          </w:tcPr>
          <w:p w:rsidR="0008016E" w:rsidRPr="00623287" w:rsidRDefault="0008016E" w:rsidP="00515F36">
            <w:pPr>
              <w:spacing w:before="20" w:after="20"/>
              <w:jc w:val="right"/>
              <w:rPr>
                <w:sz w:val="20"/>
              </w:rPr>
            </w:pPr>
            <w:r w:rsidRPr="00623287">
              <w:rPr>
                <w:sz w:val="20"/>
              </w:rPr>
              <w:t>0</w:t>
            </w:r>
          </w:p>
        </w:tc>
        <w:tc>
          <w:tcPr>
            <w:tcW w:w="1134" w:type="dxa"/>
          </w:tcPr>
          <w:p w:rsidR="0008016E" w:rsidRPr="00623287" w:rsidRDefault="0008016E" w:rsidP="00515F36">
            <w:pPr>
              <w:spacing w:before="20" w:after="20"/>
              <w:jc w:val="left"/>
              <w:rPr>
                <w:sz w:val="20"/>
              </w:rPr>
            </w:pPr>
            <w:r w:rsidRPr="00623287">
              <w:rPr>
                <w:sz w:val="20"/>
              </w:rPr>
              <w:t>MMAF</w:t>
            </w:r>
          </w:p>
        </w:tc>
        <w:tc>
          <w:tcPr>
            <w:tcW w:w="2410" w:type="dxa"/>
            <w:vMerge/>
          </w:tcPr>
          <w:p w:rsidR="0008016E" w:rsidRPr="00623287" w:rsidRDefault="0008016E" w:rsidP="00515F36">
            <w:pPr>
              <w:spacing w:before="20" w:after="20"/>
              <w:jc w:val="left"/>
              <w:rPr>
                <w:sz w:val="20"/>
              </w:rPr>
            </w:pPr>
          </w:p>
        </w:tc>
        <w:tc>
          <w:tcPr>
            <w:tcW w:w="2835" w:type="dxa"/>
            <w:vMerge/>
          </w:tcPr>
          <w:p w:rsidR="0008016E" w:rsidRPr="00623287" w:rsidRDefault="0008016E" w:rsidP="00515F36">
            <w:pPr>
              <w:spacing w:before="20" w:after="20"/>
              <w:jc w:val="left"/>
              <w:rPr>
                <w:sz w:val="20"/>
              </w:rPr>
            </w:pPr>
          </w:p>
        </w:tc>
      </w:tr>
      <w:tr w:rsidR="005719B5" w:rsidRPr="00623287">
        <w:tc>
          <w:tcPr>
            <w:tcW w:w="1526" w:type="dxa"/>
          </w:tcPr>
          <w:p w:rsidR="005719B5" w:rsidRPr="00623287" w:rsidRDefault="005719B5" w:rsidP="00515F36">
            <w:pPr>
              <w:spacing w:before="20" w:after="20"/>
              <w:jc w:val="left"/>
            </w:pPr>
            <w:r w:rsidRPr="00623287">
              <w:t>Long Line &gt; 30 GT</w:t>
            </w:r>
          </w:p>
        </w:tc>
        <w:tc>
          <w:tcPr>
            <w:tcW w:w="850" w:type="dxa"/>
            <w:shd w:val="clear" w:color="auto" w:fill="auto"/>
          </w:tcPr>
          <w:p w:rsidR="005719B5" w:rsidRDefault="005719B5" w:rsidP="00515F36">
            <w:pPr>
              <w:spacing w:before="20" w:after="20"/>
              <w:jc w:val="right"/>
              <w:rPr>
                <w:sz w:val="20"/>
              </w:rPr>
            </w:pPr>
            <w:r>
              <w:rPr>
                <w:sz w:val="20"/>
              </w:rPr>
              <w:t>110</w:t>
            </w:r>
          </w:p>
        </w:tc>
        <w:tc>
          <w:tcPr>
            <w:tcW w:w="851" w:type="dxa"/>
            <w:shd w:val="clear" w:color="auto" w:fill="auto"/>
          </w:tcPr>
          <w:p w:rsidR="005719B5" w:rsidRPr="00623287" w:rsidRDefault="005719B5" w:rsidP="00515F36">
            <w:pPr>
              <w:spacing w:before="20" w:after="20"/>
              <w:jc w:val="right"/>
              <w:rPr>
                <w:sz w:val="20"/>
              </w:rPr>
            </w:pPr>
            <w:r>
              <w:rPr>
                <w:sz w:val="20"/>
              </w:rPr>
              <w:t>826</w:t>
            </w:r>
          </w:p>
        </w:tc>
        <w:tc>
          <w:tcPr>
            <w:tcW w:w="1134" w:type="dxa"/>
          </w:tcPr>
          <w:p w:rsidR="005719B5" w:rsidRPr="00623287" w:rsidRDefault="005719B5" w:rsidP="00515F36">
            <w:pPr>
              <w:spacing w:before="20" w:after="20"/>
              <w:jc w:val="left"/>
              <w:rPr>
                <w:sz w:val="20"/>
              </w:rPr>
            </w:pPr>
            <w:r w:rsidRPr="00623287">
              <w:rPr>
                <w:sz w:val="20"/>
              </w:rPr>
              <w:t>MMAF</w:t>
            </w:r>
          </w:p>
        </w:tc>
        <w:tc>
          <w:tcPr>
            <w:tcW w:w="2410" w:type="dxa"/>
          </w:tcPr>
          <w:p w:rsidR="005719B5" w:rsidRPr="00623287" w:rsidRDefault="005719B5" w:rsidP="00515F36">
            <w:pPr>
              <w:spacing w:before="20" w:after="20"/>
              <w:jc w:val="left"/>
              <w:rPr>
                <w:sz w:val="20"/>
              </w:rPr>
            </w:pPr>
            <w:r w:rsidRPr="00623287">
              <w:rPr>
                <w:sz w:val="20"/>
              </w:rPr>
              <w:t>Open access. VMS applies. Some observer coverage in the Indian Ocean.</w:t>
            </w:r>
          </w:p>
        </w:tc>
        <w:tc>
          <w:tcPr>
            <w:tcW w:w="2835" w:type="dxa"/>
            <w:vMerge w:val="restart"/>
          </w:tcPr>
          <w:p w:rsidR="005719B5" w:rsidRPr="00623287" w:rsidRDefault="005719B5" w:rsidP="00515F36">
            <w:pPr>
              <w:spacing w:before="20" w:after="20"/>
              <w:jc w:val="left"/>
              <w:rPr>
                <w:sz w:val="20"/>
              </w:rPr>
            </w:pPr>
            <w:r w:rsidRPr="00623287">
              <w:rPr>
                <w:sz w:val="20"/>
              </w:rPr>
              <w:t>1990s saw the gradual increase in long line activity.</w:t>
            </w:r>
            <w:r>
              <w:rPr>
                <w:sz w:val="20"/>
              </w:rPr>
              <w:t xml:space="preserve"> ATLI estimate the number of active boats is now around 500 following m</w:t>
            </w:r>
            <w:r w:rsidRPr="00623287">
              <w:rPr>
                <w:sz w:val="20"/>
              </w:rPr>
              <w:t xml:space="preserve">ore recent conversion of long line to </w:t>
            </w:r>
            <w:r>
              <w:rPr>
                <w:sz w:val="20"/>
              </w:rPr>
              <w:t>s</w:t>
            </w:r>
            <w:r w:rsidRPr="00623287">
              <w:rPr>
                <w:sz w:val="20"/>
              </w:rPr>
              <w:t xml:space="preserve">quid </w:t>
            </w:r>
            <w:r>
              <w:rPr>
                <w:sz w:val="20"/>
              </w:rPr>
              <w:t xml:space="preserve">  </w:t>
            </w:r>
            <w:r w:rsidRPr="00623287">
              <w:rPr>
                <w:sz w:val="20"/>
              </w:rPr>
              <w:t>jigging</w:t>
            </w:r>
          </w:p>
        </w:tc>
      </w:tr>
      <w:tr w:rsidR="005719B5" w:rsidRPr="00623287">
        <w:tc>
          <w:tcPr>
            <w:tcW w:w="1526" w:type="dxa"/>
          </w:tcPr>
          <w:p w:rsidR="005719B5" w:rsidRPr="00623287" w:rsidRDefault="005719B5" w:rsidP="00515F36">
            <w:pPr>
              <w:spacing w:before="20" w:after="20"/>
              <w:jc w:val="left"/>
            </w:pPr>
            <w:r w:rsidRPr="00623287">
              <w:t>Long line &lt; 30 GT</w:t>
            </w:r>
          </w:p>
        </w:tc>
        <w:tc>
          <w:tcPr>
            <w:tcW w:w="1701" w:type="dxa"/>
            <w:gridSpan w:val="2"/>
            <w:shd w:val="clear" w:color="auto" w:fill="auto"/>
          </w:tcPr>
          <w:p w:rsidR="005719B5" w:rsidRPr="00623287" w:rsidRDefault="005719B5" w:rsidP="00867DEA">
            <w:pPr>
              <w:spacing w:before="20" w:after="20"/>
              <w:jc w:val="center"/>
              <w:rPr>
                <w:sz w:val="20"/>
              </w:rPr>
            </w:pPr>
            <w:r w:rsidRPr="00623287">
              <w:rPr>
                <w:sz w:val="20"/>
              </w:rPr>
              <w:t>270</w:t>
            </w:r>
          </w:p>
        </w:tc>
        <w:tc>
          <w:tcPr>
            <w:tcW w:w="1134" w:type="dxa"/>
          </w:tcPr>
          <w:p w:rsidR="005719B5" w:rsidRPr="00623287" w:rsidRDefault="005719B5" w:rsidP="00515F36">
            <w:pPr>
              <w:spacing w:before="20" w:after="20"/>
              <w:jc w:val="left"/>
              <w:rPr>
                <w:sz w:val="20"/>
              </w:rPr>
            </w:pPr>
            <w:r w:rsidRPr="00623287">
              <w:rPr>
                <w:sz w:val="20"/>
              </w:rPr>
              <w:t>DKP Province</w:t>
            </w:r>
          </w:p>
        </w:tc>
        <w:tc>
          <w:tcPr>
            <w:tcW w:w="2410" w:type="dxa"/>
          </w:tcPr>
          <w:p w:rsidR="005719B5" w:rsidRPr="00623287" w:rsidRDefault="005719B5" w:rsidP="00515F36">
            <w:pPr>
              <w:spacing w:before="20" w:after="20"/>
              <w:jc w:val="left"/>
              <w:rPr>
                <w:sz w:val="20"/>
              </w:rPr>
            </w:pPr>
            <w:r w:rsidRPr="00623287">
              <w:rPr>
                <w:sz w:val="20"/>
              </w:rPr>
              <w:t>Open access.</w:t>
            </w:r>
          </w:p>
        </w:tc>
        <w:tc>
          <w:tcPr>
            <w:tcW w:w="2835" w:type="dxa"/>
            <w:vMerge/>
          </w:tcPr>
          <w:p w:rsidR="005719B5" w:rsidRPr="00623287" w:rsidRDefault="005719B5" w:rsidP="00515F36">
            <w:pPr>
              <w:spacing w:before="20" w:after="20"/>
              <w:jc w:val="left"/>
              <w:rPr>
                <w:sz w:val="20"/>
              </w:rPr>
            </w:pPr>
          </w:p>
        </w:tc>
      </w:tr>
      <w:tr w:rsidR="00756565" w:rsidRPr="00623287">
        <w:tc>
          <w:tcPr>
            <w:tcW w:w="1526" w:type="dxa"/>
          </w:tcPr>
          <w:p w:rsidR="0008016E" w:rsidRPr="00623287" w:rsidRDefault="0008016E" w:rsidP="00515F36">
            <w:pPr>
              <w:spacing w:before="20" w:after="20"/>
              <w:jc w:val="left"/>
            </w:pPr>
            <w:r w:rsidRPr="00623287">
              <w:t>Purse seine &lt; 30 GT</w:t>
            </w:r>
          </w:p>
        </w:tc>
        <w:tc>
          <w:tcPr>
            <w:tcW w:w="850" w:type="dxa"/>
            <w:shd w:val="clear" w:color="auto" w:fill="auto"/>
          </w:tcPr>
          <w:p w:rsidR="0008016E" w:rsidRPr="00623287" w:rsidRDefault="0008016E" w:rsidP="00515F36">
            <w:pPr>
              <w:spacing w:before="20" w:after="20"/>
              <w:jc w:val="right"/>
              <w:rPr>
                <w:sz w:val="20"/>
              </w:rPr>
            </w:pPr>
            <w:r w:rsidRPr="00623287">
              <w:rPr>
                <w:sz w:val="20"/>
              </w:rPr>
              <w:t>5,840</w:t>
            </w:r>
          </w:p>
        </w:tc>
        <w:tc>
          <w:tcPr>
            <w:tcW w:w="851" w:type="dxa"/>
            <w:shd w:val="clear" w:color="auto" w:fill="auto"/>
          </w:tcPr>
          <w:p w:rsidR="0008016E" w:rsidRPr="00623287" w:rsidRDefault="0008016E" w:rsidP="00515F36">
            <w:pPr>
              <w:spacing w:before="20" w:after="20"/>
              <w:jc w:val="right"/>
              <w:rPr>
                <w:sz w:val="20"/>
              </w:rPr>
            </w:pPr>
            <w:r w:rsidRPr="00623287">
              <w:rPr>
                <w:sz w:val="20"/>
              </w:rPr>
              <w:t>4,593</w:t>
            </w:r>
          </w:p>
        </w:tc>
        <w:tc>
          <w:tcPr>
            <w:tcW w:w="1134" w:type="dxa"/>
          </w:tcPr>
          <w:p w:rsidR="0008016E" w:rsidRPr="00623287" w:rsidRDefault="0008016E" w:rsidP="00515F36">
            <w:pPr>
              <w:spacing w:before="20" w:after="20"/>
              <w:jc w:val="left"/>
              <w:rPr>
                <w:sz w:val="20"/>
              </w:rPr>
            </w:pPr>
            <w:r w:rsidRPr="00623287">
              <w:rPr>
                <w:sz w:val="20"/>
              </w:rPr>
              <w:t>DKP Province</w:t>
            </w:r>
          </w:p>
        </w:tc>
        <w:tc>
          <w:tcPr>
            <w:tcW w:w="2410" w:type="dxa"/>
          </w:tcPr>
          <w:p w:rsidR="0008016E" w:rsidRPr="00623287" w:rsidRDefault="0008016E" w:rsidP="00515F36">
            <w:pPr>
              <w:spacing w:before="20" w:after="20"/>
              <w:jc w:val="left"/>
              <w:rPr>
                <w:sz w:val="20"/>
              </w:rPr>
            </w:pPr>
            <w:r w:rsidRPr="00623287">
              <w:rPr>
                <w:sz w:val="20"/>
              </w:rPr>
              <w:t>Open access. Heavy use of FADs. Significant differences in catch in response to mesh size. Range from 1 to 4 inches. Former has heavy catch of juvenile YFT and skipjack, along with sardines and scad.</w:t>
            </w:r>
          </w:p>
        </w:tc>
        <w:tc>
          <w:tcPr>
            <w:tcW w:w="2835" w:type="dxa"/>
            <w:vMerge w:val="restart"/>
          </w:tcPr>
          <w:p w:rsidR="0008016E" w:rsidRPr="00623287" w:rsidRDefault="00822969" w:rsidP="00515F36">
            <w:pPr>
              <w:spacing w:before="20" w:after="20"/>
              <w:jc w:val="left"/>
            </w:pPr>
            <w:r w:rsidRPr="00623287">
              <w:rPr>
                <w:sz w:val="20"/>
              </w:rPr>
              <w:t>Began in the 1980s, but rapid expansion of intermediate sized boats in the late 1990s up to the 2008 fuel crisis. Reported reduction in effort in response to fuel price rise.</w:t>
            </w:r>
          </w:p>
        </w:tc>
      </w:tr>
      <w:tr w:rsidR="00756565" w:rsidRPr="00623287">
        <w:tc>
          <w:tcPr>
            <w:tcW w:w="1526" w:type="dxa"/>
          </w:tcPr>
          <w:p w:rsidR="0008016E" w:rsidRPr="00623287" w:rsidRDefault="0008016E" w:rsidP="00515F36">
            <w:pPr>
              <w:spacing w:before="20" w:after="20"/>
              <w:jc w:val="left"/>
            </w:pPr>
            <w:r w:rsidRPr="00623287">
              <w:t>Purse seine  &gt;30 GT</w:t>
            </w:r>
          </w:p>
        </w:tc>
        <w:tc>
          <w:tcPr>
            <w:tcW w:w="850" w:type="dxa"/>
            <w:shd w:val="clear" w:color="auto" w:fill="auto"/>
          </w:tcPr>
          <w:p w:rsidR="0008016E" w:rsidRPr="00623287" w:rsidRDefault="00443EAA" w:rsidP="00515F36">
            <w:pPr>
              <w:spacing w:before="20" w:after="20"/>
              <w:jc w:val="right"/>
              <w:rPr>
                <w:sz w:val="20"/>
                <w:highlight w:val="yellow"/>
              </w:rPr>
            </w:pPr>
            <w:r>
              <w:rPr>
                <w:sz w:val="20"/>
              </w:rPr>
              <w:t>18</w:t>
            </w:r>
          </w:p>
        </w:tc>
        <w:tc>
          <w:tcPr>
            <w:tcW w:w="851" w:type="dxa"/>
            <w:shd w:val="clear" w:color="auto" w:fill="auto"/>
          </w:tcPr>
          <w:p w:rsidR="0008016E" w:rsidRPr="00623287" w:rsidRDefault="0008016E" w:rsidP="00515F36">
            <w:pPr>
              <w:spacing w:before="20" w:after="20"/>
              <w:jc w:val="right"/>
              <w:rPr>
                <w:sz w:val="20"/>
                <w:highlight w:val="yellow"/>
              </w:rPr>
            </w:pPr>
            <w:r w:rsidRPr="00623287">
              <w:rPr>
                <w:sz w:val="20"/>
              </w:rPr>
              <w:t>3</w:t>
            </w:r>
          </w:p>
        </w:tc>
        <w:tc>
          <w:tcPr>
            <w:tcW w:w="1134" w:type="dxa"/>
          </w:tcPr>
          <w:p w:rsidR="0008016E" w:rsidRPr="00623287" w:rsidRDefault="0008016E" w:rsidP="00515F36">
            <w:pPr>
              <w:spacing w:before="20" w:after="20"/>
              <w:jc w:val="left"/>
              <w:rPr>
                <w:sz w:val="20"/>
              </w:rPr>
            </w:pPr>
            <w:r w:rsidRPr="00623287">
              <w:rPr>
                <w:sz w:val="20"/>
              </w:rPr>
              <w:t>MMAF</w:t>
            </w:r>
          </w:p>
        </w:tc>
        <w:tc>
          <w:tcPr>
            <w:tcW w:w="2410" w:type="dxa"/>
            <w:vMerge w:val="restart"/>
          </w:tcPr>
          <w:p w:rsidR="0008016E" w:rsidRPr="00623287" w:rsidRDefault="0008016E" w:rsidP="00515F36">
            <w:pPr>
              <w:spacing w:before="20" w:after="20"/>
              <w:jc w:val="left"/>
              <w:rPr>
                <w:sz w:val="20"/>
              </w:rPr>
            </w:pPr>
            <w:r w:rsidRPr="00623287">
              <w:rPr>
                <w:sz w:val="20"/>
              </w:rPr>
              <w:t>Open access, Proposed restriction preventing the use of FADs. Real time VMS applies to boats over 60 GT.</w:t>
            </w:r>
          </w:p>
        </w:tc>
        <w:tc>
          <w:tcPr>
            <w:tcW w:w="2835" w:type="dxa"/>
            <w:vMerge/>
          </w:tcPr>
          <w:p w:rsidR="0008016E" w:rsidRPr="00623287" w:rsidRDefault="0008016E" w:rsidP="00515F36">
            <w:pPr>
              <w:spacing w:before="20" w:after="20"/>
              <w:jc w:val="left"/>
              <w:rPr>
                <w:sz w:val="20"/>
              </w:rPr>
            </w:pPr>
          </w:p>
        </w:tc>
      </w:tr>
      <w:tr w:rsidR="00756565" w:rsidRPr="00623287">
        <w:tc>
          <w:tcPr>
            <w:tcW w:w="1526" w:type="dxa"/>
          </w:tcPr>
          <w:p w:rsidR="0008016E" w:rsidRPr="00623287" w:rsidRDefault="0008016E" w:rsidP="00515F36">
            <w:pPr>
              <w:spacing w:before="20" w:after="20"/>
              <w:jc w:val="left"/>
            </w:pPr>
            <w:r w:rsidRPr="00623287">
              <w:t>Large purse seine  &gt; 150 GT</w:t>
            </w:r>
          </w:p>
        </w:tc>
        <w:tc>
          <w:tcPr>
            <w:tcW w:w="850" w:type="dxa"/>
            <w:shd w:val="clear" w:color="auto" w:fill="auto"/>
          </w:tcPr>
          <w:p w:rsidR="0008016E" w:rsidRPr="00623287" w:rsidRDefault="00443EAA" w:rsidP="00515F36">
            <w:pPr>
              <w:spacing w:before="20" w:after="20"/>
              <w:jc w:val="right"/>
              <w:rPr>
                <w:sz w:val="20"/>
              </w:rPr>
            </w:pPr>
            <w:r>
              <w:rPr>
                <w:sz w:val="20"/>
              </w:rPr>
              <w:t>20</w:t>
            </w:r>
          </w:p>
        </w:tc>
        <w:tc>
          <w:tcPr>
            <w:tcW w:w="851" w:type="dxa"/>
            <w:shd w:val="clear" w:color="auto" w:fill="auto"/>
          </w:tcPr>
          <w:p w:rsidR="0008016E" w:rsidRPr="00623287" w:rsidRDefault="00443EAA" w:rsidP="00515F36">
            <w:pPr>
              <w:spacing w:before="20" w:after="20"/>
              <w:jc w:val="right"/>
              <w:rPr>
                <w:sz w:val="20"/>
              </w:rPr>
            </w:pPr>
            <w:r>
              <w:rPr>
                <w:sz w:val="20"/>
              </w:rPr>
              <w:t>7</w:t>
            </w:r>
          </w:p>
        </w:tc>
        <w:tc>
          <w:tcPr>
            <w:tcW w:w="1134" w:type="dxa"/>
          </w:tcPr>
          <w:p w:rsidR="0008016E" w:rsidRPr="00623287" w:rsidRDefault="0008016E" w:rsidP="00515F36">
            <w:pPr>
              <w:spacing w:before="20" w:after="20"/>
              <w:jc w:val="left"/>
              <w:rPr>
                <w:sz w:val="20"/>
              </w:rPr>
            </w:pPr>
            <w:r w:rsidRPr="00623287">
              <w:rPr>
                <w:sz w:val="20"/>
              </w:rPr>
              <w:t>MMAF</w:t>
            </w:r>
          </w:p>
        </w:tc>
        <w:tc>
          <w:tcPr>
            <w:tcW w:w="2410" w:type="dxa"/>
            <w:vMerge/>
          </w:tcPr>
          <w:p w:rsidR="0008016E" w:rsidRPr="00623287" w:rsidRDefault="0008016E" w:rsidP="00515F36">
            <w:pPr>
              <w:spacing w:before="20" w:after="20"/>
              <w:jc w:val="left"/>
              <w:rPr>
                <w:sz w:val="20"/>
              </w:rPr>
            </w:pPr>
          </w:p>
        </w:tc>
        <w:tc>
          <w:tcPr>
            <w:tcW w:w="2835" w:type="dxa"/>
            <w:vMerge/>
          </w:tcPr>
          <w:p w:rsidR="0008016E" w:rsidRPr="00623287" w:rsidRDefault="0008016E" w:rsidP="00515F36">
            <w:pPr>
              <w:spacing w:before="20" w:after="20"/>
              <w:jc w:val="left"/>
              <w:rPr>
                <w:sz w:val="20"/>
              </w:rPr>
            </w:pPr>
          </w:p>
        </w:tc>
      </w:tr>
      <w:tr w:rsidR="00756565" w:rsidRPr="00623287">
        <w:tc>
          <w:tcPr>
            <w:tcW w:w="1526" w:type="dxa"/>
          </w:tcPr>
          <w:p w:rsidR="0008016E" w:rsidRPr="00623287" w:rsidRDefault="0008016E" w:rsidP="00515F36">
            <w:pPr>
              <w:spacing w:before="20" w:after="20"/>
              <w:jc w:val="left"/>
            </w:pPr>
            <w:r w:rsidRPr="00623287">
              <w:t xml:space="preserve">Troll </w:t>
            </w:r>
            <w:r>
              <w:t xml:space="preserve">and line </w:t>
            </w:r>
            <w:r w:rsidRPr="00623287">
              <w:t>(3-5 GT)</w:t>
            </w:r>
          </w:p>
        </w:tc>
        <w:tc>
          <w:tcPr>
            <w:tcW w:w="850" w:type="dxa"/>
            <w:shd w:val="clear" w:color="auto" w:fill="auto"/>
          </w:tcPr>
          <w:p w:rsidR="0008016E" w:rsidRPr="00623287" w:rsidRDefault="0008016E" w:rsidP="00515F36">
            <w:pPr>
              <w:spacing w:before="20" w:after="20"/>
              <w:jc w:val="right"/>
              <w:rPr>
                <w:sz w:val="20"/>
              </w:rPr>
            </w:pPr>
            <w:r w:rsidRPr="00623287">
              <w:rPr>
                <w:sz w:val="20"/>
              </w:rPr>
              <w:t>13,666</w:t>
            </w:r>
          </w:p>
        </w:tc>
        <w:tc>
          <w:tcPr>
            <w:tcW w:w="851" w:type="dxa"/>
            <w:shd w:val="clear" w:color="auto" w:fill="auto"/>
          </w:tcPr>
          <w:p w:rsidR="0008016E" w:rsidRPr="00623287" w:rsidRDefault="0008016E" w:rsidP="00515F36">
            <w:pPr>
              <w:spacing w:before="20" w:after="20"/>
              <w:jc w:val="right"/>
              <w:rPr>
                <w:sz w:val="20"/>
              </w:rPr>
            </w:pPr>
            <w:r w:rsidRPr="00623287">
              <w:rPr>
                <w:sz w:val="20"/>
              </w:rPr>
              <w:t>19,679</w:t>
            </w:r>
          </w:p>
        </w:tc>
        <w:tc>
          <w:tcPr>
            <w:tcW w:w="1134" w:type="dxa"/>
          </w:tcPr>
          <w:p w:rsidR="0008016E" w:rsidRPr="00623287" w:rsidRDefault="0008016E" w:rsidP="00515F36">
            <w:pPr>
              <w:spacing w:before="20" w:after="20"/>
              <w:jc w:val="left"/>
              <w:rPr>
                <w:sz w:val="20"/>
              </w:rPr>
            </w:pPr>
            <w:r w:rsidRPr="00623287">
              <w:rPr>
                <w:sz w:val="20"/>
              </w:rPr>
              <w:t>DKP Province</w:t>
            </w:r>
          </w:p>
        </w:tc>
        <w:tc>
          <w:tcPr>
            <w:tcW w:w="2410" w:type="dxa"/>
          </w:tcPr>
          <w:p w:rsidR="0008016E" w:rsidRPr="00623287" w:rsidRDefault="00642766" w:rsidP="00515F36">
            <w:pPr>
              <w:spacing w:before="20" w:after="20"/>
              <w:jc w:val="left"/>
              <w:rPr>
                <w:sz w:val="20"/>
              </w:rPr>
            </w:pPr>
            <w:r w:rsidRPr="00623287">
              <w:rPr>
                <w:sz w:val="20"/>
              </w:rPr>
              <w:t xml:space="preserve">Open access. FAD utilisation unlicensed but small </w:t>
            </w:r>
            <w:r>
              <w:rPr>
                <w:sz w:val="20"/>
              </w:rPr>
              <w:t>i</w:t>
            </w:r>
            <w:r w:rsidRPr="00623287">
              <w:rPr>
                <w:sz w:val="20"/>
              </w:rPr>
              <w:t>n number, i.e. no more than 2/boat. Some seasonal dependency on skipjack</w:t>
            </w:r>
          </w:p>
        </w:tc>
        <w:tc>
          <w:tcPr>
            <w:tcW w:w="2835" w:type="dxa"/>
          </w:tcPr>
          <w:p w:rsidR="0008016E" w:rsidRPr="00623287" w:rsidRDefault="00897501" w:rsidP="00515F36">
            <w:pPr>
              <w:spacing w:before="20" w:after="20"/>
              <w:jc w:val="left"/>
            </w:pPr>
            <w:r w:rsidRPr="00623287">
              <w:rPr>
                <w:sz w:val="20"/>
              </w:rPr>
              <w:t>Commenced in the late 1980s</w:t>
            </w:r>
          </w:p>
        </w:tc>
      </w:tr>
      <w:tr w:rsidR="00756565" w:rsidRPr="00623287">
        <w:tc>
          <w:tcPr>
            <w:tcW w:w="1526" w:type="dxa"/>
          </w:tcPr>
          <w:p w:rsidR="00881B1B" w:rsidRPr="00623287" w:rsidRDefault="00881B1B" w:rsidP="00515F36">
            <w:pPr>
              <w:spacing w:before="20" w:after="20"/>
              <w:jc w:val="left"/>
            </w:pPr>
            <w:r>
              <w:t>Drift Gill net &gt; 30 GT</w:t>
            </w:r>
          </w:p>
        </w:tc>
        <w:tc>
          <w:tcPr>
            <w:tcW w:w="850" w:type="dxa"/>
            <w:shd w:val="clear" w:color="auto" w:fill="auto"/>
          </w:tcPr>
          <w:p w:rsidR="00881B1B" w:rsidRPr="00623287" w:rsidRDefault="00881B1B" w:rsidP="00515F36">
            <w:pPr>
              <w:spacing w:before="20" w:after="20"/>
              <w:jc w:val="right"/>
              <w:rPr>
                <w:sz w:val="20"/>
              </w:rPr>
            </w:pPr>
            <w:r>
              <w:rPr>
                <w:sz w:val="20"/>
              </w:rPr>
              <w:t>3</w:t>
            </w:r>
          </w:p>
        </w:tc>
        <w:tc>
          <w:tcPr>
            <w:tcW w:w="851" w:type="dxa"/>
            <w:shd w:val="clear" w:color="auto" w:fill="auto"/>
          </w:tcPr>
          <w:p w:rsidR="00881B1B" w:rsidRPr="00623287" w:rsidRDefault="00881B1B" w:rsidP="00515F36">
            <w:pPr>
              <w:spacing w:before="20" w:after="20"/>
              <w:jc w:val="right"/>
              <w:rPr>
                <w:sz w:val="20"/>
              </w:rPr>
            </w:pPr>
            <w:r>
              <w:rPr>
                <w:sz w:val="20"/>
              </w:rPr>
              <w:t>9</w:t>
            </w:r>
          </w:p>
        </w:tc>
        <w:tc>
          <w:tcPr>
            <w:tcW w:w="1134" w:type="dxa"/>
          </w:tcPr>
          <w:p w:rsidR="00881B1B" w:rsidRPr="00623287" w:rsidRDefault="002E1B8C" w:rsidP="00515F36">
            <w:pPr>
              <w:spacing w:before="20" w:after="20"/>
              <w:jc w:val="left"/>
              <w:rPr>
                <w:sz w:val="20"/>
              </w:rPr>
            </w:pPr>
            <w:r>
              <w:rPr>
                <w:sz w:val="20"/>
              </w:rPr>
              <w:t>MMAF</w:t>
            </w:r>
          </w:p>
        </w:tc>
        <w:tc>
          <w:tcPr>
            <w:tcW w:w="2410" w:type="dxa"/>
          </w:tcPr>
          <w:p w:rsidR="00881B1B" w:rsidRPr="00623287" w:rsidRDefault="002E1B8C" w:rsidP="00515F36">
            <w:pPr>
              <w:spacing w:before="20" w:after="20"/>
              <w:jc w:val="left"/>
              <w:rPr>
                <w:sz w:val="20"/>
              </w:rPr>
            </w:pPr>
            <w:r>
              <w:rPr>
                <w:sz w:val="20"/>
              </w:rPr>
              <w:t>Open access</w:t>
            </w:r>
          </w:p>
        </w:tc>
        <w:tc>
          <w:tcPr>
            <w:tcW w:w="2835" w:type="dxa"/>
          </w:tcPr>
          <w:p w:rsidR="00881B1B" w:rsidRPr="00623287" w:rsidRDefault="00897501" w:rsidP="00515F36">
            <w:pPr>
              <w:spacing w:before="20" w:after="20"/>
              <w:jc w:val="left"/>
            </w:pPr>
            <w:r w:rsidRPr="00897501">
              <w:rPr>
                <w:sz w:val="20"/>
              </w:rPr>
              <w:t>Unkno</w:t>
            </w:r>
            <w:r>
              <w:t>wn</w:t>
            </w:r>
          </w:p>
        </w:tc>
      </w:tr>
      <w:tr w:rsidR="00756565" w:rsidRPr="00623287">
        <w:tc>
          <w:tcPr>
            <w:tcW w:w="1526" w:type="dxa"/>
          </w:tcPr>
          <w:p w:rsidR="00881B1B" w:rsidRPr="00623287" w:rsidRDefault="00881B1B" w:rsidP="00515F36">
            <w:pPr>
              <w:spacing w:before="20" w:after="20"/>
              <w:jc w:val="left"/>
            </w:pPr>
            <w:r w:rsidRPr="00623287">
              <w:t>Drift gill net</w:t>
            </w:r>
          </w:p>
        </w:tc>
        <w:tc>
          <w:tcPr>
            <w:tcW w:w="850" w:type="dxa"/>
            <w:shd w:val="clear" w:color="auto" w:fill="auto"/>
          </w:tcPr>
          <w:p w:rsidR="00881B1B" w:rsidRPr="00623287" w:rsidRDefault="00881B1B" w:rsidP="00515F36">
            <w:pPr>
              <w:spacing w:before="20" w:after="20"/>
              <w:jc w:val="right"/>
              <w:rPr>
                <w:sz w:val="20"/>
              </w:rPr>
            </w:pPr>
            <w:r w:rsidRPr="00623287">
              <w:rPr>
                <w:sz w:val="20"/>
              </w:rPr>
              <w:t>4,500</w:t>
            </w:r>
          </w:p>
        </w:tc>
        <w:tc>
          <w:tcPr>
            <w:tcW w:w="851" w:type="dxa"/>
            <w:shd w:val="clear" w:color="auto" w:fill="auto"/>
          </w:tcPr>
          <w:p w:rsidR="00881B1B" w:rsidRPr="00623287" w:rsidRDefault="00881B1B" w:rsidP="00515F36">
            <w:pPr>
              <w:spacing w:before="20" w:after="20"/>
              <w:jc w:val="right"/>
              <w:rPr>
                <w:sz w:val="20"/>
              </w:rPr>
            </w:pPr>
            <w:r w:rsidRPr="00623287">
              <w:rPr>
                <w:sz w:val="20"/>
              </w:rPr>
              <w:t>15,547</w:t>
            </w:r>
          </w:p>
        </w:tc>
        <w:tc>
          <w:tcPr>
            <w:tcW w:w="1134" w:type="dxa"/>
          </w:tcPr>
          <w:p w:rsidR="00881B1B" w:rsidRPr="00623287" w:rsidRDefault="00881B1B" w:rsidP="00515F36">
            <w:pPr>
              <w:spacing w:before="20" w:after="20"/>
              <w:jc w:val="left"/>
              <w:rPr>
                <w:sz w:val="20"/>
              </w:rPr>
            </w:pPr>
            <w:r w:rsidRPr="00623287">
              <w:rPr>
                <w:sz w:val="20"/>
              </w:rPr>
              <w:t xml:space="preserve">DKP </w:t>
            </w:r>
            <w:r w:rsidR="002E1B8C">
              <w:rPr>
                <w:sz w:val="20"/>
              </w:rPr>
              <w:t>Provinsi/</w:t>
            </w:r>
            <w:r w:rsidRPr="00623287">
              <w:rPr>
                <w:sz w:val="20"/>
              </w:rPr>
              <w:t>District</w:t>
            </w:r>
          </w:p>
        </w:tc>
        <w:tc>
          <w:tcPr>
            <w:tcW w:w="2410" w:type="dxa"/>
          </w:tcPr>
          <w:p w:rsidR="00881B1B" w:rsidRPr="00623287" w:rsidRDefault="00881B1B" w:rsidP="00515F36">
            <w:pPr>
              <w:spacing w:before="20" w:after="20"/>
              <w:jc w:val="left"/>
              <w:rPr>
                <w:sz w:val="20"/>
              </w:rPr>
            </w:pPr>
            <w:r w:rsidRPr="00623287">
              <w:rPr>
                <w:sz w:val="20"/>
              </w:rPr>
              <w:t>Open access</w:t>
            </w:r>
          </w:p>
        </w:tc>
        <w:tc>
          <w:tcPr>
            <w:tcW w:w="2835" w:type="dxa"/>
          </w:tcPr>
          <w:p w:rsidR="00881B1B" w:rsidRPr="00623287" w:rsidRDefault="00897501" w:rsidP="00515F36">
            <w:pPr>
              <w:spacing w:before="20" w:after="20"/>
              <w:jc w:val="left"/>
            </w:pPr>
            <w:r w:rsidRPr="00623287">
              <w:rPr>
                <w:sz w:val="20"/>
              </w:rPr>
              <w:t>Halved in last two years with conversion to small purse seines, trolling and hand-line</w:t>
            </w:r>
          </w:p>
        </w:tc>
      </w:tr>
      <w:tr w:rsidR="00756565" w:rsidRPr="00623287">
        <w:tc>
          <w:tcPr>
            <w:tcW w:w="1526" w:type="dxa"/>
          </w:tcPr>
          <w:p w:rsidR="00881B1B" w:rsidRPr="00623287" w:rsidRDefault="004B7D9F" w:rsidP="004B7D9F">
            <w:pPr>
              <w:spacing w:before="20" w:after="20"/>
              <w:jc w:val="left"/>
            </w:pPr>
            <w:r>
              <w:t>Ring net</w:t>
            </w:r>
            <w:r w:rsidR="00881B1B">
              <w:t xml:space="preserve"> </w:t>
            </w:r>
          </w:p>
        </w:tc>
        <w:tc>
          <w:tcPr>
            <w:tcW w:w="850" w:type="dxa"/>
            <w:shd w:val="clear" w:color="auto" w:fill="auto"/>
          </w:tcPr>
          <w:p w:rsidR="00881B1B" w:rsidRDefault="00881B1B" w:rsidP="00515F36">
            <w:pPr>
              <w:spacing w:before="20" w:after="20"/>
              <w:jc w:val="right"/>
              <w:rPr>
                <w:sz w:val="20"/>
              </w:rPr>
            </w:pPr>
          </w:p>
          <w:p w:rsidR="00881B1B" w:rsidRPr="00623287" w:rsidRDefault="00881B1B" w:rsidP="00515F36">
            <w:pPr>
              <w:spacing w:before="20" w:after="20"/>
              <w:jc w:val="right"/>
              <w:rPr>
                <w:sz w:val="20"/>
              </w:rPr>
            </w:pPr>
          </w:p>
        </w:tc>
        <w:tc>
          <w:tcPr>
            <w:tcW w:w="851" w:type="dxa"/>
            <w:shd w:val="clear" w:color="auto" w:fill="auto"/>
          </w:tcPr>
          <w:p w:rsidR="00881B1B" w:rsidRPr="00623287" w:rsidRDefault="00897501" w:rsidP="00515F36">
            <w:pPr>
              <w:spacing w:before="20" w:after="20"/>
              <w:jc w:val="right"/>
              <w:rPr>
                <w:sz w:val="20"/>
              </w:rPr>
            </w:pPr>
            <w:r>
              <w:rPr>
                <w:sz w:val="20"/>
              </w:rPr>
              <w:t>41,260</w:t>
            </w:r>
          </w:p>
        </w:tc>
        <w:tc>
          <w:tcPr>
            <w:tcW w:w="1134" w:type="dxa"/>
          </w:tcPr>
          <w:p w:rsidR="00881B1B" w:rsidRPr="00623287" w:rsidRDefault="00897501" w:rsidP="00515F36">
            <w:pPr>
              <w:spacing w:before="20" w:after="20"/>
              <w:jc w:val="left"/>
              <w:rPr>
                <w:sz w:val="20"/>
              </w:rPr>
            </w:pPr>
            <w:r>
              <w:rPr>
                <w:sz w:val="20"/>
              </w:rPr>
              <w:t>DKP District</w:t>
            </w:r>
          </w:p>
        </w:tc>
        <w:tc>
          <w:tcPr>
            <w:tcW w:w="2410" w:type="dxa"/>
          </w:tcPr>
          <w:p w:rsidR="00881B1B" w:rsidRPr="00623287" w:rsidRDefault="00897501" w:rsidP="00515F36">
            <w:pPr>
              <w:spacing w:before="20" w:after="20"/>
              <w:jc w:val="left"/>
              <w:rPr>
                <w:sz w:val="20"/>
              </w:rPr>
            </w:pPr>
            <w:r>
              <w:rPr>
                <w:sz w:val="20"/>
              </w:rPr>
              <w:t>Open access</w:t>
            </w:r>
          </w:p>
        </w:tc>
        <w:tc>
          <w:tcPr>
            <w:tcW w:w="2835" w:type="dxa"/>
          </w:tcPr>
          <w:p w:rsidR="00881B1B" w:rsidRPr="00897501" w:rsidRDefault="00897501" w:rsidP="00515F36">
            <w:pPr>
              <w:spacing w:before="20" w:after="20"/>
              <w:jc w:val="left"/>
              <w:rPr>
                <w:sz w:val="20"/>
              </w:rPr>
            </w:pPr>
            <w:r w:rsidRPr="00897501">
              <w:rPr>
                <w:sz w:val="20"/>
              </w:rPr>
              <w:t>Sign of significant reduction in number in recent years</w:t>
            </w:r>
          </w:p>
        </w:tc>
      </w:tr>
    </w:tbl>
    <w:p w:rsidR="002309B3" w:rsidRPr="00756565" w:rsidRDefault="002309B3" w:rsidP="002309B3">
      <w:pPr>
        <w:rPr>
          <w:sz w:val="20"/>
        </w:rPr>
      </w:pPr>
      <w:r w:rsidRPr="00756565">
        <w:rPr>
          <w:sz w:val="20"/>
        </w:rPr>
        <w:lastRenderedPageBreak/>
        <w:t>Source: Extracted from MMAF</w:t>
      </w:r>
      <w:r w:rsidR="001D518E" w:rsidRPr="00756565">
        <w:rPr>
          <w:sz w:val="20"/>
        </w:rPr>
        <w:t xml:space="preserve"> (&gt; 30 GT)</w:t>
      </w:r>
      <w:r w:rsidRPr="00756565">
        <w:rPr>
          <w:sz w:val="20"/>
        </w:rPr>
        <w:t>/DKP Province data</w:t>
      </w:r>
      <w:r w:rsidR="001D518E" w:rsidRPr="00756565">
        <w:rPr>
          <w:sz w:val="20"/>
        </w:rPr>
        <w:t>/WWF (&lt; 30 GT)</w:t>
      </w:r>
      <w:r w:rsidRPr="00756565">
        <w:rPr>
          <w:sz w:val="20"/>
        </w:rPr>
        <w:t>. Under 5GT extracted from WWF (2009).</w:t>
      </w:r>
    </w:p>
    <w:p w:rsidR="002309B3" w:rsidRPr="00623287" w:rsidRDefault="002309B3" w:rsidP="0026561D">
      <w:pPr>
        <w:spacing w:after="0"/>
        <w:jc w:val="left"/>
      </w:pPr>
      <w:r w:rsidRPr="00623287">
        <w:t xml:space="preserve">The above </w:t>
      </w:r>
      <w:r w:rsidR="00623287" w:rsidRPr="00623287">
        <w:t>figures</w:t>
      </w:r>
      <w:r w:rsidRPr="00623287">
        <w:t xml:space="preserve"> are </w:t>
      </w:r>
      <w:r w:rsidR="004C6EEB" w:rsidRPr="00623287">
        <w:t xml:space="preserve">based </w:t>
      </w:r>
      <w:r w:rsidRPr="00623287">
        <w:t>on MMAF</w:t>
      </w:r>
      <w:r w:rsidR="00213FA9">
        <w:t xml:space="preserve"> licensing Directorate</w:t>
      </w:r>
      <w:r w:rsidRPr="00623287">
        <w:t>, DKP Province and District data. However, there may be significant discrepancies in the fleet numbers. Some difficulties encountered when attempting to validate the vessel numbers are as follows:</w:t>
      </w:r>
    </w:p>
    <w:p w:rsidR="002309B3" w:rsidRPr="00623287" w:rsidRDefault="002309B3" w:rsidP="002309B3">
      <w:pPr>
        <w:pStyle w:val="ListParagraph"/>
        <w:numPr>
          <w:ilvl w:val="0"/>
          <w:numId w:val="38"/>
        </w:numPr>
      </w:pPr>
      <w:r w:rsidRPr="00623287">
        <w:t>The data shown in the statistics (particularly at District level), tends to show growth as opposed to contraction in order to demonstrate successful small scale fisheries</w:t>
      </w:r>
      <w:r w:rsidR="00213FA9">
        <w:t>;</w:t>
      </w:r>
    </w:p>
    <w:p w:rsidR="00213FA9" w:rsidRDefault="002309B3" w:rsidP="002309B3">
      <w:pPr>
        <w:pStyle w:val="ListParagraph"/>
        <w:numPr>
          <w:ilvl w:val="0"/>
          <w:numId w:val="38"/>
        </w:numPr>
      </w:pPr>
      <w:r w:rsidRPr="00623287">
        <w:t xml:space="preserve"> Some v</w:t>
      </w:r>
      <w:r w:rsidR="00F1054A">
        <w:t>essels are not licensed. The PPN</w:t>
      </w:r>
      <w:r w:rsidRPr="00623287">
        <w:t xml:space="preserve"> (MMAF Kendari) office estimates that only 80% of vessels are licensed. Inspection processes usually check license information</w:t>
      </w:r>
      <w:r w:rsidR="00213FA9">
        <w:t>, and act on intelligence given;</w:t>
      </w:r>
    </w:p>
    <w:p w:rsidR="002309B3" w:rsidRPr="00623287" w:rsidRDefault="00213FA9" w:rsidP="002309B3">
      <w:pPr>
        <w:pStyle w:val="ListParagraph"/>
        <w:numPr>
          <w:ilvl w:val="0"/>
          <w:numId w:val="38"/>
        </w:numPr>
      </w:pPr>
      <w:r>
        <w:t>Some vessels may have transferred from some se</w:t>
      </w:r>
      <w:r w:rsidR="00F1054A">
        <w:t>ctors to other fisheries</w:t>
      </w:r>
      <w:r w:rsidR="00B216AF">
        <w:t>.</w:t>
      </w:r>
      <w:r w:rsidR="00F1054A">
        <w:t xml:space="preserve"> This p</w:t>
      </w:r>
      <w:r>
        <w:t>rocess is fairly dynamic in the coastal fishery, but also from long lining to non tuna related fisheries</w:t>
      </w:r>
    </w:p>
    <w:p w:rsidR="002309B3" w:rsidRPr="00623287" w:rsidRDefault="002309B3" w:rsidP="002309B3">
      <w:pPr>
        <w:pStyle w:val="ListParagraph"/>
        <w:numPr>
          <w:ilvl w:val="0"/>
          <w:numId w:val="38"/>
        </w:numPr>
      </w:pPr>
      <w:r w:rsidRPr="00623287">
        <w:t>Some owners may license vessels at lower levels in order to avoid higher national licensing fees</w:t>
      </w:r>
      <w:r w:rsidR="00213FA9">
        <w:t>;</w:t>
      </w:r>
    </w:p>
    <w:p w:rsidR="007737A5" w:rsidRPr="00623287" w:rsidRDefault="002309B3" w:rsidP="002309B3">
      <w:pPr>
        <w:pStyle w:val="ListParagraph"/>
        <w:numPr>
          <w:ilvl w:val="0"/>
          <w:numId w:val="38"/>
        </w:numPr>
      </w:pPr>
      <w:r w:rsidRPr="00623287">
        <w:t xml:space="preserve">DKP District usually licenses vessels down to 5 GT. The number of hand-line, gill net and troll and line boats are </w:t>
      </w:r>
      <w:r w:rsidR="004C6EEB" w:rsidRPr="00623287">
        <w:t>‘</w:t>
      </w:r>
      <w:r w:rsidRPr="00623287">
        <w:t>best estimates</w:t>
      </w:r>
      <w:r w:rsidR="004C6EEB" w:rsidRPr="00623287">
        <w:t>’</w:t>
      </w:r>
      <w:r w:rsidRPr="00623287">
        <w:t>. It is also not clear, from the data, which boats are seasonal fishers, and which are full time.</w:t>
      </w:r>
    </w:p>
    <w:p w:rsidR="007737A5" w:rsidRPr="00623287" w:rsidRDefault="00543464" w:rsidP="00543464">
      <w:r w:rsidRPr="00623287">
        <w:t>The figure b</w:t>
      </w:r>
      <w:r w:rsidR="007737A5" w:rsidRPr="00623287">
        <w:t>elow provides an indication of the tuna (and billfish) tonnages landed by each se</w:t>
      </w:r>
      <w:r w:rsidR="004C6EEB" w:rsidRPr="00623287">
        <w:t xml:space="preserve">gment. This table is indicative, </w:t>
      </w:r>
      <w:r w:rsidR="007737A5" w:rsidRPr="00623287">
        <w:t>based on the work conducted by WWF in 2</w:t>
      </w:r>
      <w:r w:rsidR="00D16384" w:rsidRPr="00623287">
        <w:t xml:space="preserve">008, </w:t>
      </w:r>
      <w:r w:rsidR="007737A5" w:rsidRPr="00623287">
        <w:t>an</w:t>
      </w:r>
      <w:r w:rsidR="009639BF">
        <w:t>d the assessors ground</w:t>
      </w:r>
      <w:r w:rsidR="00B216AF">
        <w:t>-</w:t>
      </w:r>
      <w:r w:rsidR="009639BF">
        <w:t>truthing based on company interviews, SPC and IOTC data.</w:t>
      </w:r>
    </w:p>
    <w:p w:rsidR="007737A5" w:rsidRPr="00623287" w:rsidRDefault="007737A5" w:rsidP="00543464">
      <w:pPr>
        <w:pStyle w:val="Caption"/>
      </w:pPr>
      <w:bookmarkStart w:id="111" w:name="_Ref137608187"/>
      <w:bookmarkStart w:id="112" w:name="_Toc310933289"/>
      <w:r w:rsidRPr="00623287">
        <w:t xml:space="preserve">Figure </w:t>
      </w:r>
      <w:r w:rsidR="005F6B17">
        <w:fldChar w:fldCharType="begin"/>
      </w:r>
      <w:r w:rsidR="00AB60AC">
        <w:instrText xml:space="preserve"> SEQ Figure \* ARABIC </w:instrText>
      </w:r>
      <w:r w:rsidR="005F6B17">
        <w:fldChar w:fldCharType="separate"/>
      </w:r>
      <w:r w:rsidR="00EA1DE1">
        <w:rPr>
          <w:noProof/>
        </w:rPr>
        <w:t>1</w:t>
      </w:r>
      <w:r w:rsidR="005F6B17">
        <w:fldChar w:fldCharType="end"/>
      </w:r>
      <w:r w:rsidRPr="00623287">
        <w:t>: Estimates total tuna and billfish caught by each segment in Indonesia</w:t>
      </w:r>
      <w:r w:rsidR="00C0298D">
        <w:t xml:space="preserve"> (tonnes)</w:t>
      </w:r>
      <w:r w:rsidRPr="00623287">
        <w:t>.</w:t>
      </w:r>
      <w:bookmarkEnd w:id="111"/>
      <w:bookmarkEnd w:id="112"/>
    </w:p>
    <w:p w:rsidR="007737A5" w:rsidRPr="00623287" w:rsidRDefault="007267B5" w:rsidP="007737A5">
      <w:r w:rsidRPr="007267B5">
        <w:rPr>
          <w:noProof/>
          <w:lang w:val="en-AU" w:eastAsia="en-AU"/>
        </w:rPr>
        <w:drawing>
          <wp:anchor distT="0" distB="0" distL="114300" distR="114300" simplePos="0" relativeHeight="251670528" behindDoc="0" locked="0" layoutInCell="1" allowOverlap="1" wp14:anchorId="2230614A" wp14:editId="3511111A">
            <wp:simplePos x="0" y="0"/>
            <wp:positionH relativeFrom="column">
              <wp:posOffset>0</wp:posOffset>
            </wp:positionH>
            <wp:positionV relativeFrom="paragraph">
              <wp:posOffset>17780</wp:posOffset>
            </wp:positionV>
            <wp:extent cx="4572000" cy="2753360"/>
            <wp:effectExtent l="25400" t="0" r="0" b="0"/>
            <wp:wrapTight wrapText="bothSides">
              <wp:wrapPolygon edited="0">
                <wp:start x="-120" y="0"/>
                <wp:lineTo x="-120" y="21520"/>
                <wp:lineTo x="21600" y="21520"/>
                <wp:lineTo x="21600" y="0"/>
                <wp:lineTo x="-12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572000" cy="2753360"/>
                    </a:xfrm>
                    <a:prstGeom prst="rect">
                      <a:avLst/>
                    </a:prstGeom>
                    <a:noFill/>
                    <a:ln w="9525">
                      <a:noFill/>
                      <a:miter lim="800000"/>
                      <a:headEnd/>
                      <a:tailEnd/>
                    </a:ln>
                  </pic:spPr>
                </pic:pic>
              </a:graphicData>
            </a:graphic>
          </wp:anchor>
        </w:drawing>
      </w:r>
    </w:p>
    <w:p w:rsidR="009639BF" w:rsidRDefault="009639BF" w:rsidP="007737A5">
      <w:pPr>
        <w:rPr>
          <w:sz w:val="20"/>
        </w:rPr>
      </w:pPr>
      <w:r w:rsidRPr="009639BF">
        <w:rPr>
          <w:sz w:val="20"/>
        </w:rPr>
        <w:t>So</w:t>
      </w:r>
      <w:r>
        <w:rPr>
          <w:sz w:val="20"/>
        </w:rPr>
        <w:t>urce: Extracted from WWF, 2009.</w:t>
      </w:r>
    </w:p>
    <w:p w:rsidR="002309B3" w:rsidRPr="00623287" w:rsidRDefault="00D16384" w:rsidP="007737A5">
      <w:r w:rsidRPr="00623287">
        <w:t>Approximate estimates of fleet distributions are given in Table 1.</w:t>
      </w:r>
    </w:p>
    <w:p w:rsidR="002309B3" w:rsidRPr="00623287" w:rsidRDefault="002309B3" w:rsidP="002309B3">
      <w:pPr>
        <w:pStyle w:val="BodyText"/>
        <w:rPr>
          <w:szCs w:val="22"/>
        </w:rPr>
      </w:pPr>
    </w:p>
    <w:p w:rsidR="002309B3" w:rsidRPr="00623287" w:rsidRDefault="002309B3" w:rsidP="002309B3">
      <w:pPr>
        <w:spacing w:after="0"/>
        <w:jc w:val="left"/>
        <w:rPr>
          <w:b/>
          <w:caps/>
          <w:sz w:val="28"/>
        </w:rPr>
      </w:pPr>
      <w:bookmarkStart w:id="113" w:name="_Toc263209055"/>
      <w:bookmarkStart w:id="114" w:name="_Toc128128376"/>
      <w:bookmarkStart w:id="115" w:name="_Toc128128638"/>
      <w:bookmarkStart w:id="116" w:name="_Toc130856525"/>
      <w:bookmarkStart w:id="117" w:name="_Toc256994041"/>
      <w:bookmarkStart w:id="118" w:name="_Toc256994148"/>
      <w:bookmarkStart w:id="119" w:name="_Toc34210622"/>
      <w:bookmarkStart w:id="120" w:name="_Toc34800449"/>
      <w:r w:rsidRPr="00623287">
        <w:br w:type="page"/>
      </w:r>
    </w:p>
    <w:p w:rsidR="002309B3" w:rsidRPr="00623287" w:rsidRDefault="002309B3" w:rsidP="002309B3">
      <w:pPr>
        <w:pStyle w:val="Heading1"/>
      </w:pPr>
      <w:bookmarkStart w:id="121" w:name="_Toc310933244"/>
      <w:r w:rsidRPr="00623287">
        <w:lastRenderedPageBreak/>
        <w:t>Fish Stock Status</w:t>
      </w:r>
      <w:bookmarkEnd w:id="113"/>
      <w:bookmarkEnd w:id="121"/>
    </w:p>
    <w:p w:rsidR="002309B3" w:rsidRPr="00623287" w:rsidRDefault="002309B3" w:rsidP="002309B3">
      <w:pPr>
        <w:pStyle w:val="Heading2"/>
      </w:pPr>
      <w:bookmarkStart w:id="122" w:name="_Toc310933245"/>
      <w:r w:rsidRPr="00623287">
        <w:t>Indian Ocean</w:t>
      </w:r>
      <w:bookmarkEnd w:id="122"/>
      <w:r w:rsidRPr="00623287">
        <w:t xml:space="preserve"> </w:t>
      </w:r>
    </w:p>
    <w:p w:rsidR="002309B3" w:rsidRPr="00623287" w:rsidRDefault="002309B3" w:rsidP="002309B3">
      <w:pPr>
        <w:pStyle w:val="Heading3"/>
        <w:rPr>
          <w:rFonts w:cs="Arial"/>
          <w:bCs/>
        </w:rPr>
      </w:pPr>
      <w:r w:rsidRPr="00623287">
        <w:rPr>
          <w:rFonts w:cs="Arial"/>
          <w:bCs/>
        </w:rPr>
        <w:t>Skipjack Tuna</w:t>
      </w:r>
      <w:r w:rsidRPr="00623287">
        <w:rPr>
          <w:bCs/>
          <w:sz w:val="20"/>
        </w:rPr>
        <w:t xml:space="preserve"> </w:t>
      </w:r>
      <w:r w:rsidRPr="00623287">
        <w:t>(</w:t>
      </w:r>
      <w:r w:rsidRPr="00623287">
        <w:rPr>
          <w:i/>
        </w:rPr>
        <w:t>Katsuwonus pelamis</w:t>
      </w:r>
      <w:r w:rsidRPr="00623287">
        <w:t>)</w:t>
      </w:r>
    </w:p>
    <w:p w:rsidR="002309B3" w:rsidRPr="00623287" w:rsidRDefault="002309B3" w:rsidP="002309B3">
      <w:r w:rsidRPr="00623287">
        <w:t>The information below is extracted from 2008 and 2009 reports of the Indian Ocean Tuna Commission Working Party on Tropical Tunas and the Scientific Committee.</w:t>
      </w:r>
    </w:p>
    <w:p w:rsidR="002309B3" w:rsidRPr="00623287" w:rsidRDefault="002309B3" w:rsidP="002309B3">
      <w:r w:rsidRPr="00623287">
        <w:t xml:space="preserve">Skipjack tuna are fished throughout the equatorial waters of the Indian Ocean with the majority of the catch being taken in western areas. Skipjack tuna in the Indian Ocean are mainly caught by purse seine, gillnet and bait boat </w:t>
      </w:r>
      <w:r w:rsidRPr="00623287">
        <w:rPr>
          <w:rFonts w:cs="TimesNewRomanPSMT"/>
        </w:rPr>
        <w:t xml:space="preserve">(or </w:t>
      </w:r>
      <w:r w:rsidR="001A3B87">
        <w:rPr>
          <w:rFonts w:cs="TimesNewRomanPSMT"/>
        </w:rPr>
        <w:t xml:space="preserve">Maldives </w:t>
      </w:r>
      <w:r w:rsidRPr="00623287">
        <w:rPr>
          <w:rFonts w:cs="TimesNewRomanPSMT"/>
        </w:rPr>
        <w:t>pole and line)</w:t>
      </w:r>
      <w:r w:rsidRPr="00623287">
        <w:t xml:space="preserve">. </w:t>
      </w:r>
      <w:r w:rsidRPr="00623287">
        <w:rPr>
          <w:rFonts w:cs="TimesNewRomanPSMT"/>
        </w:rPr>
        <w:t xml:space="preserve">Catches increased slowly from the 1950s, </w:t>
      </w:r>
      <w:r w:rsidRPr="00623287">
        <w:t xml:space="preserve">reaching around 50,000 t at the end of the 1970s, mainly due to the activities of bait boats and gillnets. The catches increased rapidly with the arrival of the purse seiners in the early 1980s, and skipjack became one of the most important tuna species in the Indian Ocean. The development of fishing methods using fish-aggregating devices has increased skipjack catches by purse seiners in recent years—80% of current purse seine skipjack catch is taken under fish-aggregating devices. Annual total catches exceeded 400,000 t in the late 1990s. </w:t>
      </w:r>
    </w:p>
    <w:p w:rsidR="002309B3" w:rsidRPr="00623287" w:rsidRDefault="002309B3" w:rsidP="002309B3">
      <w:pPr>
        <w:rPr>
          <w:sz w:val="20"/>
        </w:rPr>
      </w:pPr>
      <w:r w:rsidRPr="00623287">
        <w:t xml:space="preserve">Total annual catches averaged 494,100 t from 2004 to 2008. The 2006 catch peaked at 612,900 t while the provisional catch estimate for 2008 stands at 413,600 t, with at least some of this decline likely to have resulted from the purse seine fleet moving far off the coast of Somalia due to active piracy in the region. </w:t>
      </w:r>
    </w:p>
    <w:p w:rsidR="002309B3" w:rsidRPr="00623287" w:rsidRDefault="002309B3" w:rsidP="002309B3">
      <w:pPr>
        <w:rPr>
          <w:rFonts w:cs="TimesNewRomanPSMT"/>
        </w:rPr>
      </w:pPr>
      <w:r w:rsidRPr="00623287">
        <w:t xml:space="preserve">The proportions of catch taken by industrial purse seiners (approximately 42%) and the various artisanal fisheries (bait boat: ~24%, gillnet: ~30%) have remained </w:t>
      </w:r>
      <w:r w:rsidRPr="00623287">
        <w:rPr>
          <w:rFonts w:cs="TimesNewRomanPSMT"/>
        </w:rPr>
        <w:t>fairly consistent in recent years. In general, there is low inter-annual variability in the catches taken in the Indian Ocean compared to those taken in other oceans. Little information is available on the gillnet fisheries (mainly from Sri Lanka, Iran, Pakistan, India and Indonesia). However, it is estimated that the gillnet fisheries take around 30 to 40 % of the total catch of skipjack.</w:t>
      </w:r>
    </w:p>
    <w:p w:rsidR="002309B3" w:rsidRPr="00623287" w:rsidRDefault="002309B3" w:rsidP="002309B3">
      <w:pPr>
        <w:rPr>
          <w:rFonts w:cs="TimesNewRomanPSMT"/>
        </w:rPr>
      </w:pPr>
      <w:r w:rsidRPr="00623287">
        <w:rPr>
          <w:rFonts w:cs="TimesNewRomanPSMT"/>
        </w:rPr>
        <w:t xml:space="preserve">The 2009 IOTC Scientific Committee report indicates best scientific estimates of Indonesian fishery skipjack catches (tonnes) as follows: </w:t>
      </w:r>
    </w:p>
    <w:tbl>
      <w:tblPr>
        <w:tblStyle w:val="TableGrid"/>
        <w:tblW w:w="0" w:type="auto"/>
        <w:tblLook w:val="04A0" w:firstRow="1" w:lastRow="0" w:firstColumn="1" w:lastColumn="0" w:noHBand="0" w:noVBand="1"/>
      </w:tblPr>
      <w:tblGrid>
        <w:gridCol w:w="1526"/>
        <w:gridCol w:w="1276"/>
        <w:gridCol w:w="1559"/>
      </w:tblGrid>
      <w:tr w:rsidR="002309B3" w:rsidRPr="00623287">
        <w:tc>
          <w:tcPr>
            <w:tcW w:w="1526" w:type="dxa"/>
            <w:vMerge w:val="restart"/>
          </w:tcPr>
          <w:p w:rsidR="002309B3" w:rsidRPr="00623287" w:rsidRDefault="002309B3" w:rsidP="00515F36">
            <w:pPr>
              <w:spacing w:before="40" w:after="40"/>
              <w:jc w:val="left"/>
              <w:rPr>
                <w:rFonts w:cs="TimesNewRomanPSMT"/>
                <w:b/>
              </w:rPr>
            </w:pPr>
            <w:r w:rsidRPr="00623287">
              <w:rPr>
                <w:rFonts w:cs="TimesNewRomanPSMT"/>
                <w:b/>
                <w:szCs w:val="22"/>
              </w:rPr>
              <w:t>Fishing method</w:t>
            </w:r>
          </w:p>
        </w:tc>
        <w:tc>
          <w:tcPr>
            <w:tcW w:w="2835" w:type="dxa"/>
            <w:gridSpan w:val="2"/>
          </w:tcPr>
          <w:p w:rsidR="002309B3" w:rsidRPr="00623287" w:rsidRDefault="002309B3" w:rsidP="00515F36">
            <w:pPr>
              <w:spacing w:before="40" w:after="40"/>
              <w:jc w:val="center"/>
              <w:rPr>
                <w:rFonts w:cs="TimesNewRomanPSMT"/>
                <w:b/>
              </w:rPr>
            </w:pPr>
            <w:r w:rsidRPr="00623287">
              <w:rPr>
                <w:rFonts w:cs="TimesNewRomanPSMT"/>
                <w:b/>
                <w:szCs w:val="22"/>
              </w:rPr>
              <w:t>Year</w:t>
            </w:r>
          </w:p>
        </w:tc>
      </w:tr>
      <w:tr w:rsidR="002309B3" w:rsidRPr="00623287">
        <w:tc>
          <w:tcPr>
            <w:tcW w:w="1526" w:type="dxa"/>
            <w:vMerge/>
          </w:tcPr>
          <w:p w:rsidR="002309B3" w:rsidRPr="00623287" w:rsidRDefault="002309B3" w:rsidP="00515F36">
            <w:pPr>
              <w:spacing w:before="40" w:after="40"/>
              <w:jc w:val="center"/>
              <w:rPr>
                <w:rFonts w:cs="TimesNewRomanPSMT"/>
                <w:b/>
              </w:rPr>
            </w:pPr>
          </w:p>
        </w:tc>
        <w:tc>
          <w:tcPr>
            <w:tcW w:w="1276" w:type="dxa"/>
          </w:tcPr>
          <w:p w:rsidR="002309B3" w:rsidRPr="00623287" w:rsidRDefault="002309B3" w:rsidP="00515F36">
            <w:pPr>
              <w:spacing w:before="40" w:after="40"/>
              <w:jc w:val="center"/>
              <w:rPr>
                <w:rFonts w:cs="TimesNewRomanPSMT"/>
                <w:b/>
              </w:rPr>
            </w:pPr>
            <w:r w:rsidRPr="00623287">
              <w:rPr>
                <w:rFonts w:cs="TimesNewRomanPSMT"/>
                <w:b/>
              </w:rPr>
              <w:t>2007</w:t>
            </w:r>
          </w:p>
        </w:tc>
        <w:tc>
          <w:tcPr>
            <w:tcW w:w="1559" w:type="dxa"/>
          </w:tcPr>
          <w:p w:rsidR="002309B3" w:rsidRPr="00623287" w:rsidRDefault="002309B3" w:rsidP="00515F36">
            <w:pPr>
              <w:spacing w:before="40" w:after="40"/>
              <w:jc w:val="center"/>
              <w:rPr>
                <w:rFonts w:cs="TimesNewRomanPSMT"/>
                <w:b/>
              </w:rPr>
            </w:pPr>
            <w:r w:rsidRPr="00623287">
              <w:rPr>
                <w:rFonts w:cs="TimesNewRomanPSMT"/>
                <w:b/>
              </w:rPr>
              <w:t>2008</w:t>
            </w:r>
          </w:p>
        </w:tc>
      </w:tr>
      <w:tr w:rsidR="002309B3" w:rsidRPr="00623287">
        <w:tc>
          <w:tcPr>
            <w:tcW w:w="1526" w:type="dxa"/>
          </w:tcPr>
          <w:p w:rsidR="002309B3" w:rsidRPr="00623287" w:rsidRDefault="002309B3" w:rsidP="00515F36">
            <w:pPr>
              <w:spacing w:before="40" w:after="40"/>
              <w:rPr>
                <w:rFonts w:cs="TimesNewRomanPSMT"/>
              </w:rPr>
            </w:pPr>
            <w:r w:rsidRPr="00623287">
              <w:rPr>
                <w:rFonts w:cs="TimesNewRomanPSMT"/>
                <w:szCs w:val="22"/>
              </w:rPr>
              <w:t>Purse seine</w:t>
            </w:r>
          </w:p>
        </w:tc>
        <w:tc>
          <w:tcPr>
            <w:tcW w:w="1276" w:type="dxa"/>
          </w:tcPr>
          <w:p w:rsidR="002309B3" w:rsidRPr="00623287" w:rsidRDefault="002309B3" w:rsidP="00515F36">
            <w:pPr>
              <w:spacing w:before="40" w:after="40"/>
              <w:jc w:val="right"/>
            </w:pPr>
            <w:r w:rsidRPr="00623287">
              <w:t>7,400</w:t>
            </w:r>
          </w:p>
        </w:tc>
        <w:tc>
          <w:tcPr>
            <w:tcW w:w="1559" w:type="dxa"/>
          </w:tcPr>
          <w:p w:rsidR="002309B3" w:rsidRPr="00623287" w:rsidRDefault="002309B3" w:rsidP="00515F36">
            <w:pPr>
              <w:spacing w:before="40" w:after="40"/>
              <w:jc w:val="right"/>
            </w:pPr>
            <w:r w:rsidRPr="00623287">
              <w:t>7,400</w:t>
            </w:r>
          </w:p>
        </w:tc>
      </w:tr>
      <w:tr w:rsidR="002309B3" w:rsidRPr="00623287">
        <w:tc>
          <w:tcPr>
            <w:tcW w:w="1526" w:type="dxa"/>
          </w:tcPr>
          <w:p w:rsidR="002309B3" w:rsidRPr="00623287" w:rsidRDefault="002309B3" w:rsidP="00515F36">
            <w:pPr>
              <w:spacing w:before="40" w:after="40"/>
              <w:rPr>
                <w:rFonts w:cs="TimesNewRomanPSMT"/>
              </w:rPr>
            </w:pPr>
            <w:r w:rsidRPr="00623287">
              <w:rPr>
                <w:rFonts w:cs="TimesNewRomanPSMT"/>
                <w:szCs w:val="22"/>
              </w:rPr>
              <w:t>Bait boat</w:t>
            </w:r>
          </w:p>
        </w:tc>
        <w:tc>
          <w:tcPr>
            <w:tcW w:w="1276" w:type="dxa"/>
          </w:tcPr>
          <w:p w:rsidR="002309B3" w:rsidRPr="00623287" w:rsidRDefault="002309B3" w:rsidP="00515F36">
            <w:pPr>
              <w:spacing w:before="40" w:after="40"/>
              <w:jc w:val="right"/>
            </w:pPr>
            <w:r w:rsidRPr="00623287">
              <w:t>13,100</w:t>
            </w:r>
          </w:p>
        </w:tc>
        <w:tc>
          <w:tcPr>
            <w:tcW w:w="1559" w:type="dxa"/>
          </w:tcPr>
          <w:p w:rsidR="002309B3" w:rsidRPr="00623287" w:rsidRDefault="002309B3" w:rsidP="00515F36">
            <w:pPr>
              <w:spacing w:before="40" w:after="40"/>
              <w:jc w:val="right"/>
            </w:pPr>
            <w:r w:rsidRPr="00623287">
              <w:t>13,100</w:t>
            </w:r>
          </w:p>
        </w:tc>
      </w:tr>
      <w:tr w:rsidR="002309B3" w:rsidRPr="00623287">
        <w:tc>
          <w:tcPr>
            <w:tcW w:w="1526" w:type="dxa"/>
          </w:tcPr>
          <w:p w:rsidR="002309B3" w:rsidRPr="00623287" w:rsidRDefault="002309B3" w:rsidP="00515F36">
            <w:pPr>
              <w:spacing w:before="40" w:after="40"/>
              <w:rPr>
                <w:rFonts w:cs="TimesNewRomanPSMT"/>
              </w:rPr>
            </w:pPr>
            <w:r w:rsidRPr="00623287">
              <w:rPr>
                <w:rFonts w:cs="TimesNewRomanPSMT"/>
                <w:szCs w:val="22"/>
              </w:rPr>
              <w:t>Gillnet</w:t>
            </w:r>
          </w:p>
        </w:tc>
        <w:tc>
          <w:tcPr>
            <w:tcW w:w="1276" w:type="dxa"/>
          </w:tcPr>
          <w:p w:rsidR="002309B3" w:rsidRPr="00623287" w:rsidRDefault="002309B3" w:rsidP="00515F36">
            <w:pPr>
              <w:spacing w:before="40" w:after="40"/>
              <w:jc w:val="right"/>
            </w:pPr>
            <w:r w:rsidRPr="00623287">
              <w:t>12,100</w:t>
            </w:r>
          </w:p>
        </w:tc>
        <w:tc>
          <w:tcPr>
            <w:tcW w:w="1559" w:type="dxa"/>
          </w:tcPr>
          <w:p w:rsidR="002309B3" w:rsidRPr="00623287" w:rsidRDefault="002309B3" w:rsidP="00515F36">
            <w:pPr>
              <w:spacing w:before="40" w:after="40"/>
              <w:jc w:val="right"/>
            </w:pPr>
            <w:r w:rsidRPr="00623287">
              <w:t>12,100</w:t>
            </w:r>
          </w:p>
        </w:tc>
      </w:tr>
      <w:tr w:rsidR="002309B3" w:rsidRPr="00623287">
        <w:tc>
          <w:tcPr>
            <w:tcW w:w="1526" w:type="dxa"/>
          </w:tcPr>
          <w:p w:rsidR="002309B3" w:rsidRPr="00623287" w:rsidRDefault="002309B3" w:rsidP="00515F36">
            <w:pPr>
              <w:spacing w:before="40" w:after="40"/>
              <w:rPr>
                <w:rFonts w:cs="TimesNewRomanPSMT"/>
              </w:rPr>
            </w:pPr>
            <w:r w:rsidRPr="00623287">
              <w:rPr>
                <w:rFonts w:cs="TimesNewRomanPSMT"/>
                <w:szCs w:val="22"/>
              </w:rPr>
              <w:t>Line</w:t>
            </w:r>
          </w:p>
        </w:tc>
        <w:tc>
          <w:tcPr>
            <w:tcW w:w="1276" w:type="dxa"/>
          </w:tcPr>
          <w:p w:rsidR="002309B3" w:rsidRPr="00623287" w:rsidRDefault="002309B3" w:rsidP="00515F36">
            <w:pPr>
              <w:spacing w:before="40" w:after="40"/>
              <w:jc w:val="right"/>
            </w:pPr>
            <w:r w:rsidRPr="00623287">
              <w:t>11,600</w:t>
            </w:r>
          </w:p>
        </w:tc>
        <w:tc>
          <w:tcPr>
            <w:tcW w:w="1559" w:type="dxa"/>
          </w:tcPr>
          <w:p w:rsidR="002309B3" w:rsidRPr="00623287" w:rsidRDefault="002309B3" w:rsidP="00515F36">
            <w:pPr>
              <w:spacing w:before="40" w:after="40"/>
              <w:jc w:val="right"/>
            </w:pPr>
            <w:r w:rsidRPr="00623287">
              <w:t>11,600</w:t>
            </w:r>
          </w:p>
        </w:tc>
      </w:tr>
    </w:tbl>
    <w:p w:rsidR="002309B3" w:rsidRPr="00623287" w:rsidRDefault="002309B3" w:rsidP="002309B3">
      <w:pPr>
        <w:rPr>
          <w:rFonts w:cs="TimesNewRomanPSMT"/>
        </w:rPr>
      </w:pPr>
      <w:r w:rsidRPr="002922DF">
        <w:rPr>
          <w:rFonts w:cs="TimesNewRomanPSMT"/>
        </w:rPr>
        <w:t xml:space="preserve">Source: </w:t>
      </w:r>
      <w:r w:rsidR="002922DF" w:rsidRPr="002922DF">
        <w:rPr>
          <w:rFonts w:cs="TimesNewRomanPSMT"/>
        </w:rPr>
        <w:t>IOTC Report, 2009</w:t>
      </w:r>
    </w:p>
    <w:p w:rsidR="002309B3" w:rsidRPr="00623287" w:rsidRDefault="002309B3" w:rsidP="002309B3">
      <w:r w:rsidRPr="00623287">
        <w:t>There are some indications that these figures may be significant understatement in respect t</w:t>
      </w:r>
      <w:r w:rsidR="004C6EEB" w:rsidRPr="00623287">
        <w:t>o Indonesian skipjack tuna with</w:t>
      </w:r>
      <w:r w:rsidRPr="00623287">
        <w:t xml:space="preserve"> a WWF study estimating the Indonesian catch at around 300,000 tonnes, with catches distribute</w:t>
      </w:r>
      <w:r w:rsidR="004C52E7">
        <w:t>d</w:t>
      </w:r>
      <w:r w:rsidRPr="00623287">
        <w:t xml:space="preserve"> between </w:t>
      </w:r>
      <w:r w:rsidR="004B7D9F">
        <w:t>Ring net</w:t>
      </w:r>
      <w:r w:rsidRPr="00623287">
        <w:t xml:space="preserve"> 115,000, drift gill net</w:t>
      </w:r>
      <w:r w:rsidR="004C52E7">
        <w:t>.</w:t>
      </w:r>
      <w:r w:rsidRPr="00623287">
        <w:t xml:space="preserve"> 77,000 t, troll, 74,000 t and </w:t>
      </w:r>
      <w:r w:rsidR="00DE29D9">
        <w:t>purse seine</w:t>
      </w:r>
      <w:r w:rsidR="004C52E7">
        <w:t xml:space="preserve"> </w:t>
      </w:r>
      <w:r w:rsidRPr="00623287">
        <w:t>41,000 t.</w:t>
      </w:r>
    </w:p>
    <w:p w:rsidR="002309B3" w:rsidRPr="00623287" w:rsidRDefault="002309B3" w:rsidP="002309B3">
      <w:pPr>
        <w:autoSpaceDE w:val="0"/>
        <w:autoSpaceDN w:val="0"/>
        <w:adjustRightInd w:val="0"/>
        <w:jc w:val="left"/>
        <w:rPr>
          <w:b/>
          <w:bCs/>
        </w:rPr>
      </w:pPr>
      <w:r w:rsidRPr="00623287">
        <w:rPr>
          <w:b/>
          <w:bCs/>
        </w:rPr>
        <w:t>Current status</w:t>
      </w:r>
    </w:p>
    <w:p w:rsidR="002309B3" w:rsidRPr="00623287" w:rsidRDefault="002309B3" w:rsidP="002309B3">
      <w:r w:rsidRPr="00623287">
        <w:t xml:space="preserve">The high productivity and life history characteristics of skipjack tuna suggest this species is resilient and not easily prone to </w:t>
      </w:r>
      <w:r w:rsidRPr="002922DF">
        <w:t>overfishing</w:t>
      </w:r>
      <w:r w:rsidR="007F485E" w:rsidRPr="002922DF">
        <w:t xml:space="preserve"> (</w:t>
      </w:r>
      <w:r w:rsidR="002922DF" w:rsidRPr="002922DF">
        <w:t>IOTC, 2009</w:t>
      </w:r>
      <w:r w:rsidR="007F485E" w:rsidRPr="002922DF">
        <w:t>)</w:t>
      </w:r>
      <w:r w:rsidRPr="002922DF">
        <w:t>.</w:t>
      </w:r>
      <w:r w:rsidRPr="00623287">
        <w:t xml:space="preserve"> However, no quantitative stock assessment is currently available for skipjack tuna in the Indian Ocean. A range of stock indicators examined by the Scientific Committee does not signal that there are any problems in the fishery currently, though there has been a decrease in the mean weight of skipjack taken in the purse seine fishery since 2006 </w:t>
      </w:r>
      <w:r w:rsidRPr="00623287">
        <w:lastRenderedPageBreak/>
        <w:t>and the 2009 Scientific Committee suggested that the situation of the stock should be closely monitored in 2010.</w:t>
      </w:r>
    </w:p>
    <w:p w:rsidR="002309B3" w:rsidRPr="00623287" w:rsidRDefault="002309B3" w:rsidP="002309B3">
      <w:r w:rsidRPr="00623287">
        <w:t>A major tagging program took place from 2005 to 2007 (predominantly in the western Indian Ocean). Preliminary analysis of the tagging data conducted in 2008 suggested that exploitation rates of skipjack are relatively low - not exceeding 20% even for the most selected age-range of the stock. Abundance in 2006 was estimated to be higher than that in 2007, while the relative age-structure remained stable, with a similar decrease in relative abundance from ages 2 to 5. This indicates that the population has a reasonably stable year-class regime at least for the cohorts that encompass the data used in the analysis (2000-2005).</w:t>
      </w:r>
    </w:p>
    <w:p w:rsidR="002309B3" w:rsidRPr="00623287" w:rsidRDefault="002309B3" w:rsidP="002309B3">
      <w:pPr>
        <w:autoSpaceDE w:val="0"/>
        <w:autoSpaceDN w:val="0"/>
        <w:adjustRightInd w:val="0"/>
        <w:jc w:val="left"/>
        <w:rPr>
          <w:b/>
          <w:bCs/>
        </w:rPr>
      </w:pPr>
      <w:r w:rsidRPr="00623287">
        <w:rPr>
          <w:b/>
          <w:bCs/>
        </w:rPr>
        <w:t>Outlook</w:t>
      </w:r>
    </w:p>
    <w:p w:rsidR="002309B3" w:rsidRPr="00623287" w:rsidRDefault="002309B3" w:rsidP="002309B3">
      <w:r w:rsidRPr="00623287">
        <w:t>No analysis was carried out for the IOTC 2009 scientific meetings to provide information on the stock trajectory. Skipjack are a priority for assessment in 2010. Skipjack are highly productive and there are no current indications of sustainability issues with the resource, however, strategies need to be implemented to limit further expansion of fishing.</w:t>
      </w:r>
    </w:p>
    <w:p w:rsidR="002309B3" w:rsidRPr="00623287" w:rsidRDefault="002309B3" w:rsidP="002309B3">
      <w:pPr>
        <w:pStyle w:val="Heading3"/>
        <w:rPr>
          <w:szCs w:val="22"/>
        </w:rPr>
      </w:pPr>
      <w:r w:rsidRPr="00623287">
        <w:t>Yellowfin Tuna</w:t>
      </w:r>
      <w:r w:rsidRPr="00623287">
        <w:rPr>
          <w:rFonts w:ascii="TimesNewRomanPSMT" w:hAnsi="TimesNewRomanPSMT" w:cs="TimesNewRomanPSMT"/>
          <w:sz w:val="18"/>
          <w:szCs w:val="18"/>
        </w:rPr>
        <w:t xml:space="preserve"> </w:t>
      </w:r>
      <w:r w:rsidRPr="00623287">
        <w:rPr>
          <w:rFonts w:ascii="TimesNewRomanPSMT" w:hAnsi="TimesNewRomanPSMT" w:cs="TimesNewRomanPSMT"/>
          <w:szCs w:val="22"/>
        </w:rPr>
        <w:t>(</w:t>
      </w:r>
      <w:r w:rsidRPr="00623287">
        <w:rPr>
          <w:i/>
          <w:szCs w:val="22"/>
        </w:rPr>
        <w:t>Thunnus albacares</w:t>
      </w:r>
      <w:r w:rsidRPr="00623287">
        <w:rPr>
          <w:szCs w:val="22"/>
        </w:rPr>
        <w:t>)</w:t>
      </w:r>
    </w:p>
    <w:p w:rsidR="002309B3" w:rsidRPr="00623287" w:rsidRDefault="002309B3" w:rsidP="002309B3">
      <w:r w:rsidRPr="00623287">
        <w:t>Information below is extracted from 2008 and 2009 reports of the Indian Ocean Tuna Commission Working Party on Tropical Tunas and the Scientific Committee).</w:t>
      </w:r>
    </w:p>
    <w:p w:rsidR="002309B3" w:rsidRPr="00623287" w:rsidRDefault="002309B3" w:rsidP="002309B3">
      <w:r w:rsidRPr="00623287">
        <w:t>Yellowfin tuna is a cosmopolitan species distributed mainly in the tropical and subtropical oceanic waters of the three major oceans, where it forms large schools. The sizes exploited in the Indian Ocean range from 30 cm to 180 cm fork length. Smaller fish (juveniles) form mixed schools with skipjack and juvenile bigeye tuna and are mainly limited to surface tropical waters, while larger fish are found in surface and sub-surface waters.</w:t>
      </w:r>
    </w:p>
    <w:p w:rsidR="002309B3" w:rsidRPr="00623287" w:rsidRDefault="002309B3" w:rsidP="002309B3">
      <w:pPr>
        <w:rPr>
          <w:sz w:val="20"/>
        </w:rPr>
      </w:pPr>
      <w:r w:rsidRPr="00623287">
        <w:t>Intermediate age yellowfin are seldom taken in the industrial fisheries, but are abundant in some artisanal fisheries, mainly in the Arabian Sea.</w:t>
      </w:r>
    </w:p>
    <w:p w:rsidR="002309B3" w:rsidRPr="00EB5B2A" w:rsidRDefault="002309B3" w:rsidP="002309B3">
      <w:r w:rsidRPr="00623287">
        <w:t xml:space="preserve">The artisanal fishery component in the Indian Ocean (mainly </w:t>
      </w:r>
      <w:r w:rsidR="00332638">
        <w:t>Maldives</w:t>
      </w:r>
      <w:r w:rsidR="00332638" w:rsidRPr="00623287">
        <w:t xml:space="preserve"> </w:t>
      </w:r>
      <w:r w:rsidRPr="00623287">
        <w:t>pole and line, driftnet and hand line) is subs</w:t>
      </w:r>
      <w:r w:rsidR="00B95808" w:rsidRPr="00623287">
        <w:t>tantial, taking an estimated 35</w:t>
      </w:r>
      <w:r w:rsidRPr="00623287">
        <w:t xml:space="preserve">% of the total YFT catches during recent years (2000-2008). Most yellowfin tuna are caught in Indian Ocean north of 12°S and in the Mozambique </w:t>
      </w:r>
      <w:r w:rsidRPr="00EB5B2A">
        <w:t>Channel (north of 25°S).</w:t>
      </w:r>
    </w:p>
    <w:p w:rsidR="002309B3" w:rsidRPr="00EB5B2A" w:rsidRDefault="002309B3" w:rsidP="002309B3">
      <w:r w:rsidRPr="00EB5B2A">
        <w:t>Yellowfin catches in the Indian Ocean during 2003, 2004, 2005 and 2006 were much higher than in previous years (an average catch of 466</w:t>
      </w:r>
      <w:r w:rsidR="00B216AF" w:rsidRPr="00EB5B2A">
        <w:t>,</w:t>
      </w:r>
      <w:r w:rsidRPr="00EB5B2A">
        <w:t>000t) but have returned to a lower level in 2007-2008 (318</w:t>
      </w:r>
      <w:r w:rsidR="00B216AF" w:rsidRPr="00EB5B2A">
        <w:t>,</w:t>
      </w:r>
      <w:r w:rsidRPr="00EB5B2A">
        <w:t>000t.), while bigeye catches remained at their average levels. Purse seiners currently take about 32% of total yellowfin catches, mostly from the western Indian Ocean around Seychelles. In 2003-2006, purse seine total catches made in this area were at an average level of 202</w:t>
      </w:r>
      <w:r w:rsidR="00B216AF" w:rsidRPr="00EB5B2A">
        <w:t>,</w:t>
      </w:r>
      <w:r w:rsidRPr="00EB5B2A">
        <w:t>000 t, and declining to 108</w:t>
      </w:r>
      <w:r w:rsidR="00B216AF" w:rsidRPr="00EB5B2A">
        <w:t>,</w:t>
      </w:r>
      <w:r w:rsidRPr="00EB5B2A">
        <w:t xml:space="preserve">000t in 2007-2008. Similarly, artisanal yellowfin catches have been near their highest levels and long liners have reported higher than normal catches in the tropical western Indian Ocean during this period centred in 2005. In 2008, purse seine catches increased of 20% despite of a decrease in nominal fishing effort. The 2009 IOTC Scientific Committee report indicates best scientific estimates of Indonesian long line fishery yellowfin catches of 10,200 t in 2007 and 10,800 t in 2008. However, the troll line fishery, </w:t>
      </w:r>
      <w:r w:rsidR="001A3B87" w:rsidRPr="00EB5B2A">
        <w:t>gillnet, handline (with FAD) and purse seine (currently developing)</w:t>
      </w:r>
      <w:r w:rsidR="00B216AF" w:rsidRPr="00EB5B2A">
        <w:t xml:space="preserve"> </w:t>
      </w:r>
      <w:r w:rsidRPr="00EB5B2A">
        <w:t xml:space="preserve">and </w:t>
      </w:r>
      <w:r w:rsidR="004B7D9F" w:rsidRPr="00EB5B2A">
        <w:t>Ring net</w:t>
      </w:r>
      <w:r w:rsidRPr="00EB5B2A">
        <w:t xml:space="preserve"> may also take large numbers (collectively up to 100,000 tonnes).</w:t>
      </w:r>
    </w:p>
    <w:p w:rsidR="002309B3" w:rsidRPr="00623287" w:rsidRDefault="002309B3" w:rsidP="002309B3">
      <w:pPr>
        <w:autoSpaceDE w:val="0"/>
        <w:autoSpaceDN w:val="0"/>
        <w:adjustRightInd w:val="0"/>
        <w:jc w:val="left"/>
        <w:rPr>
          <w:b/>
          <w:bCs/>
        </w:rPr>
      </w:pPr>
      <w:r w:rsidRPr="00623287">
        <w:rPr>
          <w:b/>
          <w:bCs/>
        </w:rPr>
        <w:t>Current status</w:t>
      </w:r>
    </w:p>
    <w:p w:rsidR="002309B3" w:rsidRPr="00623287" w:rsidRDefault="002309B3" w:rsidP="002309B3">
      <w:r w:rsidRPr="00623287">
        <w:t>The current estimate of MSY is 300,000 t, lower than the average catches sustained over the 1992-2002 period of around 343,000 t. The high catches of the 2003-2006 period appear to have accelerated the decline of biomass in the stock, which might be currently unable to sustain the 1992-2002 level of catches</w:t>
      </w:r>
      <w:r w:rsidR="00B216AF">
        <w:t>.</w:t>
      </w:r>
    </w:p>
    <w:p w:rsidR="002309B3" w:rsidRPr="00623287" w:rsidRDefault="002309B3" w:rsidP="002309B3">
      <w:pPr>
        <w:autoSpaceDE w:val="0"/>
        <w:autoSpaceDN w:val="0"/>
        <w:adjustRightInd w:val="0"/>
        <w:rPr>
          <w:rFonts w:ascii="TimesNewRomanPSMT" w:hAnsi="TimesNewRomanPSMT" w:cs="TimesNewRomanPSMT"/>
          <w:szCs w:val="22"/>
        </w:rPr>
      </w:pPr>
    </w:p>
    <w:p w:rsidR="002309B3" w:rsidRPr="00623287" w:rsidRDefault="002309B3" w:rsidP="002309B3">
      <w:r w:rsidRPr="00623287">
        <w:lastRenderedPageBreak/>
        <w:t>The IOTC Scientific Committee recommended that catches of yellowfin tuna should not exceed the estimated MSY of 300,000 t.</w:t>
      </w:r>
    </w:p>
    <w:p w:rsidR="002309B3" w:rsidRPr="00623287" w:rsidRDefault="002309B3" w:rsidP="002309B3">
      <w:r w:rsidRPr="00623287">
        <w:t>Estimates of total and spawning stock (adult) biomass continue to decline, probably accelerated by the high catches of 2003-2006. It appears that overfishing occurred in recent years, and the effect on the standing stock is still noticeable as biomass appears to be decreasing despite catches returning to pre-2003 levels.</w:t>
      </w:r>
    </w:p>
    <w:p w:rsidR="002309B3" w:rsidRPr="00623287" w:rsidRDefault="002309B3" w:rsidP="002309B3">
      <w:r w:rsidRPr="00623287">
        <w:t xml:space="preserve">Various indicators of catch rates for different fleets and areas appear to confirm this downward trend in abundance. Catches in 2008 for long liners operating in the Arabian Sea, for example, are at a historic low. </w:t>
      </w:r>
    </w:p>
    <w:p w:rsidR="002309B3" w:rsidRPr="00623287" w:rsidRDefault="002309B3" w:rsidP="002309B3">
      <w:r w:rsidRPr="00623287">
        <w:t>Two hypotheses have been put forward in the past to explain the very high catches in the 2003-2006 period: (i) an increase in catchability by surface and long line fleets due to a high level of concentration across a reduced area and depth range, and (ii) increased recruitment over the 1999-2001 period. Recent analyses of environmental and oceanographic conditions appear to be consistent with the first hypothesis, which would mean that the catches probably resulted in stock depletion. Environmental anomalies also appear to be a factor linked to the lower catches in 2007.</w:t>
      </w:r>
    </w:p>
    <w:p w:rsidR="002309B3" w:rsidRPr="00623287" w:rsidRDefault="002309B3" w:rsidP="002309B3">
      <w:pPr>
        <w:autoSpaceDE w:val="0"/>
        <w:autoSpaceDN w:val="0"/>
        <w:adjustRightInd w:val="0"/>
        <w:jc w:val="left"/>
        <w:rPr>
          <w:b/>
          <w:bCs/>
        </w:rPr>
      </w:pPr>
      <w:r w:rsidRPr="00623287">
        <w:rPr>
          <w:b/>
          <w:bCs/>
        </w:rPr>
        <w:t>Outlook</w:t>
      </w:r>
    </w:p>
    <w:p w:rsidR="002309B3" w:rsidRPr="00623287" w:rsidRDefault="002309B3" w:rsidP="002309B3">
      <w:r w:rsidRPr="00623287">
        <w:t>The preliminary catch estimates for 2008 (318,400 t) is slightly lower than the average catch taken in the 1998-2002 period (336,000 t) i.e. preceding the 2003 to 2006 period when extraordinarily high catches of yellowfin were taken. While there is uncertainty about future catches, recent events in 2008 and 2009 where some vessels have left the fishery, together with fleets avoiding the historically important fishing grounds in the waters adjacent to Somalia for security reasons, may reduce catches in the short-term to below the pre-2003 levels. A return to a normal fishing scenario may result in increased effort levels, leading to catches above MSY.</w:t>
      </w:r>
    </w:p>
    <w:p w:rsidR="002309B3" w:rsidRPr="00623287" w:rsidRDefault="002309B3" w:rsidP="002309B3">
      <w:r w:rsidRPr="00623287">
        <w:t>Fishing mortality has recently exceeded the MSY-related level therefore some reduction in catch or fishing effort would be required to return exploitation rates to those related to MSY. The IOTC Scientific Committee considers that the stock of yellowfin has recently been overexploited and is probably still being overfished. Management measures should be considered that allow an appropriate control of fishing pressure to be implemented.</w:t>
      </w:r>
    </w:p>
    <w:p w:rsidR="002309B3" w:rsidRPr="00623287" w:rsidRDefault="002309B3" w:rsidP="002309B3">
      <w:pPr>
        <w:pStyle w:val="Heading3"/>
      </w:pPr>
      <w:r w:rsidRPr="00623287">
        <w:t xml:space="preserve">Bigeye tuna </w:t>
      </w:r>
      <w:r w:rsidRPr="00623287">
        <w:rPr>
          <w:rFonts w:ascii="TimesNewRomanPSMT" w:hAnsi="TimesNewRomanPSMT" w:cs="TimesNewRomanPSMT"/>
        </w:rPr>
        <w:t>(</w:t>
      </w:r>
      <w:r w:rsidRPr="00623287">
        <w:rPr>
          <w:i/>
        </w:rPr>
        <w:t>Thunnus obesus</w:t>
      </w:r>
      <w:r w:rsidRPr="00623287">
        <w:t>)</w:t>
      </w:r>
    </w:p>
    <w:p w:rsidR="002309B3" w:rsidRPr="00623287" w:rsidRDefault="002309B3" w:rsidP="002309B3">
      <w:pPr>
        <w:tabs>
          <w:tab w:val="left" w:pos="3030"/>
        </w:tabs>
        <w:autoSpaceDE w:val="0"/>
        <w:autoSpaceDN w:val="0"/>
        <w:adjustRightInd w:val="0"/>
        <w:rPr>
          <w:i/>
          <w:iCs/>
          <w:szCs w:val="22"/>
        </w:rPr>
      </w:pPr>
      <w:r w:rsidRPr="00623287">
        <w:rPr>
          <w:szCs w:val="22"/>
        </w:rPr>
        <w:t>Information below is extracted from 2008 and 2009 reports of the Indian Ocean Tuna Commission Working Party on Tropical Tunas and the Scientific Committee).</w:t>
      </w:r>
    </w:p>
    <w:p w:rsidR="002309B3" w:rsidRPr="00623287" w:rsidRDefault="002309B3" w:rsidP="002309B3">
      <w:pPr>
        <w:rPr>
          <w:sz w:val="20"/>
        </w:rPr>
      </w:pPr>
      <w:r w:rsidRPr="00623287">
        <w:t>Bigeye tuna</w:t>
      </w:r>
      <w:r w:rsidRPr="00623287">
        <w:rPr>
          <w:iCs/>
        </w:rPr>
        <w:t xml:space="preserve"> </w:t>
      </w:r>
      <w:r w:rsidRPr="00623287">
        <w:t>inhabit tropical and subtropical waters of the Pacific, Atlantic and Indian Oceans in depths to around 300 m. Juveniles frequently school at the surface underneath floating objects with yellowfin and skipjack tunas. Association with floating objects appears less common as bigeye grow older.</w:t>
      </w:r>
    </w:p>
    <w:p w:rsidR="002309B3" w:rsidRPr="00623287" w:rsidRDefault="002309B3" w:rsidP="002309B3">
      <w:r w:rsidRPr="00623287">
        <w:t>Bigeye tunas have been caught by industrial long line fleets since the early 1950s, but prior to 1970 they were only an incidental catch. The introduction of fishing practices that improved the access to the bigeye resource after 1970 and the emergence of a sashimi market made bigeye tuna a target species for the main industrial long line fleets. Total catch of bigeye by long liners in the Indian Ocean increased steadily from the 1950s to reaching 100,000 t in 1993 and around 140,000–150,000 t for a short period from 1997-1999. Total annual catches averaged 122,000 t over the period 2004 to 2008. The 2009 IOTC Scientific Committee report indicates best scientific estimates of Indonesian long line fishery bigeye catches of 11</w:t>
      </w:r>
      <w:r w:rsidR="00B216AF">
        <w:t>,</w:t>
      </w:r>
      <w:r w:rsidRPr="00623287">
        <w:t>500 t in 2007 and 11</w:t>
      </w:r>
      <w:r w:rsidR="00B216AF">
        <w:t>,</w:t>
      </w:r>
      <w:r w:rsidRPr="00623287">
        <w:t>100 t in 2008</w:t>
      </w:r>
      <w:r w:rsidRPr="00623287">
        <w:rPr>
          <w:rStyle w:val="FootnoteReference"/>
          <w:rFonts w:ascii="TimesNewRomanPSMT" w:hAnsi="TimesNewRomanPSMT" w:cs="TimesNewRomanPSMT"/>
          <w:szCs w:val="22"/>
        </w:rPr>
        <w:footnoteReference w:id="2"/>
      </w:r>
      <w:r w:rsidRPr="00623287">
        <w:t xml:space="preserve">. </w:t>
      </w:r>
    </w:p>
    <w:p w:rsidR="002309B3" w:rsidRPr="00623287" w:rsidRDefault="002309B3" w:rsidP="002309B3">
      <w:r w:rsidRPr="00623287">
        <w:lastRenderedPageBreak/>
        <w:t>Approximately three quarters of the catch is taken from the western Indian Ocean, but by contrast with yellowfin and skipjack tunas, for which the major catches take place in the western Indian Ocean, bigeye tuna is also exploited in the eastern Indian Ocean, largely by small long liners fishing for fresh tuna.</w:t>
      </w:r>
    </w:p>
    <w:p w:rsidR="002309B3" w:rsidRPr="00623287" w:rsidRDefault="002309B3" w:rsidP="002309B3">
      <w:pPr>
        <w:rPr>
          <w:sz w:val="20"/>
        </w:rPr>
      </w:pPr>
      <w:r w:rsidRPr="00623287">
        <w:t xml:space="preserve">The reliability of the total catches has continued to improve over the past years, although still up to 15% of the catch has to be estimated. </w:t>
      </w:r>
    </w:p>
    <w:p w:rsidR="002309B3" w:rsidRPr="00623287" w:rsidRDefault="002309B3" w:rsidP="002309B3">
      <w:pPr>
        <w:autoSpaceDE w:val="0"/>
        <w:autoSpaceDN w:val="0"/>
        <w:adjustRightInd w:val="0"/>
        <w:jc w:val="left"/>
        <w:rPr>
          <w:b/>
          <w:bCs/>
        </w:rPr>
      </w:pPr>
      <w:r w:rsidRPr="00623287">
        <w:rPr>
          <w:b/>
          <w:bCs/>
        </w:rPr>
        <w:t>Current status</w:t>
      </w:r>
    </w:p>
    <w:p w:rsidR="002309B3" w:rsidRPr="00623287" w:rsidRDefault="002309B3" w:rsidP="002309B3">
      <w:r w:rsidRPr="00623287">
        <w:t xml:space="preserve">The results of the stock assessments conducted in 2009 were broadly similar to previous work. The preliminary estimate of catches in 2008 (107,000 t) is below the current estimate of MSY (110,000 t), catches in the past (1997-1999) have significantly exceeded MSY. Estimated values of fishing mortality and spawning stock biomass for 2008 are also close to MSY-related values, indicating a fully exploited stock. The IOTC Scientific Committee recommended that catches of bigeye tuna should not exceed the estimated MSY of 110,000t. </w:t>
      </w:r>
    </w:p>
    <w:p w:rsidR="002309B3" w:rsidRPr="00623287" w:rsidRDefault="002309B3" w:rsidP="002309B3">
      <w:pPr>
        <w:autoSpaceDE w:val="0"/>
        <w:autoSpaceDN w:val="0"/>
        <w:adjustRightInd w:val="0"/>
        <w:jc w:val="left"/>
        <w:rPr>
          <w:b/>
          <w:bCs/>
        </w:rPr>
      </w:pPr>
      <w:r w:rsidRPr="00623287">
        <w:rPr>
          <w:b/>
          <w:bCs/>
        </w:rPr>
        <w:t>Outlook</w:t>
      </w:r>
    </w:p>
    <w:p w:rsidR="002309B3" w:rsidRPr="00623287" w:rsidRDefault="002309B3" w:rsidP="002309B3">
      <w:r w:rsidRPr="00623287">
        <w:t>Biomass trajectories indicate that the spawning stock biomass is currently just above the MSY level, but it has been declining since the late 1970s. Similarly, the current fishing mortality is estimated be to just above the MSY level, but fishing mortality has been increasing steadily since the 1980s.</w:t>
      </w:r>
    </w:p>
    <w:p w:rsidR="002309B3" w:rsidRPr="00623287" w:rsidRDefault="002309B3" w:rsidP="002309B3">
      <w:r w:rsidRPr="00623287">
        <w:t>The indices of abundance from two long line fleets available for this stock present divergent trends over the last few years, the differences observed in targeting are not fully explained.</w:t>
      </w:r>
    </w:p>
    <w:p w:rsidR="002309B3" w:rsidRPr="00623287" w:rsidRDefault="002309B3" w:rsidP="002309B3">
      <w:pPr>
        <w:pStyle w:val="Heading2"/>
        <w:spacing w:before="240"/>
        <w:ind w:left="578" w:hanging="578"/>
      </w:pPr>
      <w:bookmarkStart w:id="123" w:name="_Toc310933246"/>
      <w:r w:rsidRPr="00623287">
        <w:t>Pacific Ocean</w:t>
      </w:r>
      <w:bookmarkEnd w:id="123"/>
    </w:p>
    <w:p w:rsidR="002309B3" w:rsidRPr="00623287" w:rsidRDefault="002309B3" w:rsidP="002309B3">
      <w:pPr>
        <w:pStyle w:val="Heading3"/>
        <w:rPr>
          <w:rFonts w:cs="Arial"/>
          <w:bCs/>
        </w:rPr>
      </w:pPr>
      <w:r w:rsidRPr="00623287">
        <w:t>Skipjack Tuna</w:t>
      </w:r>
      <w:r w:rsidRPr="00623287">
        <w:rPr>
          <w:bCs/>
          <w:sz w:val="20"/>
        </w:rPr>
        <w:t xml:space="preserve"> </w:t>
      </w:r>
      <w:r w:rsidRPr="00623287">
        <w:t>(</w:t>
      </w:r>
      <w:r w:rsidRPr="00623287">
        <w:rPr>
          <w:i/>
        </w:rPr>
        <w:t>Katsuwonus pelamis</w:t>
      </w:r>
      <w:r w:rsidRPr="00623287">
        <w:t>)</w:t>
      </w:r>
    </w:p>
    <w:p w:rsidR="002309B3" w:rsidRPr="00623287" w:rsidRDefault="002309B3" w:rsidP="002309B3">
      <w:pPr>
        <w:autoSpaceDE w:val="0"/>
        <w:autoSpaceDN w:val="0"/>
        <w:adjustRightInd w:val="0"/>
        <w:rPr>
          <w:szCs w:val="22"/>
        </w:rPr>
      </w:pPr>
      <w:r w:rsidRPr="00623287">
        <w:rPr>
          <w:szCs w:val="22"/>
        </w:rPr>
        <w:t>Information below is extracted from 2009 reports of the Western and Central Pacific Fisheries Commission Working Party Scientific Committee).</w:t>
      </w:r>
    </w:p>
    <w:p w:rsidR="002309B3" w:rsidRPr="00623287" w:rsidRDefault="002309B3" w:rsidP="002309B3">
      <w:pPr>
        <w:autoSpaceDE w:val="0"/>
        <w:autoSpaceDN w:val="0"/>
        <w:adjustRightInd w:val="0"/>
        <w:rPr>
          <w:rFonts w:cs="TimesNewRomanPSMT"/>
          <w:szCs w:val="22"/>
        </w:rPr>
      </w:pPr>
      <w:r w:rsidRPr="00623287">
        <w:rPr>
          <w:rFonts w:cs="TimesNewRomanPSMT"/>
          <w:szCs w:val="22"/>
        </w:rPr>
        <w:t xml:space="preserve">Pacific Ocean catches of skipjack tuna increased steadily from 1950. Skipjack has been the most commonly caught species in the Western and Central Pacific Ocean (WCPO) in the past decade. The 2008 WCPO catch of skipjack (1.635 million t) was the second highest ever, and 74,000 t less than the record catch of 2007 (1.709 million t). Purse seine is the most common fishing method used, but a substantial percentage of skipjack is also caught using pole-and-line and other methods. </w:t>
      </w:r>
      <w:r w:rsidRPr="00623287">
        <w:t>Surface-</w:t>
      </w:r>
      <w:r w:rsidR="002B739E" w:rsidRPr="00623287">
        <w:t xml:space="preserve">schooling, adult skipjack tuna </w:t>
      </w:r>
      <w:r w:rsidRPr="00623287">
        <w:t>are greater than 40 cm fork length, FL</w:t>
      </w:r>
    </w:p>
    <w:p w:rsidR="002309B3" w:rsidRPr="00623287" w:rsidRDefault="002309B3" w:rsidP="002309B3">
      <w:pPr>
        <w:autoSpaceDE w:val="0"/>
        <w:autoSpaceDN w:val="0"/>
        <w:adjustRightInd w:val="0"/>
        <w:jc w:val="left"/>
        <w:rPr>
          <w:b/>
          <w:bCs/>
        </w:rPr>
      </w:pPr>
      <w:r w:rsidRPr="00623287">
        <w:rPr>
          <w:b/>
          <w:bCs/>
        </w:rPr>
        <w:t>Current status</w:t>
      </w:r>
    </w:p>
    <w:p w:rsidR="002309B3" w:rsidRPr="00623287" w:rsidRDefault="002309B3" w:rsidP="002309B3">
      <w:pPr>
        <w:autoSpaceDE w:val="0"/>
        <w:autoSpaceDN w:val="0"/>
        <w:adjustRightInd w:val="0"/>
        <w:rPr>
          <w:rFonts w:cs="TimesNewRomanPSMT"/>
          <w:szCs w:val="22"/>
        </w:rPr>
      </w:pPr>
      <w:r w:rsidRPr="00623287">
        <w:rPr>
          <w:rFonts w:cs="TimesNewRomanPSMT"/>
          <w:szCs w:val="22"/>
        </w:rPr>
        <w:t>Stock assessments of the WCPO skipjack tuna stock are undertaken by the Secretariat for the Pacific Community (SPC). The major conclusions of the skipjack assessment are essentially unchanged from the previous three assessments (2002, 2003 and 2005). Catch, size and tagging data used in the assessment were updated from the previous (2005) assessment. The 2008 stock assessment model was conducted at two spatial scales: the entire WCPO stratified into six regions, and a model restricted to the two regions encompassing the equatorial region (the vast majority of catch from the WCPO Skipjack Fishery occurs in the equatorial region). The key conclusions from the stock assessment are based on the equatorial model since it is a more robust assessment and not sensitive to the assumptions applied to the northern regions of the model. The 2008 equatorial model estimated Bcurrent/BMSY = 2.99 and Fcurrent/FMSY = 0.26, indicating that skipjack is neither overfished nor subject to overfishing. Current high catches are believed to be sustainable, provided that recruitment does not continuously fall below the long-term average. The base-case model predicted that Bcurrent/BMSY = 3.59; as this value is above one, suggesting that the current biomass is well above the size needed to achieve MSY. It also predicted a fishing mortality rate of Fcurrent/ FMSY = 0.12, which is well below the level that produces MSY.</w:t>
      </w:r>
    </w:p>
    <w:p w:rsidR="002309B3" w:rsidRPr="00623287" w:rsidRDefault="002309B3" w:rsidP="002309B3">
      <w:pPr>
        <w:autoSpaceDE w:val="0"/>
        <w:autoSpaceDN w:val="0"/>
        <w:adjustRightInd w:val="0"/>
        <w:rPr>
          <w:rFonts w:cs="TimesNewRomanPSMT"/>
          <w:sz w:val="20"/>
        </w:rPr>
      </w:pPr>
      <w:r w:rsidRPr="00623287">
        <w:rPr>
          <w:rFonts w:cs="TimesNewRomanPSMT"/>
          <w:szCs w:val="22"/>
        </w:rPr>
        <w:lastRenderedPageBreak/>
        <w:t>SPC estimates that catches of skipjack by the Indonesian fleet is 230,000 t. The fleet is divided into small purse seine (around 5,500), medium sized purse seiners (370) and large high seas purse seiner (These 3 vessels catching 7,500 tonnes) and pole and line (100 under 30 GT and 65 over 30 GT, catching around 14,000 t). A WWF report estimates that the Indonesian catch is around 446,000 t. The large unknown is the catch of small purse seiners, which SPC estimates catch up to 190,000 t</w:t>
      </w:r>
      <w:r w:rsidR="0087278F">
        <w:rPr>
          <w:rFonts w:cs="TimesNewRomanPSMT"/>
          <w:szCs w:val="22"/>
        </w:rPr>
        <w:t>.</w:t>
      </w:r>
    </w:p>
    <w:p w:rsidR="002309B3" w:rsidRPr="00623287" w:rsidRDefault="002309B3" w:rsidP="002309B3">
      <w:pPr>
        <w:autoSpaceDE w:val="0"/>
        <w:autoSpaceDN w:val="0"/>
        <w:adjustRightInd w:val="0"/>
        <w:jc w:val="left"/>
        <w:rPr>
          <w:b/>
          <w:bCs/>
        </w:rPr>
      </w:pPr>
      <w:r w:rsidRPr="00623287">
        <w:rPr>
          <w:b/>
          <w:bCs/>
        </w:rPr>
        <w:t>Outlook</w:t>
      </w:r>
    </w:p>
    <w:p w:rsidR="002309B3" w:rsidRPr="00623287" w:rsidRDefault="002309B3" w:rsidP="002309B3">
      <w:pPr>
        <w:autoSpaceDE w:val="0"/>
        <w:autoSpaceDN w:val="0"/>
        <w:adjustRightInd w:val="0"/>
        <w:rPr>
          <w:rFonts w:cs="TimesNewRomanPSMT"/>
          <w:szCs w:val="22"/>
        </w:rPr>
      </w:pPr>
      <w:r w:rsidRPr="00623287">
        <w:rPr>
          <w:rFonts w:cs="TimesNewRomanPSMT"/>
          <w:szCs w:val="22"/>
        </w:rPr>
        <w:t>The Scientific Committee acknowledged that skipjack catches in 2007 increased to a historical high and noted an increasing trend in estimated recruitment throughout the entire time series of the fishery. This trend may reflect skipjack tunas’ high productivity relative to other tuna species, as well as its position in the ecosystem. These high recent catches are considered to be sustainable unless recruitment falls persistently below the long-term average. However, any increases in purse-seine catches of skipjack may result in a corresponding increase in fishing mortality for bigeye and yellowfin tunas.</w:t>
      </w:r>
    </w:p>
    <w:p w:rsidR="002309B3" w:rsidRPr="00623287" w:rsidRDefault="002309B3" w:rsidP="002309B3">
      <w:pPr>
        <w:pStyle w:val="Heading3"/>
        <w:rPr>
          <w:szCs w:val="22"/>
        </w:rPr>
      </w:pPr>
      <w:r w:rsidRPr="00623287">
        <w:t>Yellowfin Tuna</w:t>
      </w:r>
      <w:r w:rsidRPr="00623287">
        <w:rPr>
          <w:rFonts w:cs="TimesNewRomanPSMT"/>
          <w:sz w:val="18"/>
          <w:szCs w:val="18"/>
        </w:rPr>
        <w:t xml:space="preserve"> </w:t>
      </w:r>
      <w:r w:rsidRPr="00623287">
        <w:rPr>
          <w:rFonts w:cs="TimesNewRomanPSMT"/>
          <w:szCs w:val="22"/>
        </w:rPr>
        <w:t>(</w:t>
      </w:r>
      <w:r w:rsidRPr="00623287">
        <w:rPr>
          <w:i/>
          <w:szCs w:val="22"/>
        </w:rPr>
        <w:t>Thunnus albacares</w:t>
      </w:r>
      <w:r w:rsidRPr="00623287">
        <w:rPr>
          <w:szCs w:val="22"/>
        </w:rPr>
        <w:t>)</w:t>
      </w:r>
    </w:p>
    <w:p w:rsidR="002309B3" w:rsidRPr="00623287" w:rsidRDefault="002309B3" w:rsidP="002309B3">
      <w:pPr>
        <w:autoSpaceDE w:val="0"/>
        <w:autoSpaceDN w:val="0"/>
        <w:adjustRightInd w:val="0"/>
        <w:rPr>
          <w:szCs w:val="22"/>
        </w:rPr>
      </w:pPr>
      <w:r w:rsidRPr="00623287">
        <w:rPr>
          <w:szCs w:val="22"/>
        </w:rPr>
        <w:t>Information below is extracted from 2009 reports of the Western and Central Pacific Fisheries Commission Working Party Scientific Committee).</w:t>
      </w:r>
    </w:p>
    <w:p w:rsidR="002309B3" w:rsidRPr="00623287" w:rsidRDefault="002309B3" w:rsidP="002309B3">
      <w:pPr>
        <w:rPr>
          <w:szCs w:val="22"/>
          <w:lang w:eastAsia="en-GB"/>
        </w:rPr>
      </w:pPr>
      <w:r w:rsidRPr="00623287">
        <w:rPr>
          <w:szCs w:val="22"/>
        </w:rPr>
        <w:t>Yellowfin tuna are widely distributed in tropical and subtropical waters and are considered to consist of a single stock in the WCPO. The WCPO yellowfin tuna catch for 2008 (539,481 t) was the highest on record and nearly 77,000 t (17%) higher than the previous record in 1998 (462,786 t). Approximately half of the WCPO yellowfin catch is taken by purse seine (228</w:t>
      </w:r>
      <w:r w:rsidR="0087278F">
        <w:rPr>
          <w:szCs w:val="22"/>
        </w:rPr>
        <w:t>,</w:t>
      </w:r>
      <w:r w:rsidRPr="00623287">
        <w:rPr>
          <w:szCs w:val="22"/>
        </w:rPr>
        <w:t xml:space="preserve">426 t). </w:t>
      </w:r>
      <w:r w:rsidRPr="00623287">
        <w:rPr>
          <w:szCs w:val="22"/>
          <w:lang w:eastAsia="en-GB"/>
        </w:rPr>
        <w:t>Adults</w:t>
      </w:r>
      <w:r w:rsidRPr="00623287">
        <w:rPr>
          <w:b/>
          <w:szCs w:val="22"/>
          <w:lang w:eastAsia="en-GB"/>
        </w:rPr>
        <w:t xml:space="preserve"> </w:t>
      </w:r>
      <w:r w:rsidRPr="00623287">
        <w:rPr>
          <w:szCs w:val="22"/>
          <w:lang w:eastAsia="en-GB"/>
        </w:rPr>
        <w:t>(larger than about 100 cm) spawn, probably opportunistically, in waters warmer than 26°C (Itano</w:t>
      </w:r>
      <w:r w:rsidRPr="00623287">
        <w:rPr>
          <w:b/>
          <w:szCs w:val="22"/>
          <w:lang w:eastAsia="en-GB"/>
        </w:rPr>
        <w:t xml:space="preserve">, </w:t>
      </w:r>
      <w:r w:rsidRPr="00623287">
        <w:rPr>
          <w:szCs w:val="22"/>
          <w:lang w:eastAsia="en-GB"/>
        </w:rPr>
        <w:t>2000)</w:t>
      </w:r>
      <w:r w:rsidRPr="00623287">
        <w:rPr>
          <w:b/>
          <w:szCs w:val="22"/>
          <w:lang w:eastAsia="en-GB"/>
        </w:rPr>
        <w:t xml:space="preserve">.  </w:t>
      </w:r>
      <w:r w:rsidRPr="00623287">
        <w:rPr>
          <w:szCs w:val="22"/>
          <w:lang w:eastAsia="en-GB"/>
        </w:rPr>
        <w:t>The natural mortality rate is</w:t>
      </w:r>
      <w:r w:rsidRPr="00623287">
        <w:rPr>
          <w:b/>
          <w:szCs w:val="22"/>
          <w:lang w:eastAsia="en-GB"/>
        </w:rPr>
        <w:t xml:space="preserve"> </w:t>
      </w:r>
      <w:r w:rsidRPr="00623287">
        <w:rPr>
          <w:szCs w:val="22"/>
          <w:lang w:eastAsia="en-GB"/>
        </w:rPr>
        <w:t>strongly variable with size, with the lowest rate of around 0.6</w:t>
      </w:r>
      <w:r w:rsidRPr="00623287">
        <w:rPr>
          <w:rFonts w:ascii="Times New Roman" w:hAnsi="Times New Roman"/>
          <w:szCs w:val="22"/>
          <w:lang w:eastAsia="en-GB"/>
        </w:rPr>
        <w:t>−</w:t>
      </w:r>
      <w:r w:rsidRPr="00623287">
        <w:rPr>
          <w:szCs w:val="22"/>
          <w:lang w:eastAsia="en-GB"/>
        </w:rPr>
        <w:t>0.8 yr-1 being for pre-adult yellowfin</w:t>
      </w:r>
      <w:r w:rsidRPr="00623287">
        <w:rPr>
          <w:b/>
          <w:szCs w:val="22"/>
          <w:lang w:eastAsia="en-GB"/>
        </w:rPr>
        <w:t xml:space="preserve"> </w:t>
      </w:r>
      <w:r w:rsidRPr="00623287">
        <w:rPr>
          <w:szCs w:val="22"/>
          <w:lang w:eastAsia="en-GB"/>
        </w:rPr>
        <w:t>50</w:t>
      </w:r>
      <w:r w:rsidRPr="00623287">
        <w:rPr>
          <w:rFonts w:ascii="Times New Roman" w:hAnsi="Times New Roman"/>
          <w:szCs w:val="22"/>
          <w:lang w:eastAsia="en-GB"/>
        </w:rPr>
        <w:t>−</w:t>
      </w:r>
      <w:r w:rsidRPr="00623287">
        <w:rPr>
          <w:szCs w:val="22"/>
          <w:lang w:eastAsia="en-GB"/>
        </w:rPr>
        <w:t xml:space="preserve">80 cm FL (Hampton 2000).  </w:t>
      </w:r>
    </w:p>
    <w:p w:rsidR="002309B3" w:rsidRPr="00623287" w:rsidRDefault="002309B3" w:rsidP="002309B3">
      <w:pPr>
        <w:autoSpaceDE w:val="0"/>
        <w:autoSpaceDN w:val="0"/>
        <w:adjustRightInd w:val="0"/>
        <w:jc w:val="left"/>
        <w:rPr>
          <w:b/>
          <w:bCs/>
        </w:rPr>
      </w:pPr>
      <w:r w:rsidRPr="00623287">
        <w:rPr>
          <w:b/>
          <w:bCs/>
        </w:rPr>
        <w:t>Current status</w:t>
      </w:r>
    </w:p>
    <w:p w:rsidR="002309B3" w:rsidRPr="00623287" w:rsidRDefault="002309B3" w:rsidP="002309B3">
      <w:pPr>
        <w:autoSpaceDE w:val="0"/>
        <w:autoSpaceDN w:val="0"/>
        <w:adjustRightInd w:val="0"/>
        <w:rPr>
          <w:rFonts w:cs="TimesNewRomanPSMT"/>
          <w:szCs w:val="22"/>
        </w:rPr>
      </w:pPr>
      <w:r w:rsidRPr="00623287">
        <w:rPr>
          <w:rFonts w:cs="TimesNewRomanPSMT"/>
          <w:szCs w:val="22"/>
        </w:rPr>
        <w:t>The range of estimates of the F</w:t>
      </w:r>
      <w:r w:rsidRPr="00623287">
        <w:rPr>
          <w:rFonts w:cs="TimesNewRomanPSMT"/>
          <w:sz w:val="14"/>
          <w:szCs w:val="14"/>
        </w:rPr>
        <w:t>current</w:t>
      </w:r>
      <w:r w:rsidRPr="00623287">
        <w:rPr>
          <w:rFonts w:cs="TimesNewRomanPSMT"/>
          <w:szCs w:val="22"/>
        </w:rPr>
        <w:t>/F</w:t>
      </w:r>
      <w:r w:rsidRPr="00623287">
        <w:rPr>
          <w:rFonts w:cs="TimesNewRomanPSMT"/>
          <w:sz w:val="14"/>
          <w:szCs w:val="14"/>
        </w:rPr>
        <w:t xml:space="preserve">MSY </w:t>
      </w:r>
      <w:r w:rsidRPr="00623287">
        <w:rPr>
          <w:rFonts w:cs="TimesNewRomanPSMT"/>
          <w:szCs w:val="22"/>
        </w:rPr>
        <w:t xml:space="preserve">ratios (0.41-0.85) in the 2009 assessment was lower than the base case estimate (0.95) in the 2007 assessment. This change is largely due to the addition of fisheries data, assumptions on steepness and because the period for computing the MSY-based reference points was advanced two years (from 2002-2005 to 2004-2007). </w:t>
      </w:r>
    </w:p>
    <w:p w:rsidR="002309B3" w:rsidRPr="00623287" w:rsidRDefault="002309B3" w:rsidP="002309B3">
      <w:pPr>
        <w:autoSpaceDE w:val="0"/>
        <w:autoSpaceDN w:val="0"/>
        <w:adjustRightInd w:val="0"/>
        <w:rPr>
          <w:szCs w:val="22"/>
        </w:rPr>
      </w:pPr>
      <w:r w:rsidRPr="00623287">
        <w:rPr>
          <w:rFonts w:cs="TimesNewRomanPSMT"/>
          <w:szCs w:val="22"/>
        </w:rPr>
        <w:t>The 2009 estimates of F</w:t>
      </w:r>
      <w:r w:rsidRPr="00623287">
        <w:rPr>
          <w:rFonts w:cs="TimesNewRomanPSMT"/>
          <w:sz w:val="14"/>
          <w:szCs w:val="14"/>
        </w:rPr>
        <w:t>current</w:t>
      </w:r>
      <w:r w:rsidRPr="00623287">
        <w:rPr>
          <w:rFonts w:cs="TimesNewRomanPSMT"/>
          <w:szCs w:val="22"/>
        </w:rPr>
        <w:t>/F</w:t>
      </w:r>
      <w:r w:rsidRPr="00623287">
        <w:rPr>
          <w:rFonts w:cs="TimesNewRomanPSMT"/>
          <w:sz w:val="14"/>
          <w:szCs w:val="14"/>
        </w:rPr>
        <w:t xml:space="preserve">MSY </w:t>
      </w:r>
      <w:r w:rsidRPr="00623287">
        <w:rPr>
          <w:rFonts w:cs="TimesNewRomanPSMT"/>
          <w:szCs w:val="22"/>
        </w:rPr>
        <w:t xml:space="preserve">(0.41-0.85) </w:t>
      </w:r>
      <w:r w:rsidRPr="00623287">
        <w:rPr>
          <w:rFonts w:cs="TimesNewRomanPSMT"/>
          <w:sz w:val="14"/>
          <w:szCs w:val="14"/>
        </w:rPr>
        <w:t xml:space="preserve"> </w:t>
      </w:r>
      <w:r w:rsidRPr="00623287">
        <w:rPr>
          <w:rFonts w:cs="TimesNewRomanPSMT"/>
          <w:szCs w:val="22"/>
        </w:rPr>
        <w:t>indicate that the yellowfin stock in the entire WCPO is not experiencing overfishing and the entire stock appears to be capable of producing MSY. Estimates of SB</w:t>
      </w:r>
      <w:r w:rsidRPr="00623287">
        <w:rPr>
          <w:rFonts w:cs="TimesNewRomanPSMT"/>
          <w:sz w:val="14"/>
          <w:szCs w:val="14"/>
        </w:rPr>
        <w:t>current</w:t>
      </w:r>
      <w:r w:rsidRPr="00623287">
        <w:rPr>
          <w:rFonts w:cs="TimesNewRomanPSMT"/>
          <w:szCs w:val="22"/>
        </w:rPr>
        <w:t>/SB</w:t>
      </w:r>
      <w:r w:rsidRPr="00623287">
        <w:rPr>
          <w:rFonts w:cs="TimesNewRomanPSMT"/>
          <w:sz w:val="14"/>
          <w:szCs w:val="14"/>
        </w:rPr>
        <w:t xml:space="preserve">MSY </w:t>
      </w:r>
      <w:r w:rsidRPr="00623287">
        <w:rPr>
          <w:rFonts w:cs="TimesNewRomanPSMT"/>
          <w:szCs w:val="22"/>
        </w:rPr>
        <w:t xml:space="preserve">indicate that the yellowfin stock in the WCPO is not in an overfished state. The Scientific Committee noted slightly improved status for the WCPO </w:t>
      </w:r>
      <w:r w:rsidRPr="00623287">
        <w:rPr>
          <w:szCs w:val="22"/>
        </w:rPr>
        <w:t>yellowfin stock compared to the 2007 stock assessment. However, the Committee also noted that levels of fishing mortality, exploitation rates and depletion differ between regions and that exploitation rates were highest in the western equatorial region which accounts for ~95% of the total yellowfin tuna catch, and that the spawning biomass in this region is estimated to have declined to about 30% of the unexploited level.</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t xml:space="preserve">The WCPFC Scientific Committee also notes that spatial heterogeneity exists throughout the regions, and it is unlikely that mixing is rapid enough to transfer fishery impacts in the short term from one sub region to another. The SC notes that in this context there should be no increase in fishing mortality in the western equatorial region, but is especially concerned about the </w:t>
      </w:r>
      <w:r w:rsidRPr="00623287">
        <w:rPr>
          <w:rFonts w:eastAsia="MS Mincho"/>
          <w:lang w:eastAsia="ja-JP"/>
        </w:rPr>
        <w:t>urgent need to reduce fishing mortality of juvenile BET and YFT tuna from fishing on FADs</w:t>
      </w:r>
      <w:r w:rsidRPr="00623287">
        <w:t xml:space="preserve">. </w:t>
      </w:r>
    </w:p>
    <w:p w:rsidR="002309B3" w:rsidRPr="00623287" w:rsidRDefault="002309B3" w:rsidP="002309B3">
      <w:r w:rsidRPr="00623287">
        <w:t>Figure 10 illustrates the principal impact on juvenile fish by the different participants in the fishery. Critical issues remain the level of exploitation by Indonesian and Philippine fishers, as well as early impact of FADs on recruitment. Figure 7 shows the impact on juvenile biomass within the fishery.</w:t>
      </w:r>
    </w:p>
    <w:p w:rsidR="002309B3" w:rsidRPr="00623287" w:rsidRDefault="002309B3" w:rsidP="002B739E">
      <w:pPr>
        <w:pStyle w:val="Caption"/>
        <w:pageBreakBefore/>
      </w:pPr>
      <w:bookmarkStart w:id="124" w:name="_Toc124987191"/>
      <w:bookmarkStart w:id="125" w:name="_Toc127688379"/>
      <w:bookmarkStart w:id="126" w:name="_Toc310933290"/>
      <w:r w:rsidRPr="00623287">
        <w:lastRenderedPageBreak/>
        <w:t xml:space="preserve">Figure </w:t>
      </w:r>
      <w:r w:rsidR="005F6B17">
        <w:fldChar w:fldCharType="begin"/>
      </w:r>
      <w:r w:rsidR="00AB60AC">
        <w:instrText xml:space="preserve"> SEQ Figure \* ARABIC </w:instrText>
      </w:r>
      <w:r w:rsidR="005F6B17">
        <w:fldChar w:fldCharType="separate"/>
      </w:r>
      <w:r w:rsidR="00EA1DE1">
        <w:rPr>
          <w:noProof/>
        </w:rPr>
        <w:t>2</w:t>
      </w:r>
      <w:r w:rsidR="005F6B17">
        <w:fldChar w:fldCharType="end"/>
      </w:r>
      <w:r w:rsidRPr="00623287">
        <w:t>: Sources of impact on yellowfin tuna</w:t>
      </w:r>
      <w:bookmarkEnd w:id="124"/>
      <w:bookmarkEnd w:id="125"/>
      <w:bookmarkEnd w:id="126"/>
    </w:p>
    <w:tbl>
      <w:tblPr>
        <w:tblW w:w="0" w:type="auto"/>
        <w:tblLook w:val="00BF" w:firstRow="1" w:lastRow="0" w:firstColumn="1" w:lastColumn="0" w:noHBand="0" w:noVBand="0"/>
      </w:tblPr>
      <w:tblGrid>
        <w:gridCol w:w="9240"/>
      </w:tblGrid>
      <w:tr w:rsidR="002309B3" w:rsidRPr="00623287">
        <w:tc>
          <w:tcPr>
            <w:tcW w:w="9240" w:type="dxa"/>
          </w:tcPr>
          <w:p w:rsidR="002309B3" w:rsidRPr="00623287" w:rsidRDefault="002309B3" w:rsidP="00515F36">
            <w:r w:rsidRPr="00623287">
              <w:rPr>
                <w:noProof/>
                <w:lang w:val="en-AU" w:eastAsia="en-AU"/>
              </w:rPr>
              <w:drawing>
                <wp:anchor distT="0" distB="0" distL="114300" distR="114300" simplePos="0" relativeHeight="251659264" behindDoc="0" locked="0" layoutInCell="1" allowOverlap="1" wp14:anchorId="6AC9D547" wp14:editId="5C0805E5">
                  <wp:simplePos x="0" y="0"/>
                  <wp:positionH relativeFrom="column">
                    <wp:posOffset>0</wp:posOffset>
                  </wp:positionH>
                  <wp:positionV relativeFrom="paragraph">
                    <wp:posOffset>0</wp:posOffset>
                  </wp:positionV>
                  <wp:extent cx="5481320" cy="2652395"/>
                  <wp:effectExtent l="25400" t="0" r="5080" b="0"/>
                  <wp:wrapTight wrapText="bothSides">
                    <wp:wrapPolygon edited="0">
                      <wp:start x="-100" y="0"/>
                      <wp:lineTo x="-100" y="21512"/>
                      <wp:lineTo x="21620" y="21512"/>
                      <wp:lineTo x="21620" y="0"/>
                      <wp:lineTo x="-100"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481320" cy="2652395"/>
                          </a:xfrm>
                          <a:prstGeom prst="rect">
                            <a:avLst/>
                          </a:prstGeom>
                          <a:noFill/>
                          <a:ln w="9525">
                            <a:noFill/>
                            <a:miter lim="800000"/>
                            <a:headEnd/>
                            <a:tailEnd/>
                          </a:ln>
                        </pic:spPr>
                      </pic:pic>
                    </a:graphicData>
                  </a:graphic>
                </wp:anchor>
              </w:drawing>
            </w:r>
          </w:p>
        </w:tc>
      </w:tr>
    </w:tbl>
    <w:p w:rsidR="002309B3" w:rsidRPr="00623287" w:rsidRDefault="002309B3" w:rsidP="002309B3">
      <w:pPr>
        <w:autoSpaceDE w:val="0"/>
        <w:autoSpaceDN w:val="0"/>
        <w:adjustRightInd w:val="0"/>
        <w:rPr>
          <w:rFonts w:ascii="TimesNewRomanPSMT" w:hAnsi="TimesNewRomanPSMT" w:cs="TimesNewRomanPSMT"/>
          <w:sz w:val="20"/>
        </w:rPr>
      </w:pPr>
      <w:r w:rsidRPr="00623287">
        <w:rPr>
          <w:sz w:val="20"/>
        </w:rPr>
        <w:t>Source: Hampton (2009)</w:t>
      </w:r>
    </w:p>
    <w:p w:rsidR="002309B3" w:rsidRPr="00623287" w:rsidRDefault="002309B3" w:rsidP="002309B3">
      <w:pPr>
        <w:autoSpaceDE w:val="0"/>
        <w:autoSpaceDN w:val="0"/>
        <w:adjustRightInd w:val="0"/>
        <w:jc w:val="left"/>
        <w:rPr>
          <w:b/>
          <w:bCs/>
        </w:rPr>
      </w:pPr>
      <w:r w:rsidRPr="00623287">
        <w:rPr>
          <w:b/>
          <w:bCs/>
        </w:rPr>
        <w:t>Outlook</w:t>
      </w:r>
    </w:p>
    <w:p w:rsidR="002309B3" w:rsidRPr="00623287" w:rsidRDefault="002309B3" w:rsidP="002309B3">
      <w:pPr>
        <w:autoSpaceDE w:val="0"/>
        <w:autoSpaceDN w:val="0"/>
        <w:adjustRightInd w:val="0"/>
        <w:rPr>
          <w:rFonts w:cs="TimesNewRomanPSMT"/>
          <w:szCs w:val="22"/>
        </w:rPr>
      </w:pPr>
      <w:r w:rsidRPr="00623287">
        <w:rPr>
          <w:szCs w:val="22"/>
        </w:rPr>
        <w:t>The 2009 Scientific Committee recommended that there be no increase in fishing mortality in the western equatorial region</w:t>
      </w:r>
      <w:r w:rsidR="0087278F">
        <w:rPr>
          <w:szCs w:val="22"/>
        </w:rPr>
        <w:t>.</w:t>
      </w:r>
      <w:r w:rsidRPr="00623287">
        <w:rPr>
          <w:rFonts w:cs="TimesNewRomanPSMT"/>
          <w:szCs w:val="22"/>
        </w:rPr>
        <w:t xml:space="preserve"> The stock assessment results from the 2009 model were more optimistic than those in 2007, however comparison of 2007 and 2009 stock assessments with similar values of steepness indicates only a slight improvement. However, the western equatorial area which supports approximately 95% of the catch has significantly higher fishery impact than other regions, meaning that the more optimistic status may be “buffered” by biomass in other regions. </w:t>
      </w:r>
    </w:p>
    <w:p w:rsidR="002309B3" w:rsidRPr="00623287" w:rsidRDefault="002309B3" w:rsidP="002309B3">
      <w:pPr>
        <w:autoSpaceDE w:val="0"/>
        <w:autoSpaceDN w:val="0"/>
        <w:adjustRightInd w:val="0"/>
        <w:rPr>
          <w:rFonts w:cs="TimesNewRomanPSMT"/>
          <w:szCs w:val="22"/>
        </w:rPr>
      </w:pPr>
      <w:r w:rsidRPr="00623287">
        <w:rPr>
          <w:rFonts w:cs="TimesNewRomanPSMT"/>
          <w:szCs w:val="22"/>
        </w:rPr>
        <w:t>SPC estimates that catches of YF</w:t>
      </w:r>
      <w:r w:rsidR="002B739E" w:rsidRPr="00623287">
        <w:rPr>
          <w:rFonts w:cs="TimesNewRomanPSMT"/>
          <w:szCs w:val="22"/>
        </w:rPr>
        <w:t>T by the Indonesian fleet is 30,</w:t>
      </w:r>
      <w:r w:rsidRPr="00623287">
        <w:rPr>
          <w:rFonts w:cs="TimesNewRomanPSMT"/>
          <w:szCs w:val="22"/>
        </w:rPr>
        <w:t>000 tonnes divided into the main catching groups being hand-line, purse seine, pole and line. A WWF report</w:t>
      </w:r>
      <w:r w:rsidRPr="00623287">
        <w:rPr>
          <w:rStyle w:val="FootnoteReference"/>
          <w:rFonts w:cs="TimesNewRomanPSMT"/>
          <w:szCs w:val="22"/>
        </w:rPr>
        <w:footnoteReference w:id="3"/>
      </w:r>
      <w:r w:rsidRPr="00623287">
        <w:rPr>
          <w:rFonts w:cs="TimesNewRomanPSMT"/>
          <w:szCs w:val="22"/>
        </w:rPr>
        <w:t xml:space="preserve"> estimates that the Indonesian catch is around 255,000 t. A large unknown would appear to be catches from the hand-line sector. Evidence from ground truthing suggests that the quantity of hand-liners is sizeable with up to 34,000 small boats targeting tuna, regularly or in season which could be up to 10 times the SPC figures (1,262 t as compared to a probable catch of around 136,000 t), and catches by troll line, for which SPC has no data are also likely to be high, which based on data gathered in the field are likely to be around 60,000 tonnes. The yellowfin caught in the purse seine and fishery is reported as juvenile yellowfin tuna. Estimates of the quantities of YFT caught by purse seiners is 25,000 t. Estimates of the quantities of long line caught is around 5,000 t. Average fish sizes caught (MMAF, 2010) are around 50 cm (pole &amp; line, 46 cm troll, 150-180 cm hand-line, 175 cm for long line 30 cm for purse seine (with a range of 23 cm to 42 cm).</w:t>
      </w:r>
      <w:r w:rsidR="002B739E" w:rsidRPr="00623287">
        <w:rPr>
          <w:rFonts w:cs="TimesNewRomanPSMT"/>
          <w:szCs w:val="22"/>
        </w:rPr>
        <w:t xml:space="preserve">  See Section </w:t>
      </w:r>
      <w:r w:rsidR="005F6B17" w:rsidRPr="00623287">
        <w:rPr>
          <w:rFonts w:cs="TimesNewRomanPSMT"/>
          <w:szCs w:val="22"/>
        </w:rPr>
        <w:fldChar w:fldCharType="begin"/>
      </w:r>
      <w:r w:rsidR="002B739E" w:rsidRPr="00623287">
        <w:rPr>
          <w:rFonts w:cs="TimesNewRomanPSMT"/>
          <w:szCs w:val="22"/>
        </w:rPr>
        <w:instrText xml:space="preserve"> REF _Ref263757264 \r \h </w:instrText>
      </w:r>
      <w:r w:rsidR="005F6B17" w:rsidRPr="00623287">
        <w:rPr>
          <w:rFonts w:cs="TimesNewRomanPSMT"/>
          <w:szCs w:val="22"/>
        </w:rPr>
      </w:r>
      <w:r w:rsidR="005F6B17" w:rsidRPr="00623287">
        <w:rPr>
          <w:rFonts w:cs="TimesNewRomanPSMT"/>
          <w:szCs w:val="22"/>
        </w:rPr>
        <w:fldChar w:fldCharType="separate"/>
      </w:r>
      <w:r w:rsidR="00EA1DE1">
        <w:rPr>
          <w:rFonts w:cs="TimesNewRomanPSMT"/>
          <w:szCs w:val="22"/>
        </w:rPr>
        <w:t>4.5</w:t>
      </w:r>
      <w:r w:rsidR="005F6B17" w:rsidRPr="00623287">
        <w:rPr>
          <w:rFonts w:cs="TimesNewRomanPSMT"/>
          <w:szCs w:val="22"/>
        </w:rPr>
        <w:fldChar w:fldCharType="end"/>
      </w:r>
      <w:r w:rsidR="002B739E" w:rsidRPr="00623287">
        <w:rPr>
          <w:rFonts w:cs="TimesNewRomanPSMT"/>
          <w:szCs w:val="22"/>
        </w:rPr>
        <w:t xml:space="preserve"> for more details.</w:t>
      </w:r>
    </w:p>
    <w:p w:rsidR="002309B3" w:rsidRPr="00623287" w:rsidRDefault="002309B3" w:rsidP="002309B3">
      <w:pPr>
        <w:spacing w:after="0"/>
        <w:jc w:val="left"/>
        <w:rPr>
          <w:rFonts w:cs="Arial"/>
          <w:b/>
        </w:rPr>
      </w:pPr>
      <w:r w:rsidRPr="00623287">
        <w:rPr>
          <w:rFonts w:cs="Arial"/>
          <w:b/>
        </w:rPr>
        <w:br w:type="page"/>
      </w:r>
    </w:p>
    <w:p w:rsidR="002309B3" w:rsidRPr="00623287" w:rsidRDefault="002309B3" w:rsidP="002309B3">
      <w:pPr>
        <w:pStyle w:val="Heading3"/>
        <w:rPr>
          <w:szCs w:val="22"/>
        </w:rPr>
      </w:pPr>
      <w:r w:rsidRPr="00623287">
        <w:lastRenderedPageBreak/>
        <w:t>Bigeye Tuna</w:t>
      </w:r>
      <w:r w:rsidRPr="00623287">
        <w:rPr>
          <w:rFonts w:cs="TimesNewRomanPSMT"/>
          <w:sz w:val="18"/>
          <w:szCs w:val="18"/>
        </w:rPr>
        <w:t xml:space="preserve"> </w:t>
      </w:r>
      <w:r w:rsidRPr="00623287">
        <w:rPr>
          <w:rFonts w:cs="TimesNewRomanPSMT"/>
          <w:szCs w:val="22"/>
        </w:rPr>
        <w:t>(</w:t>
      </w:r>
      <w:r w:rsidRPr="00623287">
        <w:rPr>
          <w:i/>
          <w:szCs w:val="22"/>
        </w:rPr>
        <w:t>Thunnus obesus</w:t>
      </w:r>
      <w:r w:rsidRPr="00623287">
        <w:rPr>
          <w:szCs w:val="22"/>
        </w:rPr>
        <w:t>)</w:t>
      </w:r>
    </w:p>
    <w:p w:rsidR="002309B3" w:rsidRPr="00623287" w:rsidRDefault="002309B3" w:rsidP="002309B3">
      <w:pPr>
        <w:autoSpaceDE w:val="0"/>
        <w:autoSpaceDN w:val="0"/>
        <w:adjustRightInd w:val="0"/>
        <w:rPr>
          <w:szCs w:val="22"/>
        </w:rPr>
      </w:pPr>
      <w:r w:rsidRPr="00623287">
        <w:rPr>
          <w:szCs w:val="22"/>
        </w:rPr>
        <w:t>Information below is extracted from 2009 reports of the Western and Central Pacific Fisheries Commission Working Party Scientific Committee).</w:t>
      </w:r>
    </w:p>
    <w:p w:rsidR="002309B3" w:rsidRPr="00623287" w:rsidRDefault="002309B3" w:rsidP="002309B3">
      <w:pPr>
        <w:autoSpaceDE w:val="0"/>
        <w:autoSpaceDN w:val="0"/>
        <w:adjustRightInd w:val="0"/>
        <w:rPr>
          <w:szCs w:val="22"/>
        </w:rPr>
      </w:pPr>
      <w:r w:rsidRPr="00623287">
        <w:rPr>
          <w:szCs w:val="22"/>
        </w:rPr>
        <w:t>Bigeye tuna are a highly migratory pelagic species; inhabiting tropical and subtropical waters in temperatures of 13–29 °C. Genetic studies indicate a single stock across the Pacific Ocean.</w:t>
      </w:r>
    </w:p>
    <w:p w:rsidR="002309B3" w:rsidRPr="00623287" w:rsidRDefault="002309B3" w:rsidP="002309B3">
      <w:pPr>
        <w:autoSpaceDE w:val="0"/>
        <w:autoSpaceDN w:val="0"/>
        <w:adjustRightInd w:val="0"/>
        <w:rPr>
          <w:szCs w:val="22"/>
        </w:rPr>
      </w:pPr>
      <w:r w:rsidRPr="00623287">
        <w:rPr>
          <w:szCs w:val="22"/>
        </w:rPr>
        <w:t>The WCPO bigeye catch for 2008 (157,054 t) was the second highest on record (slightly lower than the record catch taken in 2004 of 157,173 t), mainly due to a relatively high estimated bigeye catch from the purse seine fishery.</w:t>
      </w:r>
    </w:p>
    <w:p w:rsidR="002309B3" w:rsidRPr="00623287" w:rsidRDefault="002309B3" w:rsidP="002309B3">
      <w:pPr>
        <w:autoSpaceDE w:val="0"/>
        <w:autoSpaceDN w:val="0"/>
        <w:adjustRightInd w:val="0"/>
        <w:jc w:val="left"/>
        <w:rPr>
          <w:b/>
          <w:bCs/>
        </w:rPr>
      </w:pPr>
      <w:r w:rsidRPr="00623287">
        <w:rPr>
          <w:b/>
          <w:bCs/>
        </w:rPr>
        <w:t>Current status</w:t>
      </w:r>
    </w:p>
    <w:p w:rsidR="002309B3" w:rsidRPr="00623287" w:rsidRDefault="002309B3" w:rsidP="002309B3">
      <w:pPr>
        <w:autoSpaceDE w:val="0"/>
        <w:autoSpaceDN w:val="0"/>
        <w:adjustRightInd w:val="0"/>
        <w:rPr>
          <w:rFonts w:cs="TimesNewRomanPSMT"/>
          <w:szCs w:val="22"/>
        </w:rPr>
      </w:pPr>
      <w:r w:rsidRPr="00623287">
        <w:rPr>
          <w:rFonts w:cs="TimesNewRomanPSMT"/>
          <w:szCs w:val="22"/>
        </w:rPr>
        <w:t>The bigeye assessment in 2009 was comparable to the 2008 assessment, though there were differences in catch and effort data, size frequency and a few different structural assumptions. The 2009 range of F</w:t>
      </w:r>
      <w:r w:rsidRPr="00623287">
        <w:rPr>
          <w:rFonts w:cs="TimesNewRomanPSMT"/>
          <w:sz w:val="14"/>
          <w:szCs w:val="14"/>
        </w:rPr>
        <w:t>current</w:t>
      </w:r>
      <w:r w:rsidRPr="00623287">
        <w:rPr>
          <w:rFonts w:cs="TimesNewRomanPSMT"/>
          <w:szCs w:val="22"/>
        </w:rPr>
        <w:t>/F</w:t>
      </w:r>
      <w:r w:rsidRPr="00623287">
        <w:rPr>
          <w:rFonts w:cs="TimesNewRomanPSMT"/>
          <w:sz w:val="14"/>
          <w:szCs w:val="14"/>
        </w:rPr>
        <w:t xml:space="preserve">MSY </w:t>
      </w:r>
      <w:r w:rsidRPr="00623287">
        <w:rPr>
          <w:rFonts w:cs="TimesNewRomanPSMT"/>
          <w:szCs w:val="22"/>
        </w:rPr>
        <w:t>estimates were substantially higher than the 2008 assessment value, largely due to the shift of the MSY-window from 2003-2006 to 2004- 2007 for the updated 2009 model. Six assessment runs were selected to represent the stock status of bigeye tuna. For all of the six model runs, F</w:t>
      </w:r>
      <w:r w:rsidRPr="00623287">
        <w:rPr>
          <w:rFonts w:cs="TimesNewRomanPSMT"/>
          <w:sz w:val="14"/>
          <w:szCs w:val="14"/>
        </w:rPr>
        <w:t>current</w:t>
      </w:r>
      <w:r w:rsidRPr="00623287">
        <w:rPr>
          <w:rFonts w:cs="TimesNewRomanPSMT"/>
          <w:szCs w:val="22"/>
        </w:rPr>
        <w:t>/F</w:t>
      </w:r>
      <w:r w:rsidRPr="00623287">
        <w:rPr>
          <w:rFonts w:cs="TimesNewRomanPSMT"/>
          <w:sz w:val="14"/>
          <w:szCs w:val="14"/>
        </w:rPr>
        <w:t xml:space="preserve">MSY </w:t>
      </w:r>
      <w:r w:rsidRPr="00623287">
        <w:rPr>
          <w:rFonts w:cs="TimesNewRomanPSMT"/>
          <w:szCs w:val="22"/>
        </w:rPr>
        <w:t>is considerably greater than 1, ranging from 1.51 to 2.01 for a variety of assumptions with similar steepness (~0.98). The range of F</w:t>
      </w:r>
      <w:r w:rsidRPr="00623287">
        <w:rPr>
          <w:rFonts w:cs="TimesNewRomanPSMT"/>
          <w:sz w:val="14"/>
          <w:szCs w:val="14"/>
        </w:rPr>
        <w:t>current</w:t>
      </w:r>
      <w:r w:rsidRPr="00623287">
        <w:rPr>
          <w:rFonts w:cs="TimesNewRomanPSMT"/>
          <w:szCs w:val="22"/>
        </w:rPr>
        <w:t>/F</w:t>
      </w:r>
      <w:r w:rsidRPr="00623287">
        <w:rPr>
          <w:rFonts w:cs="TimesNewRomanPSMT"/>
          <w:sz w:val="14"/>
          <w:szCs w:val="14"/>
        </w:rPr>
        <w:t xml:space="preserve">MSY </w:t>
      </w:r>
      <w:r w:rsidRPr="00623287">
        <w:rPr>
          <w:rFonts w:cs="TimesNewRomanPSMT"/>
          <w:szCs w:val="22"/>
        </w:rPr>
        <w:t>ratios indicate that a 34% to 50% reduction in fishing mortality is required from the 2004-07 level to reduce fishing mortality to sustainable levels at a steepness of ~0.98. The results indicate a 61% reduction in fishing mortality if a lower value (0.75) of steepness is assumed. All of the results conclude that overfishing is occurring for the WCPO bigeye tuna stock.</w:t>
      </w:r>
    </w:p>
    <w:p w:rsidR="002309B3" w:rsidRPr="00623287" w:rsidRDefault="002309B3" w:rsidP="002309B3">
      <w:pPr>
        <w:autoSpaceDE w:val="0"/>
        <w:autoSpaceDN w:val="0"/>
        <w:adjustRightInd w:val="0"/>
        <w:rPr>
          <w:rFonts w:cs="TimesNewRomanPSMT"/>
          <w:szCs w:val="22"/>
        </w:rPr>
      </w:pPr>
      <w:r w:rsidRPr="00623287">
        <w:rPr>
          <w:rFonts w:cs="TimesNewRomanPSMT"/>
          <w:szCs w:val="22"/>
        </w:rPr>
        <w:t>Current spawning biomass exceeds the estimated spawning biomass at MSY (&gt;1.0) for the five of the six assessment runs chosen (SB</w:t>
      </w:r>
      <w:r w:rsidRPr="00623287">
        <w:rPr>
          <w:rFonts w:cs="TimesNewRomanPSMT"/>
          <w:sz w:val="14"/>
          <w:szCs w:val="14"/>
        </w:rPr>
        <w:t>current</w:t>
      </w:r>
      <w:r w:rsidRPr="00623287">
        <w:rPr>
          <w:rFonts w:cs="TimesNewRomanPSMT"/>
          <w:szCs w:val="22"/>
        </w:rPr>
        <w:t>/SB</w:t>
      </w:r>
      <w:r w:rsidRPr="00623287">
        <w:rPr>
          <w:rFonts w:cs="TimesNewRomanPSMT"/>
          <w:sz w:val="14"/>
          <w:szCs w:val="14"/>
        </w:rPr>
        <w:t>MSY</w:t>
      </w:r>
      <w:r w:rsidRPr="00623287">
        <w:rPr>
          <w:rFonts w:cs="TimesNewRomanPSMT"/>
          <w:szCs w:val="22"/>
        </w:rPr>
        <w:t>, Table 1) indicating that the bigeye stock in the WCPO is not in an overfished state if the spawning biomass reference period is 2004- 2007. However, if the spawning biomass period is considered as 2008 (SB</w:t>
      </w:r>
      <w:r w:rsidRPr="00623287">
        <w:rPr>
          <w:rFonts w:cs="TimesNewRomanPSMT"/>
          <w:sz w:val="14"/>
          <w:szCs w:val="14"/>
        </w:rPr>
        <w:t>latest</w:t>
      </w:r>
      <w:r w:rsidRPr="00623287">
        <w:rPr>
          <w:rFonts w:cs="TimesNewRomanPSMT"/>
          <w:szCs w:val="22"/>
        </w:rPr>
        <w:t>/SB</w:t>
      </w:r>
      <w:r w:rsidRPr="00623287">
        <w:rPr>
          <w:rFonts w:cs="TimesNewRomanPSMT"/>
          <w:sz w:val="14"/>
          <w:szCs w:val="14"/>
        </w:rPr>
        <w:t>MSY</w:t>
      </w:r>
      <w:r w:rsidRPr="00623287">
        <w:rPr>
          <w:rFonts w:cs="TimesNewRomanPSMT"/>
          <w:szCs w:val="22"/>
        </w:rPr>
        <w:t>), then only 1 of the 6 runs indicates that the bigeye stock is not in an overfished state. The bigeye stock status is concluded to be in a slightly overfished state, or will be in the near future. MSY calculated based on recent recruitment (average of the last ten years), was almost double the long-term MSY estimates, but still 20% below recent catches.</w:t>
      </w:r>
    </w:p>
    <w:p w:rsidR="002309B3" w:rsidRPr="00623287" w:rsidRDefault="002309B3" w:rsidP="002309B3">
      <w:pPr>
        <w:autoSpaceDE w:val="0"/>
        <w:autoSpaceDN w:val="0"/>
        <w:adjustRightInd w:val="0"/>
        <w:rPr>
          <w:rFonts w:cs="TimesNewRomanPSMT"/>
          <w:szCs w:val="22"/>
        </w:rPr>
      </w:pPr>
      <w:r w:rsidRPr="00623287">
        <w:rPr>
          <w:rFonts w:cs="TimesNewRomanPSMT"/>
          <w:szCs w:val="22"/>
        </w:rPr>
        <w:t>The Scientific Committee concluded that the 2009 assessment indicates a continued decline of the WCPO bigeye stock as noted in previous assessments. The Committee noted the continued high fishing mortality on juvenile bigeye due to associated purse seine sets and the fisheries of Indonesia and the Philippines.</w:t>
      </w:r>
    </w:p>
    <w:p w:rsidR="002309B3" w:rsidRPr="00623287" w:rsidRDefault="002309B3" w:rsidP="002309B3">
      <w:r w:rsidRPr="00623287">
        <w:t xml:space="preserve">Whilst </w:t>
      </w:r>
      <w:r w:rsidR="006F6B80">
        <w:t>b</w:t>
      </w:r>
      <w:r w:rsidRPr="00623287">
        <w:t xml:space="preserve">igeye tuna represents a small percentage of catch in associated (2%) and unassociated (&lt;0.5%) schools, it is the former that still has an identifiable impact on recruitment </w:t>
      </w:r>
      <w:r w:rsidR="006F6B80">
        <w:t>(</w:t>
      </w:r>
      <w:r w:rsidRPr="00623287">
        <w:t xml:space="preserve">Figure 11). WCFPC perceive that the fishery is slightly overfished. Most significantly, there is a high level of fishing effort from the long line fishery on juveniles, </w:t>
      </w:r>
      <w:r w:rsidRPr="00623287">
        <w:rPr>
          <w:szCs w:val="22"/>
        </w:rPr>
        <w:t xml:space="preserve">there is a significant impact on fishing mortality on juvenile bigeye linked to associated purse seine sets and the fisheries of Indonesia and the Philippines (Figure 11), as well as an impact from associated sets and long liners throughout the region, but much of the catch taken between </w:t>
      </w:r>
      <w:r w:rsidRPr="00623287">
        <w:rPr>
          <w:rFonts w:cs="Times"/>
          <w:szCs w:val="22"/>
        </w:rPr>
        <w:t>150°E-180°.</w:t>
      </w:r>
    </w:p>
    <w:p w:rsidR="002309B3" w:rsidRPr="00623287" w:rsidRDefault="002309B3" w:rsidP="002309B3">
      <w:pPr>
        <w:spacing w:after="0"/>
        <w:jc w:val="left"/>
        <w:rPr>
          <w:b/>
        </w:rPr>
      </w:pPr>
      <w:bookmarkStart w:id="127" w:name="_Toc127688380"/>
      <w:r w:rsidRPr="00623287">
        <w:br w:type="page"/>
      </w:r>
    </w:p>
    <w:p w:rsidR="002309B3" w:rsidRPr="00623287" w:rsidRDefault="002309B3" w:rsidP="002309B3">
      <w:pPr>
        <w:pStyle w:val="Caption"/>
      </w:pPr>
      <w:bookmarkStart w:id="128" w:name="_Toc310933291"/>
      <w:r w:rsidRPr="00623287">
        <w:lastRenderedPageBreak/>
        <w:t xml:space="preserve">Figure </w:t>
      </w:r>
      <w:r w:rsidR="005F6B17">
        <w:fldChar w:fldCharType="begin"/>
      </w:r>
      <w:r w:rsidR="00AB60AC">
        <w:instrText xml:space="preserve"> SEQ Figure \* ARABIC </w:instrText>
      </w:r>
      <w:r w:rsidR="005F6B17">
        <w:fldChar w:fldCharType="separate"/>
      </w:r>
      <w:r w:rsidR="00EA1DE1">
        <w:rPr>
          <w:noProof/>
        </w:rPr>
        <w:t>3</w:t>
      </w:r>
      <w:r w:rsidR="005F6B17">
        <w:fldChar w:fldCharType="end"/>
      </w:r>
      <w:r w:rsidRPr="00623287">
        <w:t>: Sources of impact on bigeye</w:t>
      </w:r>
      <w:bookmarkEnd w:id="127"/>
      <w:bookmarkEnd w:id="128"/>
    </w:p>
    <w:tbl>
      <w:tblPr>
        <w:tblW w:w="0" w:type="auto"/>
        <w:tblLook w:val="00BF" w:firstRow="1" w:lastRow="0" w:firstColumn="1" w:lastColumn="0" w:noHBand="0" w:noVBand="0"/>
      </w:tblPr>
      <w:tblGrid>
        <w:gridCol w:w="9243"/>
      </w:tblGrid>
      <w:tr w:rsidR="002309B3" w:rsidRPr="00623287">
        <w:tc>
          <w:tcPr>
            <w:tcW w:w="9243" w:type="dxa"/>
          </w:tcPr>
          <w:p w:rsidR="002309B3" w:rsidRPr="00623287" w:rsidRDefault="002309B3" w:rsidP="00515F36">
            <w:pPr>
              <w:pStyle w:val="Caption"/>
            </w:pPr>
            <w:r w:rsidRPr="00623287">
              <w:rPr>
                <w:noProof/>
                <w:lang w:val="en-AU" w:eastAsia="en-AU"/>
              </w:rPr>
              <w:drawing>
                <wp:anchor distT="0" distB="0" distL="114300" distR="114300" simplePos="0" relativeHeight="251660288" behindDoc="0" locked="0" layoutInCell="1" allowOverlap="1" wp14:anchorId="3AD6FAD5" wp14:editId="646192A5">
                  <wp:simplePos x="0" y="0"/>
                  <wp:positionH relativeFrom="column">
                    <wp:posOffset>0</wp:posOffset>
                  </wp:positionH>
                  <wp:positionV relativeFrom="paragraph">
                    <wp:posOffset>0</wp:posOffset>
                  </wp:positionV>
                  <wp:extent cx="5480685" cy="2660650"/>
                  <wp:effectExtent l="25400" t="0" r="5715" b="0"/>
                  <wp:wrapTight wrapText="bothSides">
                    <wp:wrapPolygon edited="0">
                      <wp:start x="-100" y="0"/>
                      <wp:lineTo x="-100" y="21445"/>
                      <wp:lineTo x="21623" y="21445"/>
                      <wp:lineTo x="21623" y="0"/>
                      <wp:lineTo x="-100" y="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480685" cy="2660650"/>
                          </a:xfrm>
                          <a:prstGeom prst="rect">
                            <a:avLst/>
                          </a:prstGeom>
                          <a:noFill/>
                          <a:ln w="9525">
                            <a:noFill/>
                            <a:miter lim="800000"/>
                            <a:headEnd/>
                            <a:tailEnd/>
                          </a:ln>
                        </pic:spPr>
                      </pic:pic>
                    </a:graphicData>
                  </a:graphic>
                </wp:anchor>
              </w:drawing>
            </w:r>
          </w:p>
        </w:tc>
      </w:tr>
    </w:tbl>
    <w:p w:rsidR="002309B3" w:rsidRPr="00623287" w:rsidRDefault="002309B3" w:rsidP="002309B3">
      <w:pPr>
        <w:rPr>
          <w:sz w:val="20"/>
        </w:rPr>
      </w:pPr>
      <w:r w:rsidRPr="00623287">
        <w:rPr>
          <w:sz w:val="20"/>
        </w:rPr>
        <w:t>Notes: Green = Indo</w:t>
      </w:r>
      <w:r w:rsidR="005D1DE9">
        <w:rPr>
          <w:sz w:val="20"/>
        </w:rPr>
        <w:t xml:space="preserve">nesian and </w:t>
      </w:r>
      <w:r w:rsidRPr="00623287">
        <w:rPr>
          <w:sz w:val="20"/>
        </w:rPr>
        <w:t xml:space="preserve"> Philip</w:t>
      </w:r>
      <w:r w:rsidR="005D1DE9">
        <w:rPr>
          <w:sz w:val="20"/>
        </w:rPr>
        <w:t>pines</w:t>
      </w:r>
      <w:r w:rsidRPr="00623287">
        <w:rPr>
          <w:sz w:val="20"/>
        </w:rPr>
        <w:t>; Red = Associated sets; yellow = unassociated sets; blue = long line</w:t>
      </w:r>
    </w:p>
    <w:p w:rsidR="002309B3" w:rsidRPr="00623287" w:rsidRDefault="002309B3" w:rsidP="002309B3">
      <w:pPr>
        <w:autoSpaceDE w:val="0"/>
        <w:autoSpaceDN w:val="0"/>
        <w:adjustRightInd w:val="0"/>
        <w:rPr>
          <w:sz w:val="20"/>
        </w:rPr>
      </w:pPr>
      <w:r w:rsidRPr="00623287">
        <w:rPr>
          <w:sz w:val="20"/>
        </w:rPr>
        <w:t>Source: Hampton (2009)</w:t>
      </w:r>
    </w:p>
    <w:p w:rsidR="002309B3" w:rsidRPr="00623287" w:rsidRDefault="002309B3" w:rsidP="002309B3">
      <w:pPr>
        <w:autoSpaceDE w:val="0"/>
        <w:autoSpaceDN w:val="0"/>
        <w:adjustRightInd w:val="0"/>
        <w:rPr>
          <w:rFonts w:cs="TimesNewRomanPSMT"/>
          <w:sz w:val="20"/>
        </w:rPr>
      </w:pPr>
      <w:r w:rsidRPr="00623287">
        <w:rPr>
          <w:rFonts w:cs="TimesNewRomanPSMT"/>
          <w:szCs w:val="22"/>
        </w:rPr>
        <w:t>SPC estimates that catches of bigeye tune by the Indonesian fleet is 25,000 t divided into Long Lone (10,317 t), Pole and Line (7</w:t>
      </w:r>
      <w:r w:rsidR="006F6B80">
        <w:rPr>
          <w:rFonts w:cs="TimesNewRomanPSMT"/>
          <w:szCs w:val="22"/>
        </w:rPr>
        <w:t>,</w:t>
      </w:r>
      <w:r w:rsidRPr="00623287">
        <w:rPr>
          <w:rFonts w:cs="TimesNewRomanPSMT"/>
          <w:szCs w:val="22"/>
        </w:rPr>
        <w:t>176 t), Purse seine (377 t) and others (8,310 t). A WWF report estimates that the Indonesian catch is around 40,000 t. The main catching segments are pole &amp; line. (14,000 t), troll (13,000 t) and long line (3,000 t). Catches of big eye by purse seiners is estimated at below 5% of the total catch, but there also be some difficulty in differentiating between juvenile yellowfin and bigeye (Hampton, 2009)</w:t>
      </w:r>
      <w:r w:rsidR="006F6B80">
        <w:rPr>
          <w:rFonts w:cs="TimesNewRomanPSMT"/>
          <w:szCs w:val="22"/>
        </w:rPr>
        <w:t>.</w:t>
      </w:r>
      <w:r w:rsidRPr="00623287">
        <w:rPr>
          <w:rFonts w:cs="TimesNewRomanPSMT"/>
          <w:szCs w:val="22"/>
        </w:rPr>
        <w:t xml:space="preserve"> </w:t>
      </w:r>
      <w:r w:rsidR="006F6B80">
        <w:rPr>
          <w:rFonts w:cs="TimesNewRomanPSMT"/>
          <w:szCs w:val="22"/>
        </w:rPr>
        <w:t>Y</w:t>
      </w:r>
      <w:r w:rsidRPr="00623287">
        <w:rPr>
          <w:rFonts w:cs="TimesNewRomanPSMT"/>
          <w:szCs w:val="22"/>
        </w:rPr>
        <w:t>ellowfin caught in the purse seine fishery is reported as juvenile yellowfin tuna.</w:t>
      </w:r>
    </w:p>
    <w:p w:rsidR="002309B3" w:rsidRPr="00623287" w:rsidRDefault="002309B3" w:rsidP="002309B3">
      <w:pPr>
        <w:autoSpaceDE w:val="0"/>
        <w:autoSpaceDN w:val="0"/>
        <w:adjustRightInd w:val="0"/>
        <w:jc w:val="left"/>
        <w:rPr>
          <w:b/>
          <w:bCs/>
        </w:rPr>
      </w:pPr>
      <w:r w:rsidRPr="00623287">
        <w:rPr>
          <w:b/>
          <w:bCs/>
        </w:rPr>
        <w:t>Outlook</w:t>
      </w:r>
    </w:p>
    <w:p w:rsidR="002309B3" w:rsidRDefault="002309B3" w:rsidP="002309B3">
      <w:pPr>
        <w:autoSpaceDE w:val="0"/>
        <w:autoSpaceDN w:val="0"/>
        <w:adjustRightInd w:val="0"/>
        <w:rPr>
          <w:rFonts w:cs="TimesNewRomanPSMT"/>
          <w:szCs w:val="22"/>
        </w:rPr>
      </w:pPr>
      <w:r w:rsidRPr="00623287">
        <w:rPr>
          <w:rFonts w:cs="TimesNewRomanPSMT"/>
          <w:szCs w:val="22"/>
        </w:rPr>
        <w:t>A Conservation and Management Measure (CMM) was adopted in 2008 that is intended to reduce fishing mortality on bigeye tuna by 30% by 2011. The Scientific Committee supported an evaluation of this measure which indicates that the objective will not be achieved. The lack of effectiveness of the CMM is broadly related to: 1) reductions in longline catch that do not result in the required reduction in fishing mortality; 2) increases in both purse seine effort allowed under the measure, and purse seine efficiency since 2001-2004; and 3) exclusion of archipelagic waters, which encompasses most of the fishing activity of the Indonesian domestic fisheries and some activity by the Philippines domestic fleets.</w:t>
      </w:r>
    </w:p>
    <w:p w:rsidR="00A2627D" w:rsidRPr="005B0A6C" w:rsidRDefault="00A2627D" w:rsidP="00A2627D">
      <w:r w:rsidRPr="005B0A6C">
        <w:t xml:space="preserve">The assessments also provide estimates of the impact of fishing attributed to various fishery groups as shown below, which is consistent with the “marginal contribution” approach in para 7.1.14 of the FAM.  From this analysis, </w:t>
      </w:r>
      <w:r>
        <w:t>the</w:t>
      </w:r>
      <w:r w:rsidRPr="005B0A6C">
        <w:t xml:space="preserve"> </w:t>
      </w:r>
      <w:r w:rsidRPr="005B0A6C">
        <w:rPr>
          <w:lang w:val="en-US"/>
        </w:rPr>
        <w:t>impact of purse seine associated sets (log and FAD sets) is assessed at 40-50%</w:t>
      </w:r>
      <w:r>
        <w:rPr>
          <w:lang w:val="en-US"/>
        </w:rPr>
        <w:t xml:space="preserve">, </w:t>
      </w:r>
      <w:r w:rsidR="00D55EA9">
        <w:rPr>
          <w:lang w:val="en-US"/>
        </w:rPr>
        <w:t>Long lie around 40%, and Indonesian and Philippine fisheries, around 15%.</w:t>
      </w:r>
      <w:r w:rsidRPr="005B0A6C">
        <w:rPr>
          <w:lang w:val="en-US"/>
        </w:rPr>
        <w:t xml:space="preserve"> </w:t>
      </w:r>
      <w:r w:rsidR="00D55EA9">
        <w:rPr>
          <w:lang w:val="en-US"/>
        </w:rPr>
        <w:t>The</w:t>
      </w:r>
      <w:r w:rsidRPr="005B0A6C">
        <w:rPr>
          <w:lang w:val="en-US"/>
        </w:rPr>
        <w:t>s</w:t>
      </w:r>
      <w:r w:rsidR="00D55EA9">
        <w:rPr>
          <w:lang w:val="en-US"/>
        </w:rPr>
        <w:t>e are</w:t>
      </w:r>
      <w:r w:rsidRPr="005B0A6C">
        <w:rPr>
          <w:lang w:val="en-US"/>
        </w:rPr>
        <w:t xml:space="preserve"> significant, and the assessors consider that this level of impact from </w:t>
      </w:r>
      <w:r w:rsidR="00D55EA9">
        <w:rPr>
          <w:lang w:val="en-US"/>
        </w:rPr>
        <w:t>the fisheres</w:t>
      </w:r>
      <w:r w:rsidRPr="005B0A6C">
        <w:rPr>
          <w:lang w:val="en-US"/>
        </w:rPr>
        <w:t xml:space="preserve"> would </w:t>
      </w:r>
      <w:r w:rsidRPr="005B0A6C">
        <w:t xml:space="preserve">hinder recovery and rebuilding of the bigeye stock if the stock was not within biologically based limits. </w:t>
      </w:r>
    </w:p>
    <w:p w:rsidR="00A2627D" w:rsidRDefault="00A2627D" w:rsidP="00A2627D">
      <w:pPr>
        <w:rPr>
          <w:highlight w:val="yellow"/>
        </w:rPr>
      </w:pPr>
    </w:p>
    <w:p w:rsidR="00A2627D" w:rsidRDefault="00A2627D" w:rsidP="00A2627D">
      <w:pPr>
        <w:rPr>
          <w:highlight w:val="yellow"/>
        </w:rPr>
      </w:pPr>
      <w:r>
        <w:rPr>
          <w:noProof/>
          <w:lang w:val="en-AU" w:eastAsia="en-AU"/>
        </w:rPr>
        <w:lastRenderedPageBreak/>
        <w:drawing>
          <wp:inline distT="0" distB="0" distL="0" distR="0" wp14:anchorId="0E43B8E8" wp14:editId="57196483">
            <wp:extent cx="5724525" cy="1762125"/>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724525" cy="1762125"/>
                    </a:xfrm>
                    <a:prstGeom prst="rect">
                      <a:avLst/>
                    </a:prstGeom>
                    <a:noFill/>
                    <a:ln w="9525">
                      <a:noFill/>
                      <a:miter lim="800000"/>
                      <a:headEnd/>
                      <a:tailEnd/>
                    </a:ln>
                  </pic:spPr>
                </pic:pic>
              </a:graphicData>
            </a:graphic>
          </wp:inline>
        </w:drawing>
      </w:r>
    </w:p>
    <w:p w:rsidR="00A2627D" w:rsidRDefault="00A2627D" w:rsidP="00A2627D">
      <w:pPr>
        <w:pStyle w:val="FootnoteText"/>
        <w:rPr>
          <w:lang w:val="en-US"/>
        </w:rPr>
      </w:pPr>
    </w:p>
    <w:p w:rsidR="00A2627D" w:rsidRPr="005B0A6C" w:rsidRDefault="00A2627D" w:rsidP="00A2627D">
      <w:pPr>
        <w:pStyle w:val="Caption"/>
        <w:jc w:val="both"/>
      </w:pPr>
      <w:bookmarkStart w:id="129" w:name="_Toc146112756"/>
      <w:bookmarkStart w:id="130" w:name="_Toc310933292"/>
      <w:r>
        <w:t xml:space="preserve">Figure </w:t>
      </w:r>
      <w:r w:rsidR="006919B8">
        <w:fldChar w:fldCharType="begin"/>
      </w:r>
      <w:r w:rsidR="006919B8">
        <w:instrText xml:space="preserve"> SEQ Figure \* ARABIC </w:instrText>
      </w:r>
      <w:r w:rsidR="006919B8">
        <w:fldChar w:fldCharType="separate"/>
      </w:r>
      <w:r>
        <w:rPr>
          <w:noProof/>
        </w:rPr>
        <w:t>4</w:t>
      </w:r>
      <w:r w:rsidR="006919B8">
        <w:rPr>
          <w:noProof/>
        </w:rPr>
        <w:fldChar w:fldCharType="end"/>
      </w:r>
      <w:r>
        <w:t xml:space="preserve">: </w:t>
      </w:r>
      <w:r w:rsidRPr="00044341">
        <w:rPr>
          <w:b w:val="0"/>
          <w:sz w:val="20"/>
          <w:szCs w:val="20"/>
        </w:rPr>
        <w:t>Estimates of reduction in spawning potential due to fishing (fishery impact = ) by region and for the WCPO attributed to various fishery groups</w:t>
      </w:r>
      <w:r>
        <w:rPr>
          <w:sz w:val="20"/>
          <w:szCs w:val="20"/>
        </w:rPr>
        <w:t xml:space="preserve"> (base case model). LL = all longline fisheries; PH/ID = Philippines and Indonesian domestic fisheries; PS assoc = purse seine log and FAD sets; PS unassoc = purse seine school sets; Other = pole and line fisheries and coastal Japan purse-seine </w:t>
      </w:r>
      <w:r w:rsidRPr="004D58F0">
        <w:rPr>
          <w:b w:val="0"/>
          <w:szCs w:val="22"/>
        </w:rPr>
        <w:t xml:space="preserve">(From </w:t>
      </w:r>
      <w:r w:rsidRPr="00A167E8">
        <w:rPr>
          <w:szCs w:val="22"/>
        </w:rPr>
        <w:t xml:space="preserve">Harley </w:t>
      </w:r>
      <w:r w:rsidRPr="00A167E8">
        <w:rPr>
          <w:i/>
          <w:szCs w:val="22"/>
        </w:rPr>
        <w:t>et al.</w:t>
      </w:r>
      <w:r w:rsidRPr="00A167E8">
        <w:rPr>
          <w:szCs w:val="22"/>
        </w:rPr>
        <w:t>, 2010</w:t>
      </w:r>
      <w:r w:rsidRPr="004D58F0">
        <w:rPr>
          <w:b w:val="0"/>
          <w:szCs w:val="22"/>
        </w:rPr>
        <w:t>)</w:t>
      </w:r>
      <w:bookmarkEnd w:id="129"/>
      <w:bookmarkEnd w:id="130"/>
    </w:p>
    <w:p w:rsidR="002309B3" w:rsidRPr="00623287" w:rsidRDefault="002309B3" w:rsidP="002309B3">
      <w:pPr>
        <w:autoSpaceDE w:val="0"/>
        <w:autoSpaceDN w:val="0"/>
        <w:adjustRightInd w:val="0"/>
        <w:rPr>
          <w:rFonts w:cs="TimesNewRomanPSMT"/>
          <w:szCs w:val="22"/>
        </w:rPr>
      </w:pPr>
      <w:r w:rsidRPr="00623287">
        <w:rPr>
          <w:rFonts w:cs="TimesNewRomanPSMT"/>
          <w:szCs w:val="22"/>
        </w:rPr>
        <w:t>Future assessment needs include the refinement of bigeye parameters (including age, growth and reproductive biology), refined estimates of historical bigeye catch by purse seiners, and the continuation of the Indonesia and Philippines Data Collection Project.</w:t>
      </w:r>
    </w:p>
    <w:p w:rsidR="002309B3" w:rsidRPr="00623287" w:rsidRDefault="002309B3" w:rsidP="002309B3">
      <w:pPr>
        <w:pStyle w:val="Heading3"/>
      </w:pPr>
      <w:r w:rsidRPr="00623287">
        <w:t xml:space="preserve">Information </w:t>
      </w:r>
    </w:p>
    <w:p w:rsidR="002309B3" w:rsidRPr="00623287" w:rsidRDefault="002309B3" w:rsidP="002309B3">
      <w:pPr>
        <w:autoSpaceDE w:val="0"/>
        <w:autoSpaceDN w:val="0"/>
        <w:adjustRightInd w:val="0"/>
        <w:jc w:val="left"/>
        <w:rPr>
          <w:b/>
          <w:bCs/>
        </w:rPr>
      </w:pPr>
      <w:r w:rsidRPr="00623287">
        <w:rPr>
          <w:b/>
          <w:bCs/>
        </w:rPr>
        <w:t>Data collection and reporting</w:t>
      </w:r>
    </w:p>
    <w:p w:rsidR="002309B3" w:rsidRPr="00623287" w:rsidRDefault="002309B3" w:rsidP="007E206D">
      <w:r w:rsidRPr="00623287">
        <w:t>Indonesia catches a significant portion of the global tuna catch. The tuna fisheries of Indonesia comprise a mix of industrial and artisanal fleets operating over a wide area and from many ports. Major gear types used are industrial and small-scale purse seine, pole-and-line, troll line, handline and longline. Fish aggregating devices are often used and have been used traditionally for hundreds of years. Indonesian vessels targeting tuna operate predominantly in United Nations Food and Agriculture Organisation statistical areas 57 (eastern Indian Ocean) and 71 (Western and Central Pacific Ocean).</w:t>
      </w:r>
    </w:p>
    <w:p w:rsidR="002309B3" w:rsidRPr="00623287" w:rsidRDefault="002309B3" w:rsidP="002309B3">
      <w:pPr>
        <w:autoSpaceDE w:val="0"/>
        <w:autoSpaceDN w:val="0"/>
        <w:adjustRightInd w:val="0"/>
      </w:pPr>
      <w:r w:rsidRPr="00623287">
        <w:t xml:space="preserve">The complexity of Indonesia fisheries has made monitoring and reporting of catch and effort difficult. A number of initiatives have been undertaken in the past to establish catch monitoring systems. Systems developed in the 1970s and still in used today focused on providing production statistics rather than data suitable for science-based stock assessments. More recent initiatives have sought to strengthen the collection and processing of fisheries statistics in </w:t>
      </w:r>
      <w:r w:rsidR="00EA6AA3" w:rsidRPr="00623287">
        <w:t>Indonesia</w:t>
      </w:r>
      <w:r w:rsidRPr="00623287">
        <w:t xml:space="preserve">. The need for Indonesia to be able to supply scientific data to Regional Fisheries Management Organisations has been an important driver. In the past 10 years monitoring has been introduced for several key ports servicing longline vessels fishing in the Indian Ocean. These </w:t>
      </w:r>
      <w:r w:rsidR="00EA6AA3" w:rsidRPr="00623287">
        <w:t>initiatives</w:t>
      </w:r>
      <w:r w:rsidRPr="00623287">
        <w:t xml:space="preserve"> have been supported by IOTC and CCSBT (with assistance from member agencies such as Australia’s Australian Centre for International Agricultural Research (ACIAR), Commonwealth Scientific and Industrial Research Organisation (CSIRO) and Japans Overseas Fishery Cooperation Foundation) and have resulted in improved estimation of total catches by species for longline vessels operating in the Indian Ocean as well as improved information for artisanal fisheries operating in the Indian Ocean. A CSIRO-led project involved working with Indonesian agencies to improve and extend national data systems </w:t>
      </w:r>
      <w:r w:rsidR="006F6B80">
        <w:t xml:space="preserve">to </w:t>
      </w:r>
      <w:r w:rsidRPr="00623287">
        <w:t xml:space="preserve">build governmental capacity to analyse, interpret and report on data. </w:t>
      </w:r>
    </w:p>
    <w:p w:rsidR="002309B3" w:rsidRPr="00623287" w:rsidRDefault="002309B3" w:rsidP="007E206D">
      <w:r w:rsidRPr="00623287">
        <w:t xml:space="preserve">WCPFC has taken the lead since 2007 in providing assistance to Indonesian agencies in establishing fishery monitoring systems in eastern Indonesia. Several workshops have been conducted under the “Indonesian Philippines Tuna Data Collection Project”. Workshops under this WCPFC-administered project have been held since 2007 with the purpose of designing and implementing port sampling in key tuna fishery ports in eastern Indonesia.  </w:t>
      </w:r>
    </w:p>
    <w:p w:rsidR="002309B3" w:rsidRPr="00623287" w:rsidRDefault="002309B3" w:rsidP="002309B3">
      <w:pPr>
        <w:autoSpaceDE w:val="0"/>
        <w:autoSpaceDN w:val="0"/>
        <w:adjustRightInd w:val="0"/>
      </w:pPr>
      <w:r w:rsidRPr="00623287">
        <w:lastRenderedPageBreak/>
        <w:t xml:space="preserve">In 2008, Indonesia’s Directorate General for Capture Fisheries, with the assistance of RFMO, embarked on a project to develop a logbook system for Indonesia’s fisheries. This is as a result of the RFMO-sponsored national logbook workshop conducted in May 2009 (attended by IOTC, WCPFC) and legislation requiring the provision of logbook data for vessels &gt;30 GRT (but may cover smaller craft). These logbooks are in the process of implementation and are expected to be a significant step towards improved monitoring and will provide valuable information for regional stock assessments. In addition, the need for observer data from Indonesia’s fisheries has been identified. Several initiatives on longline vessels in the Indian and Pacific Oceans have been undertaken and it is expected that a national observer project will be established. </w:t>
      </w:r>
    </w:p>
    <w:p w:rsidR="002309B3" w:rsidRPr="00623287" w:rsidRDefault="002309B3" w:rsidP="009837A0">
      <w:r w:rsidRPr="00623287">
        <w:t>There are no scientific stock assessments of Indonesia’s tuna resources. Available stock status information is provided at a broad scale by assessments provided to the IOTC and WCPFC. Whilst the initiatives over the past decade are leading to improved data to support these regional assessments, ongoing support will be needed to ensure that the improvements continue and are further built upon.</w:t>
      </w:r>
    </w:p>
    <w:p w:rsidR="009837A0" w:rsidRPr="00623287" w:rsidRDefault="002309B3" w:rsidP="009837A0">
      <w:r w:rsidRPr="00623287">
        <w:t>Bitung and Kendari are the two landing centres that SPC is attempting to cover with data collection systems in the short term, expanding to Sorong and other ports in the coming year or so.  The port sampling (size data collection) was implemented last year under the WCPFC-administered GEF-funded WPEA OFM project, but the data collected have yet to be reviewed.  SPC has the size data from Bitung (collected by RCCF), but SPC has yet to receive the logbook data (collected by DGCF).  SPC may be working with DGCF in providing them with a database system to process the logsheet data in the future.  There are other useful sources of information (e.g. the "Fleet Surveillance Report") which is collected at major ports.</w:t>
      </w:r>
    </w:p>
    <w:p w:rsidR="002309B3" w:rsidRPr="00623287" w:rsidRDefault="002309B3" w:rsidP="009837A0">
      <w:r w:rsidRPr="00623287">
        <w:t>Current SPC efforts are directed towards trying to establish sustainable and quality data collection systems.</w:t>
      </w:r>
      <w:r w:rsidR="009837A0" w:rsidRPr="00623287">
        <w:t xml:space="preserve">  </w:t>
      </w:r>
      <w:r w:rsidRPr="00623287">
        <w:t xml:space="preserve">Logbook information is provided directly to ITC with good </w:t>
      </w:r>
      <w:r w:rsidR="009837A0" w:rsidRPr="00623287">
        <w:t>direct</w:t>
      </w:r>
      <w:r w:rsidRPr="00623287">
        <w:t xml:space="preserve"> support from the long line tuna association. However, there are still gaps in Indonesia reporting to IOTC. Particular problem areas include long line CPUE data, gillnet (average weight trends) and artisanal fisheries (catch and CPUE trends).</w:t>
      </w:r>
      <w:r w:rsidRPr="00623287">
        <w:br w:type="page"/>
      </w:r>
    </w:p>
    <w:p w:rsidR="002309B3" w:rsidRPr="00623287" w:rsidRDefault="002309B3" w:rsidP="002309B3">
      <w:pPr>
        <w:pStyle w:val="Heading2"/>
      </w:pPr>
      <w:bookmarkStart w:id="131" w:name="_Toc310933247"/>
      <w:r w:rsidRPr="00623287">
        <w:lastRenderedPageBreak/>
        <w:t>Indonesian Exploitation Records</w:t>
      </w:r>
      <w:bookmarkEnd w:id="131"/>
    </w:p>
    <w:tbl>
      <w:tblPr>
        <w:tblW w:w="9654" w:type="dxa"/>
        <w:jc w:val="center"/>
        <w:tblInd w:w="93" w:type="dxa"/>
        <w:tblLook w:val="04A0" w:firstRow="1" w:lastRow="0" w:firstColumn="1" w:lastColumn="0" w:noHBand="0" w:noVBand="1"/>
      </w:tblPr>
      <w:tblGrid>
        <w:gridCol w:w="4126"/>
        <w:gridCol w:w="1660"/>
        <w:gridCol w:w="960"/>
        <w:gridCol w:w="2908"/>
      </w:tblGrid>
      <w:tr w:rsidR="00F43BCA" w:rsidRPr="00217E05">
        <w:trPr>
          <w:trHeight w:val="346"/>
          <w:jc w:val="center"/>
        </w:trPr>
        <w:tc>
          <w:tcPr>
            <w:tcW w:w="4126" w:type="dxa"/>
            <w:tcBorders>
              <w:top w:val="single" w:sz="4" w:space="0" w:color="auto"/>
              <w:left w:val="single" w:sz="4" w:space="0" w:color="auto"/>
              <w:bottom w:val="nil"/>
              <w:right w:val="nil"/>
            </w:tcBorders>
            <w:shd w:val="clear" w:color="auto" w:fill="auto"/>
            <w:vAlign w:val="center"/>
          </w:tcPr>
          <w:p w:rsidR="00F43BCA" w:rsidRPr="004B7D9F" w:rsidRDefault="00F43BCA" w:rsidP="004B7D9F">
            <w:pPr>
              <w:spacing w:after="0"/>
              <w:jc w:val="left"/>
              <w:rPr>
                <w:b/>
                <w:color w:val="000000"/>
                <w:sz w:val="20"/>
                <w:szCs w:val="22"/>
                <w:lang w:val="en-US"/>
              </w:rPr>
            </w:pPr>
            <w:r w:rsidRPr="007F485E">
              <w:rPr>
                <w:rFonts w:cs="Arial"/>
              </w:rPr>
              <w:t>Indonesian fishery exploitation in each fishery management areas</w:t>
            </w:r>
            <w:r>
              <w:rPr>
                <w:rFonts w:cs="Arial"/>
              </w:rPr>
              <w:t xml:space="preserve"> is outlines below. These are based on analysis from the Indonesian Research Organisations. However, for the purpose of the evaluation, the RMFO analysis is used to assess the status of the fishery.</w:t>
            </w:r>
            <w:r w:rsidRPr="004B7D9F">
              <w:rPr>
                <w:b/>
                <w:color w:val="000000"/>
                <w:sz w:val="20"/>
                <w:szCs w:val="22"/>
                <w:lang w:val="en-US"/>
              </w:rPr>
              <w:t>Fishery Management Areas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F43BCA" w:rsidRPr="004B7D9F" w:rsidRDefault="00F43BCA" w:rsidP="000B479A">
            <w:pPr>
              <w:spacing w:after="0"/>
              <w:jc w:val="center"/>
              <w:rPr>
                <w:b/>
                <w:color w:val="000000"/>
                <w:sz w:val="20"/>
                <w:szCs w:val="22"/>
                <w:lang w:val="en-US"/>
              </w:rPr>
            </w:pPr>
            <w:r w:rsidRPr="004B7D9F">
              <w:rPr>
                <w:b/>
                <w:color w:val="000000"/>
                <w:sz w:val="20"/>
                <w:szCs w:val="22"/>
                <w:lang w:val="en-US"/>
              </w:rPr>
              <w:t>Fishery</w:t>
            </w:r>
          </w:p>
        </w:tc>
        <w:tc>
          <w:tcPr>
            <w:tcW w:w="960" w:type="dxa"/>
            <w:tcBorders>
              <w:top w:val="single" w:sz="4" w:space="0" w:color="auto"/>
              <w:left w:val="nil"/>
              <w:bottom w:val="single" w:sz="4" w:space="0" w:color="auto"/>
              <w:right w:val="single" w:sz="4" w:space="0" w:color="auto"/>
            </w:tcBorders>
            <w:shd w:val="clear" w:color="auto" w:fill="auto"/>
            <w:vAlign w:val="center"/>
          </w:tcPr>
          <w:p w:rsidR="00F43BCA" w:rsidRPr="004B7D9F" w:rsidRDefault="00F43BCA" w:rsidP="000B479A">
            <w:pPr>
              <w:spacing w:after="0"/>
              <w:jc w:val="center"/>
              <w:rPr>
                <w:b/>
                <w:color w:val="000000"/>
                <w:sz w:val="20"/>
                <w:szCs w:val="22"/>
                <w:lang w:val="en-US"/>
              </w:rPr>
            </w:pPr>
            <w:r w:rsidRPr="004B7D9F">
              <w:rPr>
                <w:b/>
                <w:color w:val="000000"/>
                <w:sz w:val="20"/>
                <w:szCs w:val="22"/>
                <w:lang w:val="en-US"/>
              </w:rPr>
              <w:t>Stock status</w:t>
            </w:r>
          </w:p>
        </w:tc>
        <w:tc>
          <w:tcPr>
            <w:tcW w:w="2908" w:type="dxa"/>
            <w:tcBorders>
              <w:top w:val="single" w:sz="4" w:space="0" w:color="auto"/>
              <w:left w:val="nil"/>
              <w:bottom w:val="single" w:sz="4" w:space="0" w:color="auto"/>
              <w:right w:val="single" w:sz="4" w:space="0" w:color="auto"/>
            </w:tcBorders>
            <w:shd w:val="clear" w:color="auto" w:fill="auto"/>
            <w:vAlign w:val="center"/>
          </w:tcPr>
          <w:p w:rsidR="00F43BCA" w:rsidRPr="004B7D9F" w:rsidRDefault="00F43BCA" w:rsidP="000B479A">
            <w:pPr>
              <w:spacing w:after="0"/>
              <w:jc w:val="center"/>
              <w:rPr>
                <w:b/>
                <w:color w:val="000000"/>
                <w:sz w:val="20"/>
                <w:szCs w:val="22"/>
                <w:lang w:val="en-US"/>
              </w:rPr>
            </w:pPr>
            <w:r w:rsidRPr="004B7D9F">
              <w:rPr>
                <w:b/>
                <w:color w:val="000000"/>
                <w:sz w:val="20"/>
                <w:szCs w:val="22"/>
                <w:lang w:val="en-US"/>
              </w:rPr>
              <w:t>Notes</w:t>
            </w:r>
          </w:p>
        </w:tc>
      </w:tr>
      <w:tr w:rsidR="00F43BCA" w:rsidRPr="00650E06">
        <w:trPr>
          <w:trHeight w:val="501"/>
          <w:jc w:val="center"/>
        </w:trPr>
        <w:tc>
          <w:tcPr>
            <w:tcW w:w="4126" w:type="dxa"/>
            <w:tcBorders>
              <w:top w:val="single" w:sz="4" w:space="0" w:color="auto"/>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571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single" w:sz="4" w:space="0" w:color="auto"/>
              <w:left w:val="nil"/>
              <w:bottom w:val="single" w:sz="4" w:space="0" w:color="auto"/>
              <w:right w:val="single" w:sz="4" w:space="0" w:color="auto"/>
            </w:tcBorders>
            <w:shd w:val="clear" w:color="000000" w:fill="FFFF00"/>
          </w:tcPr>
          <w:p w:rsidR="00F43BCA" w:rsidRPr="004B7D9F" w:rsidRDefault="00F43BCA" w:rsidP="000B479A">
            <w:pPr>
              <w:spacing w:after="0"/>
              <w:jc w:val="left"/>
              <w:rPr>
                <w:color w:val="000000"/>
                <w:sz w:val="20"/>
                <w:szCs w:val="22"/>
                <w:lang w:val="en-US"/>
              </w:rPr>
            </w:pPr>
            <w:r w:rsidRPr="004B7D9F">
              <w:rPr>
                <w:color w:val="000000"/>
                <w:sz w:val="20"/>
                <w:szCs w:val="22"/>
                <w:lang w:val="en-US"/>
              </w:rPr>
              <w:t>F</w:t>
            </w:r>
          </w:p>
        </w:tc>
        <w:tc>
          <w:tcPr>
            <w:tcW w:w="2908" w:type="dxa"/>
            <w:tcBorders>
              <w:top w:val="single" w:sz="4" w:space="0" w:color="auto"/>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Fishing gears purse seine, illegal fishing (?)</w:t>
            </w:r>
          </w:p>
        </w:tc>
      </w:tr>
      <w:tr w:rsidR="00F43BCA" w:rsidRPr="00650E06">
        <w:trPr>
          <w:trHeight w:val="408"/>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xml:space="preserve">Malaka </w:t>
            </w:r>
            <w:r>
              <w:rPr>
                <w:color w:val="000000"/>
                <w:sz w:val="20"/>
                <w:szCs w:val="22"/>
                <w:lang w:val="en-US"/>
              </w:rPr>
              <w:t xml:space="preserve">strait </w:t>
            </w:r>
            <w:r w:rsidRPr="004B7D9F">
              <w:rPr>
                <w:color w:val="000000"/>
                <w:sz w:val="20"/>
                <w:szCs w:val="22"/>
                <w:lang w:val="en-US"/>
              </w:rPr>
              <w:t>&amp; Andaman</w:t>
            </w:r>
            <w:r>
              <w:rPr>
                <w:color w:val="000000"/>
                <w:sz w:val="20"/>
                <w:szCs w:val="22"/>
                <w:lang w:val="en-US"/>
              </w:rPr>
              <w:t xml:space="preserve"> 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000000"/>
          </w:tcPr>
          <w:p w:rsidR="00F43BCA" w:rsidRPr="004B7D9F" w:rsidRDefault="00F43BCA" w:rsidP="000B479A">
            <w:pPr>
              <w:spacing w:after="0"/>
              <w:jc w:val="left"/>
              <w:rPr>
                <w:color w:val="FFFFFF"/>
                <w:sz w:val="20"/>
                <w:szCs w:val="22"/>
                <w:lang w:val="en-US"/>
              </w:rPr>
            </w:pPr>
            <w:r w:rsidRPr="004B7D9F">
              <w:rPr>
                <w:color w:val="FFFFFF"/>
                <w:sz w:val="20"/>
                <w:szCs w:val="22"/>
                <w:lang w:val="en-US"/>
              </w:rPr>
              <w:t>UN</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Pr>
                <w:color w:val="000000"/>
                <w:sz w:val="20"/>
                <w:szCs w:val="22"/>
                <w:lang w:val="en-US"/>
              </w:rPr>
              <w:t>Especially northern M</w:t>
            </w:r>
            <w:r w:rsidRPr="004B7D9F">
              <w:rPr>
                <w:color w:val="000000"/>
                <w:sz w:val="20"/>
                <w:szCs w:val="22"/>
                <w:lang w:val="en-US"/>
              </w:rPr>
              <w:t>alaka strait</w:t>
            </w:r>
          </w:p>
        </w:tc>
      </w:tr>
      <w:tr w:rsidR="00F43BCA" w:rsidRPr="00650E06">
        <w:trPr>
          <w:trHeight w:val="414"/>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572</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00B050"/>
          </w:tcPr>
          <w:p w:rsidR="00F43BCA" w:rsidRPr="004B7D9F" w:rsidRDefault="00F43BCA" w:rsidP="000B479A">
            <w:pPr>
              <w:spacing w:after="0"/>
              <w:jc w:val="left"/>
              <w:rPr>
                <w:color w:val="000000"/>
                <w:sz w:val="20"/>
                <w:szCs w:val="22"/>
                <w:lang w:val="en-US"/>
              </w:rPr>
            </w:pPr>
            <w:r w:rsidRPr="004B7D9F">
              <w:rPr>
                <w:color w:val="000000"/>
                <w:sz w:val="20"/>
                <w:szCs w:val="22"/>
                <w:lang w:val="en-US"/>
              </w:rPr>
              <w:t>M</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Especially oceanic small pelagic</w:t>
            </w:r>
          </w:p>
        </w:tc>
      </w:tr>
      <w:tr w:rsidR="00F43BCA" w:rsidRPr="00650E06">
        <w:trPr>
          <w:trHeight w:val="421"/>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Pr>
                <w:color w:val="000000"/>
                <w:sz w:val="20"/>
                <w:szCs w:val="22"/>
                <w:lang w:val="en-US"/>
              </w:rPr>
              <w:t>Indonesian ocean</w:t>
            </w:r>
            <w:r w:rsidRPr="004B7D9F">
              <w:rPr>
                <w:color w:val="000000"/>
                <w:sz w:val="20"/>
                <w:szCs w:val="22"/>
                <w:lang w:val="en-US"/>
              </w:rPr>
              <w:t xml:space="preserve"> </w:t>
            </w:r>
            <w:r>
              <w:rPr>
                <w:color w:val="000000"/>
                <w:sz w:val="20"/>
                <w:szCs w:val="22"/>
                <w:lang w:val="en-US"/>
              </w:rPr>
              <w:t xml:space="preserve">in the west part of </w:t>
            </w:r>
            <w:r w:rsidRPr="004B7D9F">
              <w:rPr>
                <w:color w:val="000000"/>
                <w:sz w:val="20"/>
                <w:szCs w:val="22"/>
                <w:lang w:val="en-US"/>
              </w:rPr>
              <w:t>Sumatera &amp; Sunda</w:t>
            </w:r>
            <w:r>
              <w:rPr>
                <w:color w:val="000000"/>
                <w:sz w:val="20"/>
                <w:szCs w:val="22"/>
                <w:lang w:val="en-US"/>
              </w:rPr>
              <w:t xml:space="preserve"> strait</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FFFF00"/>
          </w:tcPr>
          <w:p w:rsidR="00F43BCA" w:rsidRPr="004B7D9F" w:rsidRDefault="00F43BCA" w:rsidP="000B479A">
            <w:pPr>
              <w:spacing w:after="0"/>
              <w:jc w:val="left"/>
              <w:rPr>
                <w:color w:val="000000"/>
                <w:sz w:val="20"/>
                <w:szCs w:val="22"/>
                <w:lang w:val="en-US"/>
              </w:rPr>
            </w:pPr>
            <w:r w:rsidRPr="004B7D9F">
              <w:rPr>
                <w:color w:val="000000"/>
                <w:sz w:val="20"/>
                <w:szCs w:val="22"/>
                <w:lang w:val="en-US"/>
              </w:rPr>
              <w:t>F</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Fishing ground in EEZ to the high seas</w:t>
            </w:r>
          </w:p>
        </w:tc>
      </w:tr>
      <w:tr w:rsidR="00F43BCA" w:rsidRPr="00650E06">
        <w:trPr>
          <w:trHeight w:val="371"/>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573</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FFFF00"/>
          </w:tcPr>
          <w:p w:rsidR="00F43BCA" w:rsidRPr="004B7D9F" w:rsidRDefault="00F43BCA" w:rsidP="000B479A">
            <w:pPr>
              <w:spacing w:after="0"/>
              <w:jc w:val="left"/>
              <w:rPr>
                <w:color w:val="000000"/>
                <w:sz w:val="20"/>
                <w:szCs w:val="22"/>
                <w:lang w:val="en-US"/>
              </w:rPr>
            </w:pPr>
            <w:r w:rsidRPr="004B7D9F">
              <w:rPr>
                <w:color w:val="000000"/>
                <w:sz w:val="20"/>
                <w:szCs w:val="22"/>
                <w:lang w:val="en-US"/>
              </w:rPr>
              <w:t>F</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Except oceanic small pelagic : UN</w:t>
            </w:r>
          </w:p>
        </w:tc>
      </w:tr>
      <w:tr w:rsidR="00F43BCA" w:rsidRPr="00650E06">
        <w:trPr>
          <w:trHeight w:val="716"/>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Pr>
                <w:color w:val="000000"/>
                <w:sz w:val="20"/>
                <w:szCs w:val="22"/>
                <w:lang w:val="en-US"/>
              </w:rPr>
              <w:t xml:space="preserve">Indonesian ocean in the south part of java until south part of </w:t>
            </w:r>
            <w:r w:rsidRPr="004B7D9F">
              <w:rPr>
                <w:color w:val="000000"/>
                <w:sz w:val="20"/>
                <w:szCs w:val="22"/>
                <w:lang w:val="en-US"/>
              </w:rPr>
              <w:t xml:space="preserve">Nusa Tenggara, Sawu </w:t>
            </w:r>
            <w:r>
              <w:rPr>
                <w:color w:val="000000"/>
                <w:sz w:val="20"/>
                <w:szCs w:val="22"/>
                <w:lang w:val="en-US"/>
              </w:rPr>
              <w:t xml:space="preserve">Sea </w:t>
            </w:r>
            <w:r w:rsidRPr="004B7D9F">
              <w:rPr>
                <w:color w:val="000000"/>
                <w:sz w:val="20"/>
                <w:szCs w:val="22"/>
                <w:lang w:val="en-US"/>
              </w:rPr>
              <w:t xml:space="preserve">&amp; </w:t>
            </w:r>
            <w:r>
              <w:rPr>
                <w:color w:val="000000"/>
                <w:sz w:val="20"/>
                <w:szCs w:val="22"/>
                <w:lang w:val="en-US"/>
              </w:rPr>
              <w:t xml:space="preserve">west part of </w:t>
            </w:r>
            <w:r w:rsidRPr="004B7D9F">
              <w:rPr>
                <w:color w:val="000000"/>
                <w:sz w:val="20"/>
                <w:szCs w:val="22"/>
                <w:lang w:val="en-US"/>
              </w:rPr>
              <w:t xml:space="preserve">Timor </w:t>
            </w:r>
            <w:r>
              <w:rPr>
                <w:color w:val="000000"/>
                <w:sz w:val="20"/>
                <w:szCs w:val="22"/>
                <w:lang w:val="en-US"/>
              </w:rPr>
              <w:t>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FFFF00"/>
          </w:tcPr>
          <w:p w:rsidR="00F43BCA" w:rsidRPr="004B7D9F" w:rsidRDefault="00F43BCA" w:rsidP="000B479A">
            <w:pPr>
              <w:spacing w:after="0"/>
              <w:jc w:val="left"/>
              <w:rPr>
                <w:color w:val="000000"/>
                <w:sz w:val="20"/>
                <w:szCs w:val="22"/>
                <w:lang w:val="en-US"/>
              </w:rPr>
            </w:pPr>
            <w:r w:rsidRPr="004B7D9F">
              <w:rPr>
                <w:color w:val="000000"/>
                <w:sz w:val="20"/>
                <w:szCs w:val="22"/>
                <w:lang w:val="en-US"/>
              </w:rPr>
              <w:t>F</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Fishing ground in high seas outside Indonesian EEZ</w:t>
            </w:r>
          </w:p>
        </w:tc>
      </w:tr>
      <w:tr w:rsidR="00F43BCA" w:rsidRPr="00650E06">
        <w:trPr>
          <w:trHeight w:val="401"/>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711</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FF0000"/>
          </w:tcPr>
          <w:p w:rsidR="00F43BCA" w:rsidRPr="004B7D9F" w:rsidRDefault="00F43BCA" w:rsidP="000B479A">
            <w:pPr>
              <w:spacing w:after="0"/>
              <w:jc w:val="left"/>
              <w:rPr>
                <w:color w:val="000000"/>
                <w:sz w:val="20"/>
                <w:szCs w:val="22"/>
                <w:lang w:val="en-US"/>
              </w:rPr>
            </w:pPr>
            <w:r w:rsidRPr="004B7D9F">
              <w:rPr>
                <w:color w:val="000000"/>
                <w:sz w:val="20"/>
                <w:szCs w:val="22"/>
                <w:lang w:val="en-US"/>
              </w:rPr>
              <w:t>O</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Neritic and oseanic small pelagic, illegal fishing (?)</w:t>
            </w:r>
          </w:p>
        </w:tc>
      </w:tr>
      <w:tr w:rsidR="00F43BCA" w:rsidRPr="00650E06">
        <w:trPr>
          <w:trHeight w:val="379"/>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Karimata</w:t>
            </w:r>
            <w:r>
              <w:rPr>
                <w:color w:val="000000"/>
                <w:sz w:val="20"/>
                <w:szCs w:val="22"/>
                <w:lang w:val="en-US"/>
              </w:rPr>
              <w:t xml:space="preserve"> strait</w:t>
            </w:r>
            <w:r w:rsidRPr="004B7D9F">
              <w:rPr>
                <w:color w:val="000000"/>
                <w:sz w:val="20"/>
                <w:szCs w:val="22"/>
                <w:lang w:val="en-US"/>
              </w:rPr>
              <w:t xml:space="preserve">, Natuna </w:t>
            </w:r>
            <w:r>
              <w:rPr>
                <w:color w:val="000000"/>
                <w:sz w:val="20"/>
                <w:szCs w:val="22"/>
                <w:lang w:val="en-US"/>
              </w:rPr>
              <w:t xml:space="preserve">sea </w:t>
            </w:r>
            <w:r w:rsidRPr="004B7D9F">
              <w:rPr>
                <w:color w:val="000000"/>
                <w:sz w:val="20"/>
                <w:szCs w:val="22"/>
                <w:lang w:val="en-US"/>
              </w:rPr>
              <w:t xml:space="preserve">&amp; </w:t>
            </w:r>
            <w:r>
              <w:rPr>
                <w:color w:val="000000"/>
                <w:sz w:val="20"/>
                <w:szCs w:val="22"/>
                <w:lang w:val="en-US"/>
              </w:rPr>
              <w:t>south China 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000000"/>
          </w:tcPr>
          <w:p w:rsidR="00F43BCA" w:rsidRPr="004B7D9F" w:rsidRDefault="00F43BCA" w:rsidP="000B479A">
            <w:pPr>
              <w:spacing w:after="0"/>
              <w:jc w:val="left"/>
              <w:rPr>
                <w:color w:val="FFFFFF"/>
                <w:sz w:val="20"/>
                <w:szCs w:val="22"/>
                <w:lang w:val="en-US"/>
              </w:rPr>
            </w:pPr>
            <w:r w:rsidRPr="004B7D9F">
              <w:rPr>
                <w:color w:val="FFFFFF"/>
                <w:sz w:val="20"/>
                <w:szCs w:val="22"/>
                <w:lang w:val="en-US"/>
              </w:rPr>
              <w:t>UN</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Illegal fishing (?)</w:t>
            </w:r>
          </w:p>
        </w:tc>
      </w:tr>
      <w:tr w:rsidR="00F43BCA" w:rsidRPr="00650E06">
        <w:trPr>
          <w:trHeight w:val="300"/>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712</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FF0000"/>
          </w:tcPr>
          <w:p w:rsidR="00F43BCA" w:rsidRPr="004B7D9F" w:rsidRDefault="00F43BCA" w:rsidP="000B479A">
            <w:pPr>
              <w:spacing w:after="0"/>
              <w:jc w:val="left"/>
              <w:rPr>
                <w:color w:val="000000"/>
                <w:sz w:val="20"/>
                <w:szCs w:val="22"/>
                <w:lang w:val="en-US"/>
              </w:rPr>
            </w:pPr>
            <w:r w:rsidRPr="004B7D9F">
              <w:rPr>
                <w:color w:val="000000"/>
                <w:sz w:val="20"/>
                <w:szCs w:val="22"/>
                <w:lang w:val="en-US"/>
              </w:rPr>
              <w:t>O</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w:t>
            </w:r>
          </w:p>
        </w:tc>
      </w:tr>
      <w:tr w:rsidR="00F43BCA" w:rsidRPr="00650E06">
        <w:trPr>
          <w:trHeight w:val="531"/>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Jawa</w:t>
            </w:r>
            <w:r>
              <w:rPr>
                <w:color w:val="000000"/>
                <w:sz w:val="20"/>
                <w:szCs w:val="22"/>
                <w:lang w:val="en-US"/>
              </w:rPr>
              <w:t xml:space="preserve"> 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000000"/>
          </w:tcPr>
          <w:p w:rsidR="00F43BCA" w:rsidRPr="004B7D9F" w:rsidRDefault="00F43BCA" w:rsidP="000B479A">
            <w:pPr>
              <w:spacing w:after="0"/>
              <w:jc w:val="left"/>
              <w:rPr>
                <w:color w:val="FFFFFF"/>
                <w:sz w:val="20"/>
                <w:szCs w:val="22"/>
                <w:lang w:val="en-US"/>
              </w:rPr>
            </w:pPr>
            <w:r w:rsidRPr="004B7D9F">
              <w:rPr>
                <w:color w:val="FFFFFF"/>
                <w:sz w:val="20"/>
                <w:szCs w:val="22"/>
                <w:lang w:val="en-US"/>
              </w:rPr>
              <w:t>UN</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Non purse seine, species : tenggiri, tongkol</w:t>
            </w:r>
          </w:p>
        </w:tc>
      </w:tr>
      <w:tr w:rsidR="00F43BCA" w:rsidRPr="00650E06">
        <w:trPr>
          <w:trHeight w:val="300"/>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713</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00B050"/>
          </w:tcPr>
          <w:p w:rsidR="00F43BCA" w:rsidRPr="004B7D9F" w:rsidRDefault="00F43BCA" w:rsidP="000B479A">
            <w:pPr>
              <w:spacing w:after="0"/>
              <w:jc w:val="left"/>
              <w:rPr>
                <w:color w:val="000000"/>
                <w:sz w:val="20"/>
                <w:szCs w:val="22"/>
                <w:lang w:val="en-US"/>
              </w:rPr>
            </w:pPr>
            <w:r w:rsidRPr="004B7D9F">
              <w:rPr>
                <w:color w:val="000000"/>
                <w:sz w:val="20"/>
                <w:szCs w:val="22"/>
                <w:lang w:val="en-US"/>
              </w:rPr>
              <w:t>M</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Except flying fish (F)</w:t>
            </w:r>
          </w:p>
        </w:tc>
      </w:tr>
      <w:tr w:rsidR="00F43BCA" w:rsidRPr="00650E06">
        <w:trPr>
          <w:trHeight w:val="514"/>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Makassar</w:t>
            </w:r>
            <w:r>
              <w:rPr>
                <w:color w:val="000000"/>
                <w:sz w:val="20"/>
                <w:szCs w:val="22"/>
                <w:lang w:val="en-US"/>
              </w:rPr>
              <w:t xml:space="preserve"> strait</w:t>
            </w:r>
            <w:r w:rsidRPr="004B7D9F">
              <w:rPr>
                <w:color w:val="000000"/>
                <w:sz w:val="20"/>
                <w:szCs w:val="22"/>
                <w:lang w:val="en-US"/>
              </w:rPr>
              <w:t>, Bone</w:t>
            </w:r>
            <w:r>
              <w:rPr>
                <w:color w:val="000000"/>
                <w:sz w:val="20"/>
                <w:szCs w:val="22"/>
                <w:lang w:val="en-US"/>
              </w:rPr>
              <w:t xml:space="preserve"> bay</w:t>
            </w:r>
            <w:r w:rsidRPr="004B7D9F">
              <w:rPr>
                <w:color w:val="000000"/>
                <w:sz w:val="20"/>
                <w:szCs w:val="22"/>
                <w:lang w:val="en-US"/>
              </w:rPr>
              <w:t xml:space="preserve">, Flores </w:t>
            </w:r>
            <w:r>
              <w:rPr>
                <w:color w:val="000000"/>
                <w:sz w:val="20"/>
                <w:szCs w:val="22"/>
                <w:lang w:val="en-US"/>
              </w:rPr>
              <w:t xml:space="preserve">sea </w:t>
            </w:r>
            <w:r w:rsidRPr="004B7D9F">
              <w:rPr>
                <w:color w:val="000000"/>
                <w:sz w:val="20"/>
                <w:szCs w:val="22"/>
                <w:lang w:val="en-US"/>
              </w:rPr>
              <w:t>&amp; Bali</w:t>
            </w:r>
            <w:r>
              <w:rPr>
                <w:color w:val="000000"/>
                <w:sz w:val="20"/>
                <w:szCs w:val="22"/>
                <w:lang w:val="en-US"/>
              </w:rPr>
              <w:t xml:space="preserve"> 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000000"/>
          </w:tcPr>
          <w:p w:rsidR="00F43BCA" w:rsidRPr="004B7D9F" w:rsidRDefault="00F43BCA" w:rsidP="000B479A">
            <w:pPr>
              <w:spacing w:after="0"/>
              <w:jc w:val="left"/>
              <w:rPr>
                <w:color w:val="FFFFFF"/>
                <w:sz w:val="20"/>
                <w:szCs w:val="22"/>
                <w:lang w:val="en-US"/>
              </w:rPr>
            </w:pPr>
            <w:r w:rsidRPr="004B7D9F">
              <w:rPr>
                <w:color w:val="FFFFFF"/>
                <w:sz w:val="20"/>
                <w:szCs w:val="22"/>
                <w:lang w:val="en-US"/>
              </w:rPr>
              <w:t>UN</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w:t>
            </w:r>
          </w:p>
        </w:tc>
      </w:tr>
      <w:tr w:rsidR="00F43BCA" w:rsidRPr="00650E06">
        <w:trPr>
          <w:trHeight w:val="600"/>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714</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00B050"/>
          </w:tcPr>
          <w:p w:rsidR="00F43BCA" w:rsidRPr="004B7D9F" w:rsidRDefault="00F43BCA" w:rsidP="000B479A">
            <w:pPr>
              <w:spacing w:after="0"/>
              <w:jc w:val="left"/>
              <w:rPr>
                <w:color w:val="000000"/>
                <w:sz w:val="20"/>
                <w:szCs w:val="22"/>
                <w:lang w:val="en-US"/>
              </w:rPr>
            </w:pPr>
            <w:r w:rsidRPr="004B7D9F">
              <w:rPr>
                <w:color w:val="000000"/>
                <w:sz w:val="20"/>
                <w:szCs w:val="22"/>
                <w:lang w:val="en-US"/>
              </w:rPr>
              <w:t>M</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Purse seine, Kendari, Banda, Seram</w:t>
            </w:r>
          </w:p>
        </w:tc>
      </w:tr>
      <w:tr w:rsidR="00F43BCA" w:rsidRPr="00650E06">
        <w:trPr>
          <w:trHeight w:val="300"/>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xml:space="preserve">Tolo </w:t>
            </w:r>
            <w:r>
              <w:rPr>
                <w:color w:val="000000"/>
                <w:sz w:val="20"/>
                <w:szCs w:val="22"/>
                <w:lang w:val="en-US"/>
              </w:rPr>
              <w:t xml:space="preserve">bay </w:t>
            </w:r>
            <w:r w:rsidRPr="004B7D9F">
              <w:rPr>
                <w:color w:val="000000"/>
                <w:sz w:val="20"/>
                <w:szCs w:val="22"/>
                <w:lang w:val="en-US"/>
              </w:rPr>
              <w:t>&amp; Banda</w:t>
            </w:r>
            <w:r>
              <w:rPr>
                <w:color w:val="000000"/>
                <w:sz w:val="20"/>
                <w:szCs w:val="22"/>
                <w:lang w:val="en-US"/>
              </w:rPr>
              <w:t xml:space="preserve"> 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00B050"/>
          </w:tcPr>
          <w:p w:rsidR="00F43BCA" w:rsidRPr="004B7D9F" w:rsidRDefault="00F43BCA" w:rsidP="000B479A">
            <w:pPr>
              <w:spacing w:after="0"/>
              <w:jc w:val="left"/>
              <w:rPr>
                <w:color w:val="000000"/>
                <w:sz w:val="20"/>
                <w:szCs w:val="22"/>
                <w:lang w:val="en-US"/>
              </w:rPr>
            </w:pPr>
            <w:r w:rsidRPr="004B7D9F">
              <w:rPr>
                <w:color w:val="000000"/>
                <w:sz w:val="20"/>
                <w:szCs w:val="22"/>
                <w:lang w:val="en-US"/>
              </w:rPr>
              <w:t>M</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Tuna long line</w:t>
            </w:r>
          </w:p>
        </w:tc>
      </w:tr>
      <w:tr w:rsidR="00F43BCA" w:rsidRPr="00650E06">
        <w:trPr>
          <w:trHeight w:val="300"/>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715</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00B050"/>
          </w:tcPr>
          <w:p w:rsidR="00F43BCA" w:rsidRPr="004B7D9F" w:rsidRDefault="00F43BCA" w:rsidP="000B479A">
            <w:pPr>
              <w:spacing w:after="0"/>
              <w:jc w:val="left"/>
              <w:rPr>
                <w:color w:val="000000"/>
                <w:sz w:val="20"/>
                <w:szCs w:val="22"/>
                <w:lang w:val="en-US"/>
              </w:rPr>
            </w:pPr>
            <w:r w:rsidRPr="004B7D9F">
              <w:rPr>
                <w:color w:val="000000"/>
                <w:sz w:val="20"/>
                <w:szCs w:val="22"/>
                <w:lang w:val="en-US"/>
              </w:rPr>
              <w:t>M</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Need monitoring system</w:t>
            </w:r>
          </w:p>
        </w:tc>
      </w:tr>
      <w:tr w:rsidR="00F43BCA" w:rsidRPr="00650E06">
        <w:trPr>
          <w:trHeight w:val="752"/>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Tomini</w:t>
            </w:r>
            <w:r>
              <w:rPr>
                <w:color w:val="000000"/>
                <w:sz w:val="20"/>
                <w:szCs w:val="22"/>
                <w:lang w:val="en-US"/>
              </w:rPr>
              <w:t xml:space="preserve"> bay</w:t>
            </w:r>
            <w:r w:rsidRPr="004B7D9F">
              <w:rPr>
                <w:color w:val="000000"/>
                <w:sz w:val="20"/>
                <w:szCs w:val="22"/>
                <w:lang w:val="en-US"/>
              </w:rPr>
              <w:t>, Maluku</w:t>
            </w:r>
            <w:r>
              <w:rPr>
                <w:color w:val="000000"/>
                <w:sz w:val="20"/>
                <w:szCs w:val="22"/>
                <w:lang w:val="en-US"/>
              </w:rPr>
              <w:t xml:space="preserve"> sea</w:t>
            </w:r>
            <w:r w:rsidRPr="004B7D9F">
              <w:rPr>
                <w:color w:val="000000"/>
                <w:sz w:val="20"/>
                <w:szCs w:val="22"/>
                <w:lang w:val="en-US"/>
              </w:rPr>
              <w:t xml:space="preserve">, Halmahera </w:t>
            </w:r>
            <w:r>
              <w:rPr>
                <w:color w:val="000000"/>
                <w:sz w:val="20"/>
                <w:szCs w:val="22"/>
                <w:lang w:val="en-US"/>
              </w:rPr>
              <w:t xml:space="preserve">sea </w:t>
            </w:r>
            <w:r w:rsidRPr="004B7D9F">
              <w:rPr>
                <w:color w:val="000000"/>
                <w:sz w:val="20"/>
                <w:szCs w:val="22"/>
                <w:lang w:val="en-US"/>
              </w:rPr>
              <w:t>&amp; Seram</w:t>
            </w:r>
            <w:r>
              <w:rPr>
                <w:color w:val="000000"/>
                <w:sz w:val="20"/>
                <w:szCs w:val="22"/>
                <w:lang w:val="en-US"/>
              </w:rPr>
              <w:t xml:space="preserve"> 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FFFF00"/>
          </w:tcPr>
          <w:p w:rsidR="00F43BCA" w:rsidRPr="004B7D9F" w:rsidRDefault="00F43BCA" w:rsidP="000B479A">
            <w:pPr>
              <w:spacing w:after="0"/>
              <w:jc w:val="left"/>
              <w:rPr>
                <w:color w:val="000000"/>
                <w:sz w:val="20"/>
                <w:szCs w:val="22"/>
                <w:lang w:val="en-US"/>
              </w:rPr>
            </w:pPr>
            <w:r w:rsidRPr="004B7D9F">
              <w:rPr>
                <w:color w:val="000000"/>
                <w:sz w:val="20"/>
                <w:szCs w:val="22"/>
                <w:lang w:val="en-US"/>
              </w:rPr>
              <w:t>F</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Deep 0 - 150 meter; need monitoring system, many juveniles caught / &gt; 150 meter (?)</w:t>
            </w:r>
          </w:p>
        </w:tc>
      </w:tr>
      <w:tr w:rsidR="00F43BCA" w:rsidRPr="00650E06">
        <w:trPr>
          <w:trHeight w:val="300"/>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716</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000000"/>
          </w:tcPr>
          <w:p w:rsidR="00F43BCA" w:rsidRPr="004B7D9F" w:rsidRDefault="00F43BCA" w:rsidP="000B479A">
            <w:pPr>
              <w:spacing w:after="0"/>
              <w:jc w:val="left"/>
              <w:rPr>
                <w:color w:val="FFFFFF"/>
                <w:sz w:val="20"/>
                <w:szCs w:val="22"/>
                <w:lang w:val="en-US"/>
              </w:rPr>
            </w:pPr>
            <w:r w:rsidRPr="004B7D9F">
              <w:rPr>
                <w:color w:val="FFFFFF"/>
                <w:sz w:val="20"/>
                <w:szCs w:val="22"/>
                <w:lang w:val="en-US"/>
              </w:rPr>
              <w:t>UN</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w:t>
            </w:r>
          </w:p>
        </w:tc>
      </w:tr>
      <w:tr w:rsidR="00F43BCA" w:rsidRPr="00650E06">
        <w:trPr>
          <w:trHeight w:val="600"/>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Berau</w:t>
            </w:r>
            <w:r>
              <w:rPr>
                <w:color w:val="000000"/>
                <w:sz w:val="20"/>
                <w:szCs w:val="22"/>
                <w:lang w:val="en-US"/>
              </w:rPr>
              <w:t xml:space="preserve"> bay</w:t>
            </w:r>
            <w:r w:rsidRPr="004B7D9F">
              <w:rPr>
                <w:color w:val="000000"/>
                <w:sz w:val="20"/>
                <w:szCs w:val="22"/>
                <w:lang w:val="en-US"/>
              </w:rPr>
              <w:t xml:space="preserve">, Sulawesi </w:t>
            </w:r>
            <w:r>
              <w:rPr>
                <w:color w:val="000000"/>
                <w:sz w:val="20"/>
                <w:szCs w:val="22"/>
                <w:lang w:val="en-US"/>
              </w:rPr>
              <w:t xml:space="preserve">sea </w:t>
            </w:r>
            <w:r w:rsidRPr="004B7D9F">
              <w:rPr>
                <w:color w:val="000000"/>
                <w:sz w:val="20"/>
                <w:szCs w:val="22"/>
                <w:lang w:val="en-US"/>
              </w:rPr>
              <w:t xml:space="preserve">&amp; </w:t>
            </w:r>
            <w:r>
              <w:rPr>
                <w:color w:val="000000"/>
                <w:sz w:val="20"/>
                <w:szCs w:val="22"/>
                <w:lang w:val="en-US"/>
              </w:rPr>
              <w:t xml:space="preserve">north of </w:t>
            </w:r>
            <w:r w:rsidRPr="004B7D9F">
              <w:rPr>
                <w:color w:val="000000"/>
                <w:sz w:val="20"/>
                <w:szCs w:val="22"/>
                <w:lang w:val="en-US"/>
              </w:rPr>
              <w:t>Halmahera</w:t>
            </w:r>
            <w:r>
              <w:rPr>
                <w:color w:val="000000"/>
                <w:sz w:val="20"/>
                <w:szCs w:val="22"/>
                <w:lang w:val="en-US"/>
              </w:rPr>
              <w:t xml:space="preserve"> island</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FF0000"/>
          </w:tcPr>
          <w:p w:rsidR="00F43BCA" w:rsidRPr="004B7D9F" w:rsidRDefault="00F43BCA" w:rsidP="000B479A">
            <w:pPr>
              <w:spacing w:after="0"/>
              <w:jc w:val="left"/>
              <w:rPr>
                <w:color w:val="000000"/>
                <w:sz w:val="20"/>
                <w:szCs w:val="22"/>
                <w:lang w:val="en-US"/>
              </w:rPr>
            </w:pPr>
            <w:r w:rsidRPr="004B7D9F">
              <w:rPr>
                <w:color w:val="000000"/>
                <w:sz w:val="20"/>
                <w:szCs w:val="22"/>
                <w:lang w:val="en-US"/>
              </w:rPr>
              <w:t>O</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Sulawesi seas</w:t>
            </w:r>
          </w:p>
        </w:tc>
      </w:tr>
      <w:tr w:rsidR="00F43BCA" w:rsidRPr="00650E06">
        <w:trPr>
          <w:trHeight w:val="300"/>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717</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000000"/>
          </w:tcPr>
          <w:p w:rsidR="00F43BCA" w:rsidRPr="004B7D9F" w:rsidRDefault="00F43BCA" w:rsidP="000B479A">
            <w:pPr>
              <w:spacing w:after="0"/>
              <w:jc w:val="left"/>
              <w:rPr>
                <w:color w:val="FFFFFF"/>
                <w:sz w:val="20"/>
                <w:szCs w:val="22"/>
                <w:lang w:val="en-US"/>
              </w:rPr>
            </w:pPr>
            <w:r w:rsidRPr="004B7D9F">
              <w:rPr>
                <w:color w:val="FFFFFF"/>
                <w:sz w:val="20"/>
                <w:szCs w:val="22"/>
                <w:lang w:val="en-US"/>
              </w:rPr>
              <w:t>UN</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w:t>
            </w:r>
          </w:p>
        </w:tc>
      </w:tr>
      <w:tr w:rsidR="00F43BCA" w:rsidRPr="00650E06">
        <w:trPr>
          <w:trHeight w:val="332"/>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xml:space="preserve">Cenderawasih </w:t>
            </w:r>
            <w:r>
              <w:rPr>
                <w:color w:val="000000"/>
                <w:sz w:val="20"/>
                <w:szCs w:val="22"/>
                <w:lang w:val="en-US"/>
              </w:rPr>
              <w:t xml:space="preserve">bay </w:t>
            </w:r>
            <w:r w:rsidRPr="004B7D9F">
              <w:rPr>
                <w:color w:val="000000"/>
                <w:sz w:val="20"/>
                <w:szCs w:val="22"/>
                <w:lang w:val="en-US"/>
              </w:rPr>
              <w:t>&amp; Pa</w:t>
            </w:r>
            <w:r>
              <w:rPr>
                <w:color w:val="000000"/>
                <w:sz w:val="20"/>
                <w:szCs w:val="22"/>
                <w:lang w:val="en-US"/>
              </w:rPr>
              <w:t>c</w:t>
            </w:r>
            <w:r w:rsidRPr="004B7D9F">
              <w:rPr>
                <w:color w:val="000000"/>
                <w:sz w:val="20"/>
                <w:szCs w:val="22"/>
                <w:lang w:val="en-US"/>
              </w:rPr>
              <w:t>ifi</w:t>
            </w:r>
            <w:r>
              <w:rPr>
                <w:color w:val="000000"/>
                <w:sz w:val="20"/>
                <w:szCs w:val="22"/>
                <w:lang w:val="en-US"/>
              </w:rPr>
              <w:t>c ocean</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FF0000"/>
          </w:tcPr>
          <w:p w:rsidR="00F43BCA" w:rsidRPr="004B7D9F" w:rsidRDefault="00F43BCA" w:rsidP="000B479A">
            <w:pPr>
              <w:spacing w:after="0"/>
              <w:jc w:val="left"/>
              <w:rPr>
                <w:color w:val="000000"/>
                <w:sz w:val="20"/>
                <w:szCs w:val="22"/>
                <w:lang w:val="en-US"/>
              </w:rPr>
            </w:pPr>
            <w:r w:rsidRPr="004B7D9F">
              <w:rPr>
                <w:color w:val="000000"/>
                <w:sz w:val="20"/>
                <w:szCs w:val="22"/>
                <w:lang w:val="en-US"/>
              </w:rPr>
              <w:t>O</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w:t>
            </w:r>
          </w:p>
        </w:tc>
      </w:tr>
      <w:tr w:rsidR="00F43BCA" w:rsidRPr="00650E06">
        <w:trPr>
          <w:trHeight w:val="440"/>
          <w:jc w:val="center"/>
        </w:trPr>
        <w:tc>
          <w:tcPr>
            <w:tcW w:w="4126" w:type="dxa"/>
            <w:tcBorders>
              <w:top w:val="nil"/>
              <w:left w:val="single" w:sz="4" w:space="0" w:color="auto"/>
              <w:bottom w:val="nil"/>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WPP-RI 718</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Small Pelagic</w:t>
            </w:r>
          </w:p>
        </w:tc>
        <w:tc>
          <w:tcPr>
            <w:tcW w:w="960" w:type="dxa"/>
            <w:tcBorders>
              <w:top w:val="nil"/>
              <w:left w:val="nil"/>
              <w:bottom w:val="single" w:sz="4" w:space="0" w:color="auto"/>
              <w:right w:val="single" w:sz="4" w:space="0" w:color="auto"/>
            </w:tcBorders>
            <w:shd w:val="clear" w:color="000000" w:fill="00B050"/>
          </w:tcPr>
          <w:p w:rsidR="00F43BCA" w:rsidRPr="004B7D9F" w:rsidRDefault="00F43BCA" w:rsidP="000B479A">
            <w:pPr>
              <w:spacing w:after="0"/>
              <w:jc w:val="left"/>
              <w:rPr>
                <w:color w:val="000000"/>
                <w:sz w:val="20"/>
                <w:szCs w:val="22"/>
                <w:lang w:val="en-US"/>
              </w:rPr>
            </w:pPr>
            <w:r w:rsidRPr="004B7D9F">
              <w:rPr>
                <w:color w:val="000000"/>
                <w:sz w:val="20"/>
                <w:szCs w:val="22"/>
                <w:lang w:val="en-US"/>
              </w:rPr>
              <w:t>M</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Utilization by fish net fleets and by catch of shrimp trawl</w:t>
            </w:r>
          </w:p>
        </w:tc>
      </w:tr>
      <w:tr w:rsidR="00F43BCA" w:rsidRPr="00650E06">
        <w:trPr>
          <w:trHeight w:val="487"/>
          <w:jc w:val="center"/>
        </w:trPr>
        <w:tc>
          <w:tcPr>
            <w:tcW w:w="4126" w:type="dxa"/>
            <w:tcBorders>
              <w:top w:val="nil"/>
              <w:left w:val="single" w:sz="4" w:space="0" w:color="auto"/>
              <w:bottom w:val="single" w:sz="4" w:space="0" w:color="auto"/>
              <w:right w:val="nil"/>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Aru</w:t>
            </w:r>
            <w:r>
              <w:rPr>
                <w:color w:val="000000"/>
                <w:sz w:val="20"/>
                <w:szCs w:val="22"/>
                <w:lang w:val="en-US"/>
              </w:rPr>
              <w:t xml:space="preserve"> sea</w:t>
            </w:r>
            <w:r w:rsidRPr="004B7D9F">
              <w:rPr>
                <w:color w:val="000000"/>
                <w:sz w:val="20"/>
                <w:szCs w:val="22"/>
                <w:lang w:val="en-US"/>
              </w:rPr>
              <w:t xml:space="preserve">, Arafuru </w:t>
            </w:r>
            <w:r>
              <w:rPr>
                <w:color w:val="000000"/>
                <w:sz w:val="20"/>
                <w:szCs w:val="22"/>
                <w:lang w:val="en-US"/>
              </w:rPr>
              <w:t xml:space="preserve">sea </w:t>
            </w:r>
            <w:r w:rsidRPr="004B7D9F">
              <w:rPr>
                <w:color w:val="000000"/>
                <w:sz w:val="20"/>
                <w:szCs w:val="22"/>
                <w:lang w:val="en-US"/>
              </w:rPr>
              <w:t xml:space="preserve">&amp; </w:t>
            </w:r>
            <w:r>
              <w:rPr>
                <w:color w:val="000000"/>
                <w:sz w:val="20"/>
                <w:szCs w:val="22"/>
                <w:lang w:val="en-US"/>
              </w:rPr>
              <w:t xml:space="preserve">east part of </w:t>
            </w:r>
            <w:r w:rsidRPr="004B7D9F">
              <w:rPr>
                <w:color w:val="000000"/>
                <w:sz w:val="20"/>
                <w:szCs w:val="22"/>
                <w:lang w:val="en-US"/>
              </w:rPr>
              <w:t xml:space="preserve">Timor </w:t>
            </w:r>
            <w:r>
              <w:rPr>
                <w:color w:val="000000"/>
                <w:sz w:val="20"/>
                <w:szCs w:val="22"/>
                <w:lang w:val="en-US"/>
              </w:rPr>
              <w:t>sea</w:t>
            </w:r>
          </w:p>
        </w:tc>
        <w:tc>
          <w:tcPr>
            <w:tcW w:w="1660" w:type="dxa"/>
            <w:tcBorders>
              <w:top w:val="nil"/>
              <w:left w:val="single" w:sz="4" w:space="0" w:color="auto"/>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Big Pelagic</w:t>
            </w:r>
          </w:p>
        </w:tc>
        <w:tc>
          <w:tcPr>
            <w:tcW w:w="960" w:type="dxa"/>
            <w:tcBorders>
              <w:top w:val="nil"/>
              <w:left w:val="nil"/>
              <w:bottom w:val="single" w:sz="4" w:space="0" w:color="auto"/>
              <w:right w:val="single" w:sz="4" w:space="0" w:color="auto"/>
            </w:tcBorders>
            <w:shd w:val="clear" w:color="000000" w:fill="000000"/>
          </w:tcPr>
          <w:p w:rsidR="00F43BCA" w:rsidRPr="004B7D9F" w:rsidRDefault="00F43BCA" w:rsidP="000B479A">
            <w:pPr>
              <w:spacing w:after="0"/>
              <w:jc w:val="left"/>
              <w:rPr>
                <w:color w:val="FFFFFF"/>
                <w:sz w:val="20"/>
                <w:szCs w:val="22"/>
                <w:lang w:val="en-US"/>
              </w:rPr>
            </w:pPr>
            <w:r w:rsidRPr="004B7D9F">
              <w:rPr>
                <w:color w:val="FFFFFF"/>
                <w:sz w:val="20"/>
                <w:szCs w:val="22"/>
                <w:lang w:val="en-US"/>
              </w:rPr>
              <w:t>UN</w:t>
            </w:r>
          </w:p>
        </w:tc>
        <w:tc>
          <w:tcPr>
            <w:tcW w:w="2908" w:type="dxa"/>
            <w:tcBorders>
              <w:top w:val="nil"/>
              <w:left w:val="nil"/>
              <w:bottom w:val="single" w:sz="4" w:space="0" w:color="auto"/>
              <w:right w:val="single" w:sz="4" w:space="0" w:color="auto"/>
            </w:tcBorders>
            <w:shd w:val="clear" w:color="auto" w:fill="auto"/>
          </w:tcPr>
          <w:p w:rsidR="00F43BCA" w:rsidRPr="004B7D9F" w:rsidRDefault="00F43BCA" w:rsidP="000B479A">
            <w:pPr>
              <w:spacing w:after="0"/>
              <w:jc w:val="left"/>
              <w:rPr>
                <w:color w:val="000000"/>
                <w:sz w:val="20"/>
                <w:szCs w:val="22"/>
                <w:lang w:val="en-US"/>
              </w:rPr>
            </w:pPr>
            <w:r w:rsidRPr="004B7D9F">
              <w:rPr>
                <w:color w:val="000000"/>
                <w:sz w:val="20"/>
                <w:szCs w:val="22"/>
                <w:lang w:val="en-US"/>
              </w:rPr>
              <w:t> </w:t>
            </w:r>
          </w:p>
        </w:tc>
      </w:tr>
    </w:tbl>
    <w:p w:rsidR="002309B3" w:rsidRPr="00A71477" w:rsidRDefault="002309B3" w:rsidP="004B7D9F">
      <w:pPr>
        <w:rPr>
          <w:rFonts w:cs="Arial"/>
          <w:sz w:val="20"/>
        </w:rPr>
      </w:pPr>
    </w:p>
    <w:p w:rsidR="002309B3" w:rsidRPr="00A71477" w:rsidRDefault="002309B3" w:rsidP="002309B3">
      <w:pPr>
        <w:tabs>
          <w:tab w:val="left" w:pos="360"/>
          <w:tab w:val="left" w:pos="540"/>
          <w:tab w:val="left" w:pos="3420"/>
          <w:tab w:val="left" w:pos="3780"/>
          <w:tab w:val="left" w:pos="3960"/>
          <w:tab w:val="left" w:pos="6840"/>
          <w:tab w:val="left" w:pos="7200"/>
          <w:tab w:val="left" w:pos="7380"/>
        </w:tabs>
        <w:rPr>
          <w:rFonts w:cs="Arial"/>
          <w:sz w:val="20"/>
        </w:rPr>
      </w:pPr>
      <w:r w:rsidRPr="00A71477">
        <w:rPr>
          <w:rFonts w:cs="Arial"/>
          <w:sz w:val="20"/>
        </w:rPr>
        <w:t>U</w:t>
      </w:r>
      <w:r w:rsidRPr="00A71477">
        <w:rPr>
          <w:rFonts w:cs="Arial"/>
          <w:sz w:val="20"/>
        </w:rPr>
        <w:tab/>
        <w:t>:</w:t>
      </w:r>
      <w:r w:rsidRPr="00A71477">
        <w:rPr>
          <w:rFonts w:cs="Arial"/>
          <w:sz w:val="20"/>
        </w:rPr>
        <w:tab/>
        <w:t>Under-exploited</w:t>
      </w:r>
      <w:r w:rsidRPr="00A71477">
        <w:rPr>
          <w:rFonts w:cs="Arial"/>
          <w:sz w:val="20"/>
        </w:rPr>
        <w:tab/>
        <w:t>F</w:t>
      </w:r>
      <w:r w:rsidRPr="00A71477">
        <w:rPr>
          <w:rFonts w:cs="Arial"/>
          <w:sz w:val="20"/>
        </w:rPr>
        <w:tab/>
        <w:t>:</w:t>
      </w:r>
      <w:r w:rsidRPr="00A71477">
        <w:rPr>
          <w:rFonts w:cs="Arial"/>
          <w:sz w:val="20"/>
        </w:rPr>
        <w:tab/>
        <w:t>Fully exploited</w:t>
      </w:r>
      <w:r w:rsidRPr="00A71477">
        <w:rPr>
          <w:rFonts w:cs="Arial"/>
          <w:sz w:val="20"/>
        </w:rPr>
        <w:tab/>
        <w:t>UN</w:t>
      </w:r>
      <w:r w:rsidRPr="00A71477">
        <w:rPr>
          <w:rFonts w:cs="Arial"/>
          <w:sz w:val="20"/>
        </w:rPr>
        <w:tab/>
        <w:t>: Uncertain</w:t>
      </w:r>
    </w:p>
    <w:p w:rsidR="002309B3" w:rsidRPr="00A71477" w:rsidRDefault="002309B3" w:rsidP="002309B3">
      <w:pPr>
        <w:tabs>
          <w:tab w:val="left" w:pos="360"/>
          <w:tab w:val="left" w:pos="540"/>
          <w:tab w:val="left" w:pos="3420"/>
          <w:tab w:val="left" w:pos="3780"/>
          <w:tab w:val="left" w:pos="3960"/>
          <w:tab w:val="left" w:pos="6840"/>
          <w:tab w:val="left" w:pos="7200"/>
          <w:tab w:val="left" w:pos="7380"/>
        </w:tabs>
        <w:rPr>
          <w:rFonts w:cs="Arial"/>
          <w:sz w:val="20"/>
        </w:rPr>
      </w:pPr>
      <w:r w:rsidRPr="00A71477">
        <w:rPr>
          <w:rFonts w:cs="Arial"/>
          <w:sz w:val="20"/>
        </w:rPr>
        <w:t>M</w:t>
      </w:r>
      <w:r w:rsidRPr="00A71477">
        <w:rPr>
          <w:rFonts w:cs="Arial"/>
          <w:sz w:val="20"/>
        </w:rPr>
        <w:tab/>
        <w:t>:</w:t>
      </w:r>
      <w:r w:rsidRPr="00A71477">
        <w:rPr>
          <w:rFonts w:cs="Arial"/>
          <w:sz w:val="20"/>
        </w:rPr>
        <w:tab/>
        <w:t>Moderate</w:t>
      </w:r>
      <w:r w:rsidRPr="00A71477">
        <w:rPr>
          <w:rFonts w:cs="Arial"/>
          <w:sz w:val="20"/>
        </w:rPr>
        <w:tab/>
        <w:t>O</w:t>
      </w:r>
      <w:r w:rsidRPr="00A71477">
        <w:rPr>
          <w:rFonts w:cs="Arial"/>
          <w:sz w:val="20"/>
        </w:rPr>
        <w:tab/>
        <w:t>:</w:t>
      </w:r>
      <w:r w:rsidRPr="00A71477">
        <w:rPr>
          <w:rFonts w:cs="Arial"/>
          <w:sz w:val="20"/>
        </w:rPr>
        <w:tab/>
        <w:t>Over-fishing</w:t>
      </w:r>
    </w:p>
    <w:p w:rsidR="002309B3" w:rsidRPr="00623287" w:rsidRDefault="002309B3" w:rsidP="002309B3"/>
    <w:p w:rsidR="002309B3" w:rsidRPr="00623287" w:rsidRDefault="002309B3" w:rsidP="002309B3">
      <w:pPr>
        <w:pStyle w:val="Heading1"/>
        <w:spacing w:after="120"/>
        <w:ind w:left="431" w:hanging="431"/>
      </w:pPr>
      <w:bookmarkStart w:id="132" w:name="_Toc249929495"/>
      <w:bookmarkStart w:id="133" w:name="_Toc263133638"/>
      <w:bookmarkStart w:id="134" w:name="_Toc263209056"/>
      <w:bookmarkStart w:id="135" w:name="_Toc310933248"/>
      <w:r w:rsidRPr="00623287">
        <w:lastRenderedPageBreak/>
        <w:t>Ecosystem characteristics</w:t>
      </w:r>
      <w:bookmarkEnd w:id="132"/>
      <w:bookmarkEnd w:id="133"/>
      <w:bookmarkEnd w:id="134"/>
      <w:bookmarkEnd w:id="135"/>
    </w:p>
    <w:p w:rsidR="002309B3" w:rsidRPr="00623287" w:rsidRDefault="002309B3" w:rsidP="002309B3">
      <w:r w:rsidRPr="00623287">
        <w:t xml:space="preserve">This section considers the potential ecosystem elements that may be impacted by the fishery.  This is divided into five categories, (i) retained species, (ii) discarded </w:t>
      </w:r>
      <w:r w:rsidR="002B739E" w:rsidRPr="00623287">
        <w:t xml:space="preserve">(bycatch) </w:t>
      </w:r>
      <w:r w:rsidRPr="00623287">
        <w:t xml:space="preserve">species, (iii) ETP species, (iv) habitats and (v) ecosystem impacts.  </w:t>
      </w:r>
    </w:p>
    <w:p w:rsidR="002309B3" w:rsidRPr="00623287" w:rsidRDefault="002309B3" w:rsidP="002309B3">
      <w:r w:rsidRPr="00623287">
        <w:t>In this assessment we are considering seven gear combinations, which have to be examined individually:</w:t>
      </w:r>
    </w:p>
    <w:p w:rsidR="002309B3" w:rsidRPr="00623287" w:rsidRDefault="002309B3" w:rsidP="002309B3">
      <w:pPr>
        <w:pStyle w:val="ListParagraph"/>
        <w:numPr>
          <w:ilvl w:val="0"/>
          <w:numId w:val="33"/>
        </w:numPr>
        <w:sectPr w:rsidR="002309B3" w:rsidRPr="00623287">
          <w:footerReference w:type="default" r:id="rId25"/>
          <w:pgSz w:w="11907" w:h="16840" w:code="9"/>
          <w:pgMar w:top="1440" w:right="1134" w:bottom="1440" w:left="1440" w:header="720" w:footer="720" w:gutter="0"/>
          <w:pgNumType w:start="1"/>
          <w:cols w:space="720"/>
          <w:docGrid w:linePitch="326"/>
        </w:sectPr>
      </w:pPr>
    </w:p>
    <w:p w:rsidR="002309B3" w:rsidRPr="00623287" w:rsidRDefault="002309B3" w:rsidP="002309B3">
      <w:pPr>
        <w:pStyle w:val="ListParagraph"/>
        <w:numPr>
          <w:ilvl w:val="0"/>
          <w:numId w:val="33"/>
        </w:numPr>
      </w:pPr>
      <w:r w:rsidRPr="00623287">
        <w:lastRenderedPageBreak/>
        <w:t>Pole and line</w:t>
      </w:r>
    </w:p>
    <w:p w:rsidR="002309B3" w:rsidRPr="00623287" w:rsidRDefault="002309B3" w:rsidP="002309B3">
      <w:pPr>
        <w:pStyle w:val="ListParagraph"/>
        <w:numPr>
          <w:ilvl w:val="0"/>
          <w:numId w:val="33"/>
        </w:numPr>
      </w:pPr>
      <w:r w:rsidRPr="00623287">
        <w:t>Long line</w:t>
      </w:r>
    </w:p>
    <w:p w:rsidR="002309B3" w:rsidRPr="00623287" w:rsidRDefault="002309B3" w:rsidP="002309B3">
      <w:pPr>
        <w:pStyle w:val="ListParagraph"/>
        <w:numPr>
          <w:ilvl w:val="0"/>
          <w:numId w:val="33"/>
        </w:numPr>
      </w:pPr>
      <w:r w:rsidRPr="00623287">
        <w:t>Purse seine &lt; 30 GT</w:t>
      </w:r>
    </w:p>
    <w:p w:rsidR="002309B3" w:rsidRPr="00623287" w:rsidRDefault="002309B3" w:rsidP="002309B3">
      <w:pPr>
        <w:pStyle w:val="ListParagraph"/>
        <w:numPr>
          <w:ilvl w:val="0"/>
          <w:numId w:val="33"/>
        </w:numPr>
        <w:ind w:left="714" w:hanging="357"/>
        <w:contextualSpacing w:val="0"/>
      </w:pPr>
      <w:r w:rsidRPr="00623287">
        <w:t xml:space="preserve">Purse seine &gt;30 GT </w:t>
      </w:r>
    </w:p>
    <w:p w:rsidR="002309B3" w:rsidRPr="00623287" w:rsidRDefault="002309B3" w:rsidP="002309B3">
      <w:pPr>
        <w:pStyle w:val="ListParagraph"/>
        <w:numPr>
          <w:ilvl w:val="0"/>
          <w:numId w:val="33"/>
        </w:numPr>
      </w:pPr>
      <w:r w:rsidRPr="00623287">
        <w:lastRenderedPageBreak/>
        <w:t>Troll line</w:t>
      </w:r>
    </w:p>
    <w:p w:rsidR="002309B3" w:rsidRPr="00623287" w:rsidRDefault="002309B3" w:rsidP="002309B3">
      <w:pPr>
        <w:pStyle w:val="ListParagraph"/>
        <w:numPr>
          <w:ilvl w:val="0"/>
          <w:numId w:val="33"/>
        </w:numPr>
      </w:pPr>
      <w:r w:rsidRPr="00623287">
        <w:t xml:space="preserve">Drift gill net </w:t>
      </w:r>
    </w:p>
    <w:p w:rsidR="002309B3" w:rsidRPr="00623287" w:rsidRDefault="00572D91" w:rsidP="002309B3">
      <w:pPr>
        <w:pStyle w:val="ListParagraph"/>
        <w:numPr>
          <w:ilvl w:val="0"/>
          <w:numId w:val="33"/>
        </w:numPr>
      </w:pPr>
      <w:r>
        <w:t>Ring net</w:t>
      </w:r>
    </w:p>
    <w:p w:rsidR="002309B3" w:rsidRPr="00623287" w:rsidRDefault="002309B3" w:rsidP="002309B3">
      <w:pPr>
        <w:sectPr w:rsidR="002309B3" w:rsidRPr="00623287">
          <w:type w:val="continuous"/>
          <w:pgSz w:w="11907" w:h="16840" w:code="9"/>
          <w:pgMar w:top="1440" w:right="1134" w:bottom="1440" w:left="1440" w:header="720" w:footer="720" w:gutter="0"/>
          <w:pgNumType w:start="1"/>
          <w:cols w:num="2" w:space="720"/>
          <w:docGrid w:linePitch="326"/>
        </w:sectPr>
      </w:pPr>
    </w:p>
    <w:p w:rsidR="002309B3" w:rsidRPr="00623287" w:rsidRDefault="002309B3" w:rsidP="002309B3">
      <w:r w:rsidRPr="00623287">
        <w:lastRenderedPageBreak/>
        <w:t xml:space="preserve">The catches of these gears (including target, retained bycatch and discarded bycatch) have been estimated below and will be used in the following analyses.  This data is a combination of logbook data from IOTC and WCPFC records, as well as other sources, including our own field interviews </w:t>
      </w:r>
      <w:r w:rsidR="002B739E" w:rsidRPr="00623287">
        <w:t>and</w:t>
      </w:r>
      <w:r w:rsidRPr="00623287">
        <w:t xml:space="preserve"> WWF sources.  It is accepted that there will be some variation between different regions, but a reasonable degree of correlation between the different data sources suggests that this is sufficient for screening species to be considered under P2.1 (retained </w:t>
      </w:r>
      <w:r w:rsidR="006F6B80">
        <w:t>species</w:t>
      </w:r>
      <w:r w:rsidRPr="00623287">
        <w:t xml:space="preserve">) and P2.2 (discarded </w:t>
      </w:r>
      <w:r w:rsidR="006F6B80">
        <w:t>species</w:t>
      </w:r>
      <w:r w:rsidRPr="00623287">
        <w:t>) where for the purposes of MSC assessments, only species that comprise 5% or more of the total catch (by weight) are considered for analysis</w:t>
      </w:r>
      <w:r w:rsidR="00E96A1A">
        <w:t xml:space="preserve">, unless they are of </w:t>
      </w:r>
      <w:r w:rsidR="003212FF">
        <w:t>significant</w:t>
      </w:r>
      <w:r w:rsidR="00E96A1A">
        <w:t xml:space="preserve"> </w:t>
      </w:r>
      <w:r w:rsidR="003212FF">
        <w:t>economic</w:t>
      </w:r>
      <w:r w:rsidR="00E96A1A">
        <w:t xml:space="preserve"> value or </w:t>
      </w:r>
      <w:r w:rsidR="003212FF">
        <w:t>particularly vulnerable</w:t>
      </w:r>
      <w:r w:rsidRPr="00623287">
        <w:t xml:space="preserve">.  Only where serious differences occur are the Indian and Pacific Ocean catch proportions differentiated.  </w:t>
      </w:r>
    </w:p>
    <w:p w:rsidR="00A24348" w:rsidRPr="00623287" w:rsidRDefault="00A24348" w:rsidP="00A24348">
      <w:pPr>
        <w:pStyle w:val="Caption"/>
      </w:pPr>
      <w:bookmarkStart w:id="136" w:name="_Toc263133640"/>
      <w:bookmarkStart w:id="137" w:name="_Toc249929497"/>
      <w:bookmarkStart w:id="138" w:name="_Toc310933279"/>
      <w:r w:rsidRPr="00623287">
        <w:t xml:space="preserve">Table </w:t>
      </w:r>
      <w:r w:rsidR="005F6B17">
        <w:fldChar w:fldCharType="begin"/>
      </w:r>
      <w:r w:rsidR="00AB60AC">
        <w:instrText xml:space="preserve"> SEQ Table \* ARABIC </w:instrText>
      </w:r>
      <w:r w:rsidR="005F6B17">
        <w:fldChar w:fldCharType="separate"/>
      </w:r>
      <w:r w:rsidR="00EA1DE1">
        <w:rPr>
          <w:noProof/>
        </w:rPr>
        <w:t>1</w:t>
      </w:r>
      <w:r w:rsidR="005F6B17">
        <w:fldChar w:fldCharType="end"/>
      </w:r>
      <w:r w:rsidRPr="00623287">
        <w:t>: Catch distribution (%) by gear (inc. target, retained and discarded bycatch species)</w:t>
      </w:r>
      <w:bookmarkEnd w:id="138"/>
    </w:p>
    <w:p w:rsidR="00A24348" w:rsidRPr="00623287" w:rsidRDefault="00A24348" w:rsidP="00A24348">
      <w:pPr>
        <w:rPr>
          <w:i/>
        </w:rPr>
      </w:pPr>
      <w:r w:rsidRPr="00623287">
        <w:rPr>
          <w:i/>
        </w:rPr>
        <w:t xml:space="preserve">Figures in bold indicate &gt;5% MSC </w:t>
      </w:r>
      <w:r w:rsidR="007F4CE7" w:rsidRPr="00623287">
        <w:rPr>
          <w:i/>
        </w:rPr>
        <w:t>main bycatch species threshold’</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58"/>
        <w:gridCol w:w="820"/>
        <w:gridCol w:w="820"/>
        <w:gridCol w:w="820"/>
        <w:gridCol w:w="731"/>
        <w:gridCol w:w="731"/>
        <w:gridCol w:w="731"/>
        <w:gridCol w:w="731"/>
        <w:gridCol w:w="731"/>
        <w:gridCol w:w="731"/>
        <w:gridCol w:w="732"/>
        <w:gridCol w:w="1119"/>
      </w:tblGrid>
      <w:tr w:rsidR="00A24348" w:rsidRPr="00623287">
        <w:trPr>
          <w:trHeight w:val="394"/>
        </w:trPr>
        <w:tc>
          <w:tcPr>
            <w:tcW w:w="1226" w:type="dxa"/>
            <w:gridSpan w:val="2"/>
            <w:vMerge w:val="restart"/>
          </w:tcPr>
          <w:p w:rsidR="00A24348" w:rsidRPr="00287EAF" w:rsidRDefault="00A24348" w:rsidP="00D76C2D">
            <w:pPr>
              <w:spacing w:before="20" w:after="20"/>
              <w:rPr>
                <w:b/>
                <w:sz w:val="22"/>
                <w:szCs w:val="22"/>
              </w:rPr>
            </w:pPr>
            <w:r w:rsidRPr="00287EAF">
              <w:rPr>
                <w:b/>
                <w:sz w:val="22"/>
                <w:szCs w:val="22"/>
              </w:rPr>
              <w:t>Gear</w:t>
            </w:r>
          </w:p>
        </w:tc>
        <w:tc>
          <w:tcPr>
            <w:tcW w:w="2460" w:type="dxa"/>
            <w:gridSpan w:val="3"/>
            <w:vAlign w:val="center"/>
          </w:tcPr>
          <w:p w:rsidR="00A24348" w:rsidRPr="00287EAF" w:rsidRDefault="00A24348" w:rsidP="00D76C2D">
            <w:pPr>
              <w:spacing w:before="20" w:after="20"/>
              <w:jc w:val="center"/>
              <w:rPr>
                <w:b/>
                <w:sz w:val="22"/>
                <w:szCs w:val="22"/>
              </w:rPr>
            </w:pPr>
            <w:r w:rsidRPr="00287EAF">
              <w:rPr>
                <w:b/>
                <w:sz w:val="22"/>
                <w:szCs w:val="22"/>
              </w:rPr>
              <w:t>Potential P1 species</w:t>
            </w:r>
          </w:p>
        </w:tc>
        <w:tc>
          <w:tcPr>
            <w:tcW w:w="6237" w:type="dxa"/>
            <w:gridSpan w:val="8"/>
            <w:vAlign w:val="center"/>
          </w:tcPr>
          <w:p w:rsidR="00A24348" w:rsidRPr="00287EAF" w:rsidRDefault="00A24348" w:rsidP="00D76C2D">
            <w:pPr>
              <w:spacing w:before="20" w:after="20"/>
              <w:jc w:val="center"/>
              <w:rPr>
                <w:b/>
                <w:sz w:val="22"/>
                <w:szCs w:val="22"/>
              </w:rPr>
            </w:pPr>
            <w:r w:rsidRPr="00287EAF">
              <w:rPr>
                <w:b/>
                <w:sz w:val="22"/>
                <w:szCs w:val="22"/>
              </w:rPr>
              <w:t>Potential P2 species</w:t>
            </w:r>
          </w:p>
        </w:tc>
      </w:tr>
      <w:tr w:rsidR="00A24348" w:rsidRPr="00623287">
        <w:trPr>
          <w:trHeight w:val="85"/>
        </w:trPr>
        <w:tc>
          <w:tcPr>
            <w:tcW w:w="1226" w:type="dxa"/>
            <w:gridSpan w:val="2"/>
            <w:vMerge/>
          </w:tcPr>
          <w:p w:rsidR="00A24348" w:rsidRPr="00287EAF" w:rsidRDefault="00A24348" w:rsidP="00D76C2D">
            <w:pPr>
              <w:spacing w:before="20" w:after="20"/>
              <w:rPr>
                <w:b/>
                <w:sz w:val="22"/>
                <w:szCs w:val="22"/>
              </w:rPr>
            </w:pPr>
          </w:p>
        </w:tc>
        <w:tc>
          <w:tcPr>
            <w:tcW w:w="820" w:type="dxa"/>
          </w:tcPr>
          <w:p w:rsidR="00A24348" w:rsidRPr="00287EAF" w:rsidRDefault="00A24348" w:rsidP="00D76C2D">
            <w:pPr>
              <w:spacing w:before="20" w:after="20"/>
              <w:jc w:val="center"/>
              <w:rPr>
                <w:b/>
                <w:sz w:val="22"/>
                <w:szCs w:val="22"/>
              </w:rPr>
            </w:pPr>
            <w:r w:rsidRPr="00287EAF">
              <w:rPr>
                <w:b/>
                <w:sz w:val="22"/>
                <w:szCs w:val="22"/>
              </w:rPr>
              <w:t>YFT</w:t>
            </w:r>
          </w:p>
        </w:tc>
        <w:tc>
          <w:tcPr>
            <w:tcW w:w="820" w:type="dxa"/>
          </w:tcPr>
          <w:p w:rsidR="00A24348" w:rsidRPr="00287EAF" w:rsidRDefault="00A24348" w:rsidP="00D76C2D">
            <w:pPr>
              <w:spacing w:before="20" w:after="20"/>
              <w:jc w:val="center"/>
              <w:rPr>
                <w:b/>
                <w:sz w:val="22"/>
                <w:szCs w:val="22"/>
              </w:rPr>
            </w:pPr>
            <w:r w:rsidRPr="00287EAF">
              <w:rPr>
                <w:b/>
                <w:sz w:val="22"/>
                <w:szCs w:val="22"/>
              </w:rPr>
              <w:t>BET</w:t>
            </w:r>
          </w:p>
        </w:tc>
        <w:tc>
          <w:tcPr>
            <w:tcW w:w="820" w:type="dxa"/>
          </w:tcPr>
          <w:p w:rsidR="00A24348" w:rsidRPr="00287EAF" w:rsidRDefault="00A24348" w:rsidP="00D76C2D">
            <w:pPr>
              <w:spacing w:before="20" w:after="20"/>
              <w:jc w:val="center"/>
              <w:rPr>
                <w:b/>
                <w:sz w:val="22"/>
                <w:szCs w:val="22"/>
              </w:rPr>
            </w:pPr>
            <w:r w:rsidRPr="00287EAF">
              <w:rPr>
                <w:b/>
                <w:sz w:val="22"/>
                <w:szCs w:val="22"/>
              </w:rPr>
              <w:t>SKJ</w:t>
            </w:r>
          </w:p>
        </w:tc>
        <w:tc>
          <w:tcPr>
            <w:tcW w:w="731" w:type="dxa"/>
          </w:tcPr>
          <w:p w:rsidR="00A24348" w:rsidRPr="00287EAF" w:rsidRDefault="00A24348" w:rsidP="00E96A1A">
            <w:pPr>
              <w:spacing w:before="20" w:after="20"/>
              <w:jc w:val="center"/>
              <w:rPr>
                <w:b/>
                <w:sz w:val="22"/>
                <w:szCs w:val="22"/>
              </w:rPr>
            </w:pPr>
            <w:r w:rsidRPr="00287EAF">
              <w:rPr>
                <w:b/>
                <w:sz w:val="22"/>
                <w:szCs w:val="22"/>
              </w:rPr>
              <w:t>FRI</w:t>
            </w:r>
            <w:r w:rsidR="00C06062">
              <w:rPr>
                <w:b/>
                <w:sz w:val="22"/>
                <w:szCs w:val="22"/>
              </w:rPr>
              <w:t xml:space="preserve"> </w:t>
            </w:r>
          </w:p>
        </w:tc>
        <w:tc>
          <w:tcPr>
            <w:tcW w:w="731" w:type="dxa"/>
          </w:tcPr>
          <w:p w:rsidR="00A24348" w:rsidRPr="00287EAF" w:rsidRDefault="00A24348" w:rsidP="00D76C2D">
            <w:pPr>
              <w:spacing w:before="20" w:after="20"/>
              <w:jc w:val="center"/>
              <w:rPr>
                <w:b/>
                <w:sz w:val="22"/>
                <w:szCs w:val="22"/>
              </w:rPr>
            </w:pPr>
            <w:r w:rsidRPr="00287EAF">
              <w:rPr>
                <w:b/>
                <w:sz w:val="22"/>
                <w:szCs w:val="22"/>
              </w:rPr>
              <w:t>MAR</w:t>
            </w:r>
          </w:p>
        </w:tc>
        <w:tc>
          <w:tcPr>
            <w:tcW w:w="731" w:type="dxa"/>
          </w:tcPr>
          <w:p w:rsidR="00A24348" w:rsidRPr="00287EAF" w:rsidRDefault="00A24348" w:rsidP="00D76C2D">
            <w:pPr>
              <w:spacing w:before="20" w:after="20"/>
              <w:jc w:val="center"/>
              <w:rPr>
                <w:b/>
                <w:sz w:val="22"/>
                <w:szCs w:val="22"/>
              </w:rPr>
            </w:pPr>
            <w:r w:rsidRPr="00287EAF">
              <w:rPr>
                <w:b/>
                <w:sz w:val="22"/>
                <w:szCs w:val="22"/>
              </w:rPr>
              <w:t>SWO</w:t>
            </w:r>
          </w:p>
        </w:tc>
        <w:tc>
          <w:tcPr>
            <w:tcW w:w="731" w:type="dxa"/>
          </w:tcPr>
          <w:p w:rsidR="00A24348" w:rsidRPr="00287EAF" w:rsidRDefault="00A24348" w:rsidP="00D76C2D">
            <w:pPr>
              <w:spacing w:before="20" w:after="20"/>
              <w:jc w:val="center"/>
              <w:rPr>
                <w:b/>
                <w:sz w:val="22"/>
                <w:szCs w:val="22"/>
              </w:rPr>
            </w:pPr>
            <w:r w:rsidRPr="00287EAF">
              <w:rPr>
                <w:b/>
                <w:sz w:val="22"/>
                <w:szCs w:val="22"/>
              </w:rPr>
              <w:t>SAI</w:t>
            </w:r>
          </w:p>
        </w:tc>
        <w:tc>
          <w:tcPr>
            <w:tcW w:w="731" w:type="dxa"/>
          </w:tcPr>
          <w:p w:rsidR="00A24348" w:rsidRPr="00287EAF" w:rsidRDefault="00A24348" w:rsidP="00D76C2D">
            <w:pPr>
              <w:spacing w:before="20" w:after="20"/>
              <w:jc w:val="center"/>
              <w:rPr>
                <w:b/>
                <w:sz w:val="22"/>
                <w:szCs w:val="22"/>
              </w:rPr>
            </w:pPr>
            <w:r w:rsidRPr="00287EAF">
              <w:rPr>
                <w:b/>
                <w:sz w:val="22"/>
                <w:szCs w:val="22"/>
              </w:rPr>
              <w:t>SHK</w:t>
            </w:r>
          </w:p>
        </w:tc>
        <w:tc>
          <w:tcPr>
            <w:tcW w:w="731" w:type="dxa"/>
          </w:tcPr>
          <w:p w:rsidR="00A24348" w:rsidRPr="00287EAF" w:rsidRDefault="00A24348" w:rsidP="00D76C2D">
            <w:pPr>
              <w:spacing w:before="20" w:after="20"/>
              <w:jc w:val="center"/>
              <w:rPr>
                <w:b/>
                <w:sz w:val="22"/>
                <w:szCs w:val="22"/>
              </w:rPr>
            </w:pPr>
            <w:r w:rsidRPr="00287EAF">
              <w:rPr>
                <w:b/>
                <w:sz w:val="22"/>
                <w:szCs w:val="22"/>
              </w:rPr>
              <w:t>OIF</w:t>
            </w:r>
          </w:p>
        </w:tc>
        <w:tc>
          <w:tcPr>
            <w:tcW w:w="732" w:type="dxa"/>
          </w:tcPr>
          <w:p w:rsidR="00A24348" w:rsidRPr="00287EAF" w:rsidRDefault="00A24348" w:rsidP="00D76C2D">
            <w:pPr>
              <w:spacing w:before="20" w:after="20"/>
              <w:jc w:val="center"/>
              <w:rPr>
                <w:b/>
                <w:sz w:val="22"/>
                <w:szCs w:val="22"/>
              </w:rPr>
            </w:pPr>
            <w:r w:rsidRPr="00287EAF">
              <w:rPr>
                <w:b/>
                <w:sz w:val="22"/>
                <w:szCs w:val="22"/>
              </w:rPr>
              <w:t>PES</w:t>
            </w:r>
          </w:p>
        </w:tc>
        <w:tc>
          <w:tcPr>
            <w:tcW w:w="1119" w:type="dxa"/>
            <w:vAlign w:val="center"/>
          </w:tcPr>
          <w:p w:rsidR="00A24348" w:rsidRPr="00287EAF" w:rsidRDefault="00A24348" w:rsidP="00D76C2D">
            <w:pPr>
              <w:spacing w:before="20" w:after="20"/>
              <w:jc w:val="center"/>
              <w:rPr>
                <w:b/>
                <w:sz w:val="22"/>
                <w:szCs w:val="22"/>
              </w:rPr>
            </w:pPr>
            <w:r w:rsidRPr="00287EAF">
              <w:rPr>
                <w:b/>
                <w:sz w:val="22"/>
                <w:szCs w:val="22"/>
              </w:rPr>
              <w:t>OTH</w:t>
            </w:r>
          </w:p>
        </w:tc>
      </w:tr>
      <w:tr w:rsidR="00A24348" w:rsidRPr="00623287">
        <w:tc>
          <w:tcPr>
            <w:tcW w:w="1226" w:type="dxa"/>
            <w:gridSpan w:val="2"/>
          </w:tcPr>
          <w:p w:rsidR="00A24348" w:rsidRPr="00623287" w:rsidRDefault="00A24348" w:rsidP="00D76C2D">
            <w:pPr>
              <w:spacing w:before="20" w:after="20"/>
              <w:jc w:val="left"/>
            </w:pPr>
            <w:r w:rsidRPr="00623287">
              <w:t>Pole &amp; line</w:t>
            </w:r>
          </w:p>
        </w:tc>
        <w:tc>
          <w:tcPr>
            <w:tcW w:w="820" w:type="dxa"/>
            <w:vAlign w:val="center"/>
          </w:tcPr>
          <w:p w:rsidR="00A24348" w:rsidRPr="00287EAF" w:rsidRDefault="00A24348" w:rsidP="00D76C2D">
            <w:pPr>
              <w:spacing w:before="20" w:after="20"/>
              <w:jc w:val="center"/>
              <w:rPr>
                <w:sz w:val="20"/>
              </w:rPr>
            </w:pPr>
            <w:r w:rsidRPr="00287EAF">
              <w:rPr>
                <w:sz w:val="20"/>
              </w:rPr>
              <w:t>5-25</w:t>
            </w:r>
          </w:p>
        </w:tc>
        <w:tc>
          <w:tcPr>
            <w:tcW w:w="820" w:type="dxa"/>
            <w:vAlign w:val="center"/>
          </w:tcPr>
          <w:p w:rsidR="00A24348" w:rsidRPr="00287EAF" w:rsidRDefault="00A24348" w:rsidP="00D76C2D">
            <w:pPr>
              <w:spacing w:before="20" w:after="20"/>
              <w:jc w:val="center"/>
              <w:rPr>
                <w:sz w:val="20"/>
              </w:rPr>
            </w:pPr>
            <w:r w:rsidRPr="00287EAF">
              <w:rPr>
                <w:sz w:val="20"/>
              </w:rPr>
              <w:t>0-10</w:t>
            </w:r>
          </w:p>
        </w:tc>
        <w:tc>
          <w:tcPr>
            <w:tcW w:w="820" w:type="dxa"/>
            <w:vAlign w:val="center"/>
          </w:tcPr>
          <w:p w:rsidR="00A24348" w:rsidRPr="00287EAF" w:rsidRDefault="00A24348" w:rsidP="00D76C2D">
            <w:pPr>
              <w:spacing w:before="20" w:after="20"/>
              <w:jc w:val="center"/>
              <w:rPr>
                <w:sz w:val="20"/>
              </w:rPr>
            </w:pPr>
            <w:r w:rsidRPr="00287EAF">
              <w:rPr>
                <w:sz w:val="20"/>
              </w:rPr>
              <w:t>65-95</w:t>
            </w:r>
          </w:p>
        </w:tc>
        <w:tc>
          <w:tcPr>
            <w:tcW w:w="5118" w:type="dxa"/>
            <w:gridSpan w:val="7"/>
            <w:vAlign w:val="center"/>
          </w:tcPr>
          <w:p w:rsidR="00A24348" w:rsidRPr="00287EAF" w:rsidRDefault="00A24348" w:rsidP="00D76C2D">
            <w:pPr>
              <w:spacing w:before="20" w:after="20"/>
              <w:jc w:val="center"/>
              <w:rPr>
                <w:sz w:val="20"/>
              </w:rPr>
            </w:pPr>
            <w:r w:rsidRPr="00287EAF">
              <w:rPr>
                <w:sz w:val="20"/>
              </w:rPr>
              <w:t>Negligible</w:t>
            </w:r>
          </w:p>
        </w:tc>
        <w:tc>
          <w:tcPr>
            <w:tcW w:w="1119" w:type="dxa"/>
          </w:tcPr>
          <w:p w:rsidR="00A24348" w:rsidRPr="00287EAF" w:rsidRDefault="00A24348" w:rsidP="00D76C2D">
            <w:pPr>
              <w:spacing w:before="20" w:after="20"/>
              <w:jc w:val="center"/>
              <w:rPr>
                <w:b/>
                <w:sz w:val="20"/>
              </w:rPr>
            </w:pPr>
            <w:r w:rsidRPr="00287EAF">
              <w:rPr>
                <w:b/>
                <w:sz w:val="20"/>
              </w:rPr>
              <w:t>LTT 10</w:t>
            </w:r>
          </w:p>
          <w:p w:rsidR="00A24348" w:rsidRPr="00287EAF" w:rsidRDefault="00A24348" w:rsidP="00D76C2D">
            <w:pPr>
              <w:spacing w:before="20" w:after="20"/>
              <w:jc w:val="center"/>
              <w:rPr>
                <w:b/>
                <w:sz w:val="20"/>
              </w:rPr>
            </w:pPr>
            <w:r w:rsidRPr="00287EAF">
              <w:rPr>
                <w:b/>
                <w:sz w:val="20"/>
              </w:rPr>
              <w:t>MAH 40</w:t>
            </w:r>
          </w:p>
        </w:tc>
      </w:tr>
      <w:tr w:rsidR="00A24348" w:rsidRPr="00623287">
        <w:tc>
          <w:tcPr>
            <w:tcW w:w="1226" w:type="dxa"/>
            <w:gridSpan w:val="2"/>
          </w:tcPr>
          <w:p w:rsidR="00A24348" w:rsidRPr="00623287" w:rsidRDefault="00A24348" w:rsidP="00D76C2D">
            <w:pPr>
              <w:spacing w:before="20" w:after="20"/>
              <w:jc w:val="left"/>
            </w:pPr>
            <w:r w:rsidRPr="00623287">
              <w:t>Long line</w:t>
            </w:r>
            <w:r w:rsidRPr="00623287">
              <w:rPr>
                <w:rStyle w:val="FootnoteReference"/>
              </w:rPr>
              <w:footnoteReference w:id="4"/>
            </w:r>
          </w:p>
        </w:tc>
        <w:tc>
          <w:tcPr>
            <w:tcW w:w="820" w:type="dxa"/>
            <w:vAlign w:val="center"/>
          </w:tcPr>
          <w:p w:rsidR="00A24348" w:rsidRPr="00287EAF" w:rsidRDefault="00A24348" w:rsidP="00D76C2D">
            <w:pPr>
              <w:spacing w:before="20" w:after="20"/>
              <w:jc w:val="center"/>
              <w:rPr>
                <w:sz w:val="20"/>
              </w:rPr>
            </w:pPr>
            <w:r w:rsidRPr="00287EAF">
              <w:rPr>
                <w:sz w:val="20"/>
              </w:rPr>
              <w:t>30 - 70</w:t>
            </w:r>
          </w:p>
        </w:tc>
        <w:tc>
          <w:tcPr>
            <w:tcW w:w="820" w:type="dxa"/>
            <w:vAlign w:val="center"/>
          </w:tcPr>
          <w:p w:rsidR="00A24348" w:rsidRPr="00287EAF" w:rsidRDefault="00A24348" w:rsidP="00D76C2D">
            <w:pPr>
              <w:spacing w:before="20" w:after="20"/>
              <w:jc w:val="center"/>
              <w:rPr>
                <w:sz w:val="20"/>
              </w:rPr>
            </w:pPr>
            <w:r w:rsidRPr="00287EAF">
              <w:rPr>
                <w:sz w:val="20"/>
              </w:rPr>
              <w:t>30 - 70</w:t>
            </w:r>
          </w:p>
        </w:tc>
        <w:tc>
          <w:tcPr>
            <w:tcW w:w="820"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1A4575" w:rsidRDefault="00A24348" w:rsidP="00D76C2D">
            <w:pPr>
              <w:spacing w:before="20" w:after="20"/>
              <w:jc w:val="center"/>
              <w:rPr>
                <w:sz w:val="20"/>
              </w:rPr>
            </w:pPr>
            <w:r w:rsidRPr="001A4575">
              <w:rPr>
                <w:sz w:val="20"/>
              </w:rPr>
              <w:t>3 - 10</w:t>
            </w:r>
          </w:p>
        </w:tc>
        <w:tc>
          <w:tcPr>
            <w:tcW w:w="731" w:type="dxa"/>
            <w:vAlign w:val="center"/>
          </w:tcPr>
          <w:p w:rsidR="00A24348" w:rsidRPr="001A4575" w:rsidRDefault="00A24348" w:rsidP="00D76C2D">
            <w:pPr>
              <w:spacing w:before="20" w:after="20"/>
              <w:jc w:val="center"/>
              <w:rPr>
                <w:sz w:val="20"/>
              </w:rPr>
            </w:pPr>
            <w:r w:rsidRPr="001A4575">
              <w:rPr>
                <w:sz w:val="20"/>
              </w:rPr>
              <w:t>0.5-5</w:t>
            </w:r>
          </w:p>
        </w:tc>
        <w:tc>
          <w:tcPr>
            <w:tcW w:w="731" w:type="dxa"/>
            <w:vAlign w:val="center"/>
          </w:tcPr>
          <w:p w:rsidR="00A24348" w:rsidRPr="001A4575" w:rsidRDefault="00A24348" w:rsidP="00D76C2D">
            <w:pPr>
              <w:spacing w:before="20" w:after="20"/>
              <w:jc w:val="center"/>
              <w:rPr>
                <w:sz w:val="20"/>
              </w:rPr>
            </w:pPr>
            <w:r w:rsidRPr="001A4575">
              <w:rPr>
                <w:sz w:val="20"/>
              </w:rPr>
              <w:t>0.25-0.5</w:t>
            </w:r>
          </w:p>
        </w:tc>
        <w:tc>
          <w:tcPr>
            <w:tcW w:w="731" w:type="dxa"/>
            <w:vAlign w:val="center"/>
          </w:tcPr>
          <w:p w:rsidR="00A24348" w:rsidRPr="001A4575" w:rsidRDefault="00A24348" w:rsidP="00D76C2D">
            <w:pPr>
              <w:spacing w:before="20" w:after="20"/>
              <w:jc w:val="center"/>
              <w:rPr>
                <w:sz w:val="20"/>
              </w:rPr>
            </w:pPr>
            <w:r w:rsidRPr="001A4575">
              <w:rPr>
                <w:sz w:val="20"/>
              </w:rPr>
              <w:t>1-20</w:t>
            </w:r>
          </w:p>
        </w:tc>
        <w:tc>
          <w:tcPr>
            <w:tcW w:w="731" w:type="dxa"/>
            <w:vAlign w:val="center"/>
          </w:tcPr>
          <w:p w:rsidR="00A24348" w:rsidRPr="001A4575" w:rsidRDefault="00A24348" w:rsidP="00D76C2D">
            <w:pPr>
              <w:spacing w:before="20" w:after="20"/>
              <w:jc w:val="center"/>
              <w:rPr>
                <w:sz w:val="20"/>
              </w:rPr>
            </w:pPr>
            <w:r w:rsidRPr="001A4575">
              <w:rPr>
                <w:sz w:val="20"/>
              </w:rPr>
              <w:t>u/q</w:t>
            </w:r>
          </w:p>
        </w:tc>
        <w:tc>
          <w:tcPr>
            <w:tcW w:w="732" w:type="dxa"/>
            <w:vAlign w:val="center"/>
          </w:tcPr>
          <w:p w:rsidR="00A24348" w:rsidRPr="001A4575" w:rsidRDefault="00A24348" w:rsidP="00D76C2D">
            <w:pPr>
              <w:spacing w:before="20" w:after="20"/>
              <w:jc w:val="center"/>
              <w:rPr>
                <w:sz w:val="20"/>
              </w:rPr>
            </w:pPr>
            <w:r w:rsidRPr="001A4575">
              <w:rPr>
                <w:sz w:val="20"/>
              </w:rPr>
              <w:t>0 - 7</w:t>
            </w:r>
          </w:p>
        </w:tc>
        <w:tc>
          <w:tcPr>
            <w:tcW w:w="1119" w:type="dxa"/>
          </w:tcPr>
          <w:p w:rsidR="00A24348" w:rsidRPr="00287EAF" w:rsidRDefault="001A4575" w:rsidP="00D76C2D">
            <w:pPr>
              <w:spacing w:before="20" w:after="20"/>
              <w:jc w:val="center"/>
              <w:rPr>
                <w:sz w:val="20"/>
              </w:rPr>
            </w:pPr>
            <w:r>
              <w:rPr>
                <w:sz w:val="20"/>
              </w:rPr>
              <w:t xml:space="preserve">MAH </w:t>
            </w:r>
          </w:p>
        </w:tc>
      </w:tr>
      <w:tr w:rsidR="00A24348" w:rsidRPr="00623287">
        <w:tc>
          <w:tcPr>
            <w:tcW w:w="568" w:type="dxa"/>
            <w:vMerge w:val="restart"/>
            <w:textDirection w:val="btLr"/>
            <w:vAlign w:val="center"/>
          </w:tcPr>
          <w:p w:rsidR="00A24348" w:rsidRPr="00623287" w:rsidRDefault="00A24348" w:rsidP="00D76C2D">
            <w:pPr>
              <w:spacing w:before="20" w:after="20"/>
              <w:jc w:val="center"/>
            </w:pPr>
            <w:r w:rsidRPr="00623287">
              <w:t>Purse seine</w:t>
            </w:r>
          </w:p>
        </w:tc>
        <w:tc>
          <w:tcPr>
            <w:tcW w:w="658" w:type="dxa"/>
            <w:vAlign w:val="center"/>
          </w:tcPr>
          <w:p w:rsidR="00A24348" w:rsidRPr="00623287" w:rsidRDefault="00A24348" w:rsidP="00D76C2D">
            <w:pPr>
              <w:spacing w:before="20" w:after="20"/>
              <w:jc w:val="center"/>
            </w:pPr>
            <w:r w:rsidRPr="00623287">
              <w:t>&lt;30 GT</w:t>
            </w:r>
          </w:p>
        </w:tc>
        <w:tc>
          <w:tcPr>
            <w:tcW w:w="820" w:type="dxa"/>
            <w:vAlign w:val="center"/>
          </w:tcPr>
          <w:p w:rsidR="00A24348" w:rsidRPr="00287EAF" w:rsidRDefault="00A24348" w:rsidP="00D76C2D">
            <w:pPr>
              <w:spacing w:before="20" w:after="20"/>
              <w:jc w:val="center"/>
              <w:rPr>
                <w:sz w:val="20"/>
              </w:rPr>
            </w:pPr>
            <w:r w:rsidRPr="00287EAF">
              <w:rPr>
                <w:sz w:val="20"/>
              </w:rPr>
              <w:t>5-25</w:t>
            </w:r>
          </w:p>
        </w:tc>
        <w:tc>
          <w:tcPr>
            <w:tcW w:w="820" w:type="dxa"/>
            <w:vAlign w:val="center"/>
          </w:tcPr>
          <w:p w:rsidR="00A24348" w:rsidRPr="00287EAF" w:rsidRDefault="00A24348" w:rsidP="00D76C2D">
            <w:pPr>
              <w:spacing w:before="20" w:after="20"/>
              <w:jc w:val="center"/>
              <w:rPr>
                <w:sz w:val="20"/>
              </w:rPr>
            </w:pPr>
            <w:r w:rsidRPr="00287EAF">
              <w:rPr>
                <w:sz w:val="20"/>
              </w:rPr>
              <w:t>3</w:t>
            </w:r>
          </w:p>
        </w:tc>
        <w:tc>
          <w:tcPr>
            <w:tcW w:w="820" w:type="dxa"/>
            <w:vAlign w:val="center"/>
          </w:tcPr>
          <w:p w:rsidR="00A24348" w:rsidRPr="00287EAF" w:rsidRDefault="00A24348" w:rsidP="00D76C2D">
            <w:pPr>
              <w:spacing w:before="20" w:after="20"/>
              <w:jc w:val="center"/>
              <w:rPr>
                <w:sz w:val="20"/>
              </w:rPr>
            </w:pPr>
            <w:r w:rsidRPr="00287EAF">
              <w:rPr>
                <w:sz w:val="20"/>
              </w:rPr>
              <w:t>30</w:t>
            </w:r>
          </w:p>
        </w:tc>
        <w:tc>
          <w:tcPr>
            <w:tcW w:w="731" w:type="dxa"/>
            <w:vAlign w:val="center"/>
          </w:tcPr>
          <w:p w:rsidR="00A24348" w:rsidRPr="00287EAF" w:rsidRDefault="00A24348" w:rsidP="00D76C2D">
            <w:pPr>
              <w:spacing w:before="20" w:after="20"/>
              <w:jc w:val="center"/>
              <w:rPr>
                <w:b/>
                <w:sz w:val="20"/>
              </w:rPr>
            </w:pPr>
            <w:r w:rsidRPr="00287EAF">
              <w:rPr>
                <w:b/>
                <w:sz w:val="20"/>
              </w:rPr>
              <w:t>12</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2" w:type="dxa"/>
            <w:vAlign w:val="center"/>
          </w:tcPr>
          <w:p w:rsidR="00A24348" w:rsidRPr="00287EAF" w:rsidRDefault="00A24348" w:rsidP="00D76C2D">
            <w:pPr>
              <w:spacing w:before="20" w:after="20"/>
              <w:jc w:val="center"/>
              <w:rPr>
                <w:sz w:val="20"/>
              </w:rPr>
            </w:pPr>
            <w:r w:rsidRPr="00287EAF">
              <w:rPr>
                <w:sz w:val="20"/>
              </w:rPr>
              <w:t>-</w:t>
            </w:r>
          </w:p>
        </w:tc>
        <w:tc>
          <w:tcPr>
            <w:tcW w:w="1119" w:type="dxa"/>
          </w:tcPr>
          <w:p w:rsidR="00A24348" w:rsidRPr="001A4575" w:rsidRDefault="00A24348" w:rsidP="00D76C2D">
            <w:pPr>
              <w:spacing w:before="20" w:after="20"/>
              <w:jc w:val="center"/>
              <w:rPr>
                <w:sz w:val="20"/>
              </w:rPr>
            </w:pPr>
            <w:r w:rsidRPr="001A4575">
              <w:rPr>
                <w:sz w:val="20"/>
              </w:rPr>
              <w:t>Scads &amp; sardines 35 - 90</w:t>
            </w:r>
          </w:p>
        </w:tc>
      </w:tr>
      <w:tr w:rsidR="00A24348" w:rsidRPr="00623287">
        <w:tc>
          <w:tcPr>
            <w:tcW w:w="568" w:type="dxa"/>
            <w:vMerge/>
            <w:vAlign w:val="center"/>
          </w:tcPr>
          <w:p w:rsidR="00A24348" w:rsidRPr="00623287" w:rsidRDefault="00A24348" w:rsidP="00D76C2D">
            <w:pPr>
              <w:spacing w:before="20" w:after="20"/>
              <w:jc w:val="center"/>
            </w:pPr>
          </w:p>
        </w:tc>
        <w:tc>
          <w:tcPr>
            <w:tcW w:w="658" w:type="dxa"/>
            <w:vAlign w:val="center"/>
          </w:tcPr>
          <w:p w:rsidR="00A24348" w:rsidRPr="00623287" w:rsidRDefault="00A24348" w:rsidP="00D76C2D">
            <w:pPr>
              <w:spacing w:before="20" w:after="20"/>
              <w:jc w:val="center"/>
            </w:pPr>
            <w:r w:rsidRPr="00623287">
              <w:t>&gt;30 GT</w:t>
            </w:r>
          </w:p>
        </w:tc>
        <w:tc>
          <w:tcPr>
            <w:tcW w:w="820" w:type="dxa"/>
            <w:vAlign w:val="center"/>
          </w:tcPr>
          <w:p w:rsidR="00A24348" w:rsidRPr="00287EAF" w:rsidRDefault="00A24348" w:rsidP="00D76C2D">
            <w:pPr>
              <w:spacing w:before="20" w:after="20"/>
              <w:jc w:val="center"/>
              <w:rPr>
                <w:sz w:val="20"/>
              </w:rPr>
            </w:pPr>
            <w:r w:rsidRPr="00287EAF">
              <w:rPr>
                <w:sz w:val="20"/>
              </w:rPr>
              <w:t>5-20</w:t>
            </w:r>
          </w:p>
        </w:tc>
        <w:tc>
          <w:tcPr>
            <w:tcW w:w="820" w:type="dxa"/>
            <w:vAlign w:val="center"/>
          </w:tcPr>
          <w:p w:rsidR="00A24348" w:rsidRPr="00287EAF" w:rsidRDefault="00A24348" w:rsidP="00D76C2D">
            <w:pPr>
              <w:spacing w:before="20" w:after="20"/>
              <w:jc w:val="center"/>
              <w:rPr>
                <w:sz w:val="20"/>
              </w:rPr>
            </w:pPr>
            <w:r w:rsidRPr="00287EAF">
              <w:rPr>
                <w:sz w:val="20"/>
              </w:rPr>
              <w:t>-</w:t>
            </w:r>
          </w:p>
        </w:tc>
        <w:tc>
          <w:tcPr>
            <w:tcW w:w="820" w:type="dxa"/>
            <w:vAlign w:val="center"/>
          </w:tcPr>
          <w:p w:rsidR="00A24348" w:rsidRPr="00287EAF" w:rsidRDefault="00A24348" w:rsidP="00D76C2D">
            <w:pPr>
              <w:spacing w:before="20" w:after="20"/>
              <w:jc w:val="center"/>
              <w:rPr>
                <w:sz w:val="20"/>
              </w:rPr>
            </w:pPr>
            <w:r w:rsidRPr="00287EAF">
              <w:rPr>
                <w:sz w:val="20"/>
              </w:rPr>
              <w:t>90</w:t>
            </w:r>
          </w:p>
        </w:tc>
        <w:tc>
          <w:tcPr>
            <w:tcW w:w="731" w:type="dxa"/>
            <w:vAlign w:val="center"/>
          </w:tcPr>
          <w:p w:rsidR="00A24348" w:rsidRPr="00287EAF" w:rsidRDefault="00A24348" w:rsidP="00D76C2D">
            <w:pPr>
              <w:spacing w:before="20" w:after="20"/>
              <w:jc w:val="center"/>
              <w:rPr>
                <w:b/>
                <w:sz w:val="20"/>
              </w:rPr>
            </w:pPr>
            <w:r w:rsidRPr="00287EAF">
              <w:rPr>
                <w:b/>
                <w:sz w:val="20"/>
              </w:rPr>
              <w:t>20</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2" w:type="dxa"/>
            <w:vAlign w:val="center"/>
          </w:tcPr>
          <w:p w:rsidR="00A24348" w:rsidRPr="00287EAF" w:rsidRDefault="00A24348" w:rsidP="00D76C2D">
            <w:pPr>
              <w:spacing w:before="20" w:after="20"/>
              <w:jc w:val="center"/>
              <w:rPr>
                <w:sz w:val="20"/>
              </w:rPr>
            </w:pPr>
            <w:r w:rsidRPr="00287EAF">
              <w:rPr>
                <w:sz w:val="20"/>
              </w:rPr>
              <w:t>-</w:t>
            </w:r>
          </w:p>
        </w:tc>
        <w:tc>
          <w:tcPr>
            <w:tcW w:w="1119" w:type="dxa"/>
          </w:tcPr>
          <w:p w:rsidR="00A24348" w:rsidRPr="001A4575" w:rsidRDefault="00A24348" w:rsidP="00D76C2D">
            <w:pPr>
              <w:spacing w:before="20" w:after="20"/>
              <w:jc w:val="center"/>
              <w:rPr>
                <w:sz w:val="20"/>
              </w:rPr>
            </w:pPr>
            <w:r w:rsidRPr="001A4575">
              <w:rPr>
                <w:sz w:val="20"/>
              </w:rPr>
              <w:t>KAW 0-60</w:t>
            </w:r>
          </w:p>
          <w:p w:rsidR="00A24348" w:rsidRPr="001A4575" w:rsidRDefault="00A24348" w:rsidP="00D76C2D">
            <w:pPr>
              <w:spacing w:before="20" w:after="20"/>
              <w:jc w:val="center"/>
              <w:rPr>
                <w:sz w:val="20"/>
              </w:rPr>
            </w:pPr>
            <w:r w:rsidRPr="001A4575">
              <w:rPr>
                <w:sz w:val="20"/>
              </w:rPr>
              <w:t>COM 3; LTT 4</w:t>
            </w:r>
          </w:p>
        </w:tc>
      </w:tr>
      <w:tr w:rsidR="00A24348" w:rsidRPr="00623287">
        <w:tc>
          <w:tcPr>
            <w:tcW w:w="1226" w:type="dxa"/>
            <w:gridSpan w:val="2"/>
          </w:tcPr>
          <w:p w:rsidR="00A24348" w:rsidRPr="00623287" w:rsidRDefault="00A24348" w:rsidP="00D76C2D">
            <w:pPr>
              <w:spacing w:before="20" w:after="20"/>
              <w:jc w:val="left"/>
            </w:pPr>
            <w:r w:rsidRPr="00623287">
              <w:t>Troll line</w:t>
            </w:r>
          </w:p>
        </w:tc>
        <w:tc>
          <w:tcPr>
            <w:tcW w:w="820" w:type="dxa"/>
            <w:vAlign w:val="center"/>
          </w:tcPr>
          <w:p w:rsidR="00A24348" w:rsidRPr="00287EAF" w:rsidRDefault="00A24348" w:rsidP="00D76C2D">
            <w:pPr>
              <w:spacing w:before="20" w:after="20"/>
              <w:jc w:val="center"/>
              <w:rPr>
                <w:sz w:val="20"/>
              </w:rPr>
            </w:pPr>
            <w:r w:rsidRPr="00287EAF">
              <w:rPr>
                <w:sz w:val="20"/>
              </w:rPr>
              <w:t>10 - 40</w:t>
            </w:r>
          </w:p>
        </w:tc>
        <w:tc>
          <w:tcPr>
            <w:tcW w:w="820" w:type="dxa"/>
            <w:vAlign w:val="center"/>
          </w:tcPr>
          <w:p w:rsidR="00A24348" w:rsidRPr="00287EAF" w:rsidRDefault="00A24348" w:rsidP="00D76C2D">
            <w:pPr>
              <w:spacing w:before="20" w:after="20"/>
              <w:jc w:val="center"/>
              <w:rPr>
                <w:sz w:val="20"/>
              </w:rPr>
            </w:pPr>
            <w:r w:rsidRPr="00287EAF">
              <w:rPr>
                <w:sz w:val="20"/>
              </w:rPr>
              <w:t>3 - 20</w:t>
            </w:r>
          </w:p>
        </w:tc>
        <w:tc>
          <w:tcPr>
            <w:tcW w:w="820" w:type="dxa"/>
            <w:vAlign w:val="center"/>
          </w:tcPr>
          <w:p w:rsidR="00A24348" w:rsidRPr="00287EAF" w:rsidRDefault="00A24348" w:rsidP="00D76C2D">
            <w:pPr>
              <w:spacing w:before="20" w:after="20"/>
              <w:jc w:val="center"/>
              <w:rPr>
                <w:sz w:val="20"/>
              </w:rPr>
            </w:pPr>
            <w:r w:rsidRPr="00287EAF">
              <w:rPr>
                <w:sz w:val="20"/>
              </w:rPr>
              <w:t>57</w:t>
            </w:r>
          </w:p>
        </w:tc>
        <w:tc>
          <w:tcPr>
            <w:tcW w:w="731" w:type="dxa"/>
            <w:vAlign w:val="center"/>
          </w:tcPr>
          <w:p w:rsidR="00A24348" w:rsidRPr="00287EAF" w:rsidRDefault="00A24348" w:rsidP="00D76C2D">
            <w:pPr>
              <w:spacing w:before="20" w:after="20"/>
              <w:jc w:val="center"/>
              <w:rPr>
                <w:sz w:val="20"/>
              </w:rPr>
            </w:pPr>
            <w:r w:rsidRPr="00287EAF">
              <w:rPr>
                <w:sz w:val="20"/>
              </w:rPr>
              <w:t>2</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4</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2" w:type="dxa"/>
            <w:vAlign w:val="center"/>
          </w:tcPr>
          <w:p w:rsidR="00A24348" w:rsidRPr="00287EAF" w:rsidRDefault="00A24348" w:rsidP="00D76C2D">
            <w:pPr>
              <w:spacing w:before="20" w:after="20"/>
              <w:jc w:val="center"/>
              <w:rPr>
                <w:sz w:val="20"/>
              </w:rPr>
            </w:pPr>
            <w:r w:rsidRPr="00287EAF">
              <w:rPr>
                <w:sz w:val="20"/>
              </w:rPr>
              <w:t>-</w:t>
            </w:r>
          </w:p>
        </w:tc>
        <w:tc>
          <w:tcPr>
            <w:tcW w:w="1119" w:type="dxa"/>
          </w:tcPr>
          <w:p w:rsidR="00A24348" w:rsidRPr="001A4575" w:rsidRDefault="00A24348" w:rsidP="00D76C2D">
            <w:pPr>
              <w:spacing w:before="20" w:after="20"/>
              <w:jc w:val="center"/>
              <w:rPr>
                <w:sz w:val="20"/>
              </w:rPr>
            </w:pPr>
            <w:r w:rsidRPr="001A4575">
              <w:rPr>
                <w:sz w:val="20"/>
              </w:rPr>
              <w:t>KAW 20</w:t>
            </w:r>
          </w:p>
          <w:p w:rsidR="00A24348" w:rsidRPr="001A4575" w:rsidRDefault="00A24348" w:rsidP="00D76C2D">
            <w:pPr>
              <w:spacing w:before="20" w:after="20"/>
              <w:jc w:val="center"/>
              <w:rPr>
                <w:sz w:val="20"/>
              </w:rPr>
            </w:pPr>
            <w:r w:rsidRPr="001A4575">
              <w:rPr>
                <w:sz w:val="20"/>
              </w:rPr>
              <w:t xml:space="preserve">MAH </w:t>
            </w:r>
          </w:p>
        </w:tc>
      </w:tr>
      <w:tr w:rsidR="001A4575" w:rsidRPr="00623287">
        <w:tc>
          <w:tcPr>
            <w:tcW w:w="1226" w:type="dxa"/>
            <w:gridSpan w:val="2"/>
          </w:tcPr>
          <w:p w:rsidR="001A4575" w:rsidRPr="00623287" w:rsidRDefault="001A4575" w:rsidP="00D76C2D">
            <w:pPr>
              <w:spacing w:before="20" w:after="20"/>
              <w:jc w:val="left"/>
            </w:pPr>
            <w:r>
              <w:t>Hand-line</w:t>
            </w:r>
          </w:p>
        </w:tc>
        <w:tc>
          <w:tcPr>
            <w:tcW w:w="820" w:type="dxa"/>
            <w:vAlign w:val="center"/>
          </w:tcPr>
          <w:p w:rsidR="001A4575" w:rsidRPr="00287EAF" w:rsidRDefault="00E96A1A" w:rsidP="00D76C2D">
            <w:pPr>
              <w:spacing w:before="20" w:after="20"/>
              <w:jc w:val="center"/>
              <w:rPr>
                <w:sz w:val="20"/>
              </w:rPr>
            </w:pPr>
            <w:r>
              <w:rPr>
                <w:sz w:val="20"/>
              </w:rPr>
              <w:t>75</w:t>
            </w:r>
          </w:p>
        </w:tc>
        <w:tc>
          <w:tcPr>
            <w:tcW w:w="820" w:type="dxa"/>
            <w:vAlign w:val="center"/>
          </w:tcPr>
          <w:p w:rsidR="00C956A3" w:rsidRDefault="001A4575">
            <w:pPr>
              <w:spacing w:before="20" w:after="20"/>
              <w:jc w:val="center"/>
              <w:rPr>
                <w:sz w:val="20"/>
              </w:rPr>
            </w:pPr>
            <w:r>
              <w:rPr>
                <w:sz w:val="20"/>
              </w:rPr>
              <w:t>&lt; 1</w:t>
            </w:r>
          </w:p>
        </w:tc>
        <w:tc>
          <w:tcPr>
            <w:tcW w:w="820" w:type="dxa"/>
            <w:vAlign w:val="center"/>
          </w:tcPr>
          <w:p w:rsidR="001A4575" w:rsidRPr="00287EAF" w:rsidRDefault="001A4575" w:rsidP="00D76C2D">
            <w:pPr>
              <w:spacing w:before="20" w:after="20"/>
              <w:jc w:val="center"/>
              <w:rPr>
                <w:sz w:val="20"/>
              </w:rPr>
            </w:pPr>
            <w:r>
              <w:rPr>
                <w:sz w:val="20"/>
              </w:rPr>
              <w:t>10</w:t>
            </w:r>
          </w:p>
        </w:tc>
        <w:tc>
          <w:tcPr>
            <w:tcW w:w="1462" w:type="dxa"/>
            <w:gridSpan w:val="2"/>
            <w:vAlign w:val="center"/>
          </w:tcPr>
          <w:p w:rsidR="001A4575" w:rsidRPr="00287EAF" w:rsidRDefault="001A4575" w:rsidP="00D76C2D">
            <w:pPr>
              <w:spacing w:before="20" w:after="20"/>
              <w:jc w:val="center"/>
              <w:rPr>
                <w:sz w:val="20"/>
              </w:rPr>
            </w:pPr>
            <w:r>
              <w:rPr>
                <w:sz w:val="20"/>
              </w:rPr>
              <w:t>5-10</w:t>
            </w:r>
          </w:p>
        </w:tc>
        <w:tc>
          <w:tcPr>
            <w:tcW w:w="731" w:type="dxa"/>
            <w:vAlign w:val="center"/>
          </w:tcPr>
          <w:p w:rsidR="001A4575" w:rsidRPr="00287EAF" w:rsidRDefault="001A4575" w:rsidP="00D76C2D">
            <w:pPr>
              <w:spacing w:before="20" w:after="20"/>
              <w:jc w:val="center"/>
              <w:rPr>
                <w:sz w:val="20"/>
              </w:rPr>
            </w:pPr>
          </w:p>
        </w:tc>
        <w:tc>
          <w:tcPr>
            <w:tcW w:w="731" w:type="dxa"/>
            <w:vAlign w:val="center"/>
          </w:tcPr>
          <w:p w:rsidR="001A4575" w:rsidRPr="00287EAF" w:rsidRDefault="001A4575" w:rsidP="00D76C2D">
            <w:pPr>
              <w:spacing w:before="20" w:after="20"/>
              <w:jc w:val="center"/>
              <w:rPr>
                <w:sz w:val="20"/>
              </w:rPr>
            </w:pPr>
          </w:p>
        </w:tc>
        <w:tc>
          <w:tcPr>
            <w:tcW w:w="731" w:type="dxa"/>
            <w:vAlign w:val="center"/>
          </w:tcPr>
          <w:p w:rsidR="001A4575" w:rsidRPr="00287EAF" w:rsidRDefault="001A4575" w:rsidP="00D76C2D">
            <w:pPr>
              <w:spacing w:before="20" w:after="20"/>
              <w:jc w:val="center"/>
              <w:rPr>
                <w:sz w:val="20"/>
              </w:rPr>
            </w:pPr>
          </w:p>
        </w:tc>
        <w:tc>
          <w:tcPr>
            <w:tcW w:w="731" w:type="dxa"/>
            <w:vAlign w:val="center"/>
          </w:tcPr>
          <w:p w:rsidR="001A4575" w:rsidRPr="00287EAF" w:rsidRDefault="001A4575" w:rsidP="00D76C2D">
            <w:pPr>
              <w:spacing w:before="20" w:after="20"/>
              <w:jc w:val="center"/>
              <w:rPr>
                <w:sz w:val="20"/>
              </w:rPr>
            </w:pPr>
          </w:p>
        </w:tc>
        <w:tc>
          <w:tcPr>
            <w:tcW w:w="732" w:type="dxa"/>
            <w:vAlign w:val="center"/>
          </w:tcPr>
          <w:p w:rsidR="001A4575" w:rsidRPr="00287EAF" w:rsidRDefault="001A4575" w:rsidP="00D76C2D">
            <w:pPr>
              <w:spacing w:before="20" w:after="20"/>
              <w:jc w:val="center"/>
              <w:rPr>
                <w:sz w:val="20"/>
              </w:rPr>
            </w:pPr>
          </w:p>
        </w:tc>
        <w:tc>
          <w:tcPr>
            <w:tcW w:w="1119" w:type="dxa"/>
          </w:tcPr>
          <w:p w:rsidR="001A4575" w:rsidRPr="00287EAF" w:rsidRDefault="001A4575" w:rsidP="00D76C2D">
            <w:pPr>
              <w:spacing w:before="20" w:after="20"/>
              <w:jc w:val="center"/>
              <w:rPr>
                <w:b/>
                <w:sz w:val="20"/>
              </w:rPr>
            </w:pPr>
          </w:p>
        </w:tc>
      </w:tr>
      <w:tr w:rsidR="00A24348" w:rsidRPr="00623287">
        <w:tc>
          <w:tcPr>
            <w:tcW w:w="1226" w:type="dxa"/>
            <w:gridSpan w:val="2"/>
          </w:tcPr>
          <w:p w:rsidR="00A24348" w:rsidRPr="00623287" w:rsidRDefault="00C17D2B" w:rsidP="00D76C2D">
            <w:pPr>
              <w:spacing w:before="20" w:after="20"/>
              <w:jc w:val="left"/>
            </w:pPr>
            <w:r>
              <w:t>Ring net</w:t>
            </w:r>
          </w:p>
        </w:tc>
        <w:tc>
          <w:tcPr>
            <w:tcW w:w="820" w:type="dxa"/>
            <w:vAlign w:val="center"/>
          </w:tcPr>
          <w:p w:rsidR="00A24348" w:rsidRPr="00287EAF" w:rsidRDefault="00EA1DE1" w:rsidP="00D76C2D">
            <w:pPr>
              <w:spacing w:before="20" w:after="20"/>
              <w:jc w:val="center"/>
              <w:rPr>
                <w:sz w:val="20"/>
              </w:rPr>
            </w:pPr>
            <w:r>
              <w:rPr>
                <w:sz w:val="20"/>
              </w:rPr>
              <w:t>65</w:t>
            </w:r>
          </w:p>
        </w:tc>
        <w:tc>
          <w:tcPr>
            <w:tcW w:w="820" w:type="dxa"/>
            <w:vAlign w:val="center"/>
          </w:tcPr>
          <w:p w:rsidR="00A24348" w:rsidRPr="00287EAF" w:rsidRDefault="00A24348" w:rsidP="00D76C2D">
            <w:pPr>
              <w:spacing w:before="20" w:after="20"/>
              <w:jc w:val="center"/>
              <w:rPr>
                <w:sz w:val="20"/>
              </w:rPr>
            </w:pPr>
            <w:r w:rsidRPr="00287EAF">
              <w:rPr>
                <w:sz w:val="20"/>
              </w:rPr>
              <w:t>-</w:t>
            </w:r>
          </w:p>
        </w:tc>
        <w:tc>
          <w:tcPr>
            <w:tcW w:w="820" w:type="dxa"/>
            <w:vAlign w:val="center"/>
          </w:tcPr>
          <w:p w:rsidR="00A24348" w:rsidRPr="00287EAF" w:rsidRDefault="00EA1DE1" w:rsidP="00D76C2D">
            <w:pPr>
              <w:spacing w:before="20" w:after="20"/>
              <w:jc w:val="center"/>
              <w:rPr>
                <w:sz w:val="20"/>
              </w:rPr>
            </w:pPr>
            <w:r>
              <w:rPr>
                <w:sz w:val="20"/>
              </w:rPr>
              <w:t>33</w:t>
            </w:r>
          </w:p>
        </w:tc>
        <w:tc>
          <w:tcPr>
            <w:tcW w:w="731" w:type="dxa"/>
            <w:vAlign w:val="center"/>
          </w:tcPr>
          <w:p w:rsidR="00A24348" w:rsidRPr="00287EAF" w:rsidRDefault="00A24348" w:rsidP="00D76C2D">
            <w:pPr>
              <w:spacing w:before="20" w:after="20"/>
              <w:jc w:val="center"/>
              <w:rPr>
                <w:sz w:val="20"/>
              </w:rPr>
            </w:pPr>
            <w:r w:rsidRPr="00287EAF">
              <w:rPr>
                <w:sz w:val="20"/>
              </w:rPr>
              <w:t>2</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2" w:type="dxa"/>
            <w:vAlign w:val="center"/>
          </w:tcPr>
          <w:p w:rsidR="00A24348" w:rsidRPr="00287EAF" w:rsidRDefault="00A24348" w:rsidP="00D76C2D">
            <w:pPr>
              <w:spacing w:before="20" w:after="20"/>
              <w:jc w:val="center"/>
              <w:rPr>
                <w:sz w:val="20"/>
              </w:rPr>
            </w:pPr>
            <w:r w:rsidRPr="00287EAF">
              <w:rPr>
                <w:sz w:val="20"/>
              </w:rPr>
              <w:t>-</w:t>
            </w:r>
          </w:p>
        </w:tc>
        <w:tc>
          <w:tcPr>
            <w:tcW w:w="1119" w:type="dxa"/>
          </w:tcPr>
          <w:p w:rsidR="00A24348" w:rsidRPr="00287EAF" w:rsidRDefault="00A24348" w:rsidP="00D76C2D">
            <w:pPr>
              <w:spacing w:before="20" w:after="20"/>
              <w:jc w:val="center"/>
              <w:rPr>
                <w:sz w:val="20"/>
              </w:rPr>
            </w:pPr>
          </w:p>
        </w:tc>
      </w:tr>
      <w:tr w:rsidR="00A24348" w:rsidRPr="00623287">
        <w:tc>
          <w:tcPr>
            <w:tcW w:w="1226" w:type="dxa"/>
            <w:gridSpan w:val="2"/>
          </w:tcPr>
          <w:p w:rsidR="00A24348" w:rsidRPr="00623287" w:rsidRDefault="00A24348" w:rsidP="00D76C2D">
            <w:pPr>
              <w:spacing w:before="20" w:after="20"/>
              <w:jc w:val="left"/>
            </w:pPr>
            <w:r w:rsidRPr="00623287">
              <w:t xml:space="preserve">Drift gill net </w:t>
            </w:r>
          </w:p>
        </w:tc>
        <w:tc>
          <w:tcPr>
            <w:tcW w:w="820" w:type="dxa"/>
            <w:vAlign w:val="center"/>
          </w:tcPr>
          <w:p w:rsidR="00A24348" w:rsidRPr="00287EAF" w:rsidRDefault="00A24348" w:rsidP="00D76C2D">
            <w:pPr>
              <w:spacing w:before="20" w:after="20"/>
              <w:jc w:val="center"/>
              <w:rPr>
                <w:sz w:val="20"/>
              </w:rPr>
            </w:pPr>
            <w:r w:rsidRPr="00287EAF">
              <w:rPr>
                <w:sz w:val="20"/>
              </w:rPr>
              <w:t>-</w:t>
            </w:r>
          </w:p>
        </w:tc>
        <w:tc>
          <w:tcPr>
            <w:tcW w:w="820" w:type="dxa"/>
            <w:vAlign w:val="center"/>
          </w:tcPr>
          <w:p w:rsidR="00A24348" w:rsidRPr="00287EAF" w:rsidRDefault="00A24348" w:rsidP="00D76C2D">
            <w:pPr>
              <w:spacing w:before="20" w:after="20"/>
              <w:jc w:val="center"/>
              <w:rPr>
                <w:sz w:val="20"/>
              </w:rPr>
            </w:pPr>
            <w:r w:rsidRPr="00287EAF">
              <w:rPr>
                <w:sz w:val="20"/>
              </w:rPr>
              <w:t>-</w:t>
            </w:r>
          </w:p>
        </w:tc>
        <w:tc>
          <w:tcPr>
            <w:tcW w:w="820" w:type="dxa"/>
            <w:vAlign w:val="center"/>
          </w:tcPr>
          <w:p w:rsidR="00A24348" w:rsidRPr="00287EAF" w:rsidRDefault="00A24348" w:rsidP="00D76C2D">
            <w:pPr>
              <w:spacing w:before="20" w:after="20"/>
              <w:jc w:val="center"/>
              <w:rPr>
                <w:sz w:val="20"/>
              </w:rPr>
            </w:pPr>
            <w:r w:rsidRPr="00287EAF">
              <w:rPr>
                <w:sz w:val="20"/>
              </w:rPr>
              <w:t>17</w:t>
            </w:r>
          </w:p>
        </w:tc>
        <w:tc>
          <w:tcPr>
            <w:tcW w:w="731" w:type="dxa"/>
            <w:vAlign w:val="center"/>
          </w:tcPr>
          <w:p w:rsidR="00A24348" w:rsidRPr="00287EAF" w:rsidRDefault="00A24348" w:rsidP="00D76C2D">
            <w:pPr>
              <w:spacing w:before="20" w:after="20"/>
              <w:jc w:val="center"/>
              <w:rPr>
                <w:sz w:val="20"/>
              </w:rPr>
            </w:pPr>
            <w:r w:rsidRPr="00287EAF">
              <w:rPr>
                <w:sz w:val="20"/>
              </w:rPr>
              <w:t>1 +?</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1" w:type="dxa"/>
            <w:vAlign w:val="center"/>
          </w:tcPr>
          <w:p w:rsidR="00A24348" w:rsidRPr="001A4575" w:rsidRDefault="00A24348" w:rsidP="00D76C2D">
            <w:pPr>
              <w:spacing w:before="20" w:after="20"/>
              <w:jc w:val="center"/>
              <w:rPr>
                <w:sz w:val="20"/>
              </w:rPr>
            </w:pPr>
            <w:r w:rsidRPr="001A4575">
              <w:rPr>
                <w:sz w:val="20"/>
              </w:rPr>
              <w:t>15</w:t>
            </w:r>
          </w:p>
        </w:tc>
        <w:tc>
          <w:tcPr>
            <w:tcW w:w="731" w:type="dxa"/>
            <w:vAlign w:val="center"/>
          </w:tcPr>
          <w:p w:rsidR="00A24348" w:rsidRPr="00287EAF" w:rsidRDefault="00A24348" w:rsidP="00D76C2D">
            <w:pPr>
              <w:spacing w:before="20" w:after="20"/>
              <w:jc w:val="center"/>
              <w:rPr>
                <w:sz w:val="20"/>
              </w:rPr>
            </w:pPr>
            <w:r w:rsidRPr="00287EAF">
              <w:rPr>
                <w:sz w:val="20"/>
              </w:rPr>
              <w:t>-</w:t>
            </w:r>
          </w:p>
        </w:tc>
        <w:tc>
          <w:tcPr>
            <w:tcW w:w="732" w:type="dxa"/>
            <w:vAlign w:val="center"/>
          </w:tcPr>
          <w:p w:rsidR="00A24348" w:rsidRPr="00287EAF" w:rsidRDefault="00A24348" w:rsidP="00D76C2D">
            <w:pPr>
              <w:spacing w:before="20" w:after="20"/>
              <w:jc w:val="center"/>
              <w:rPr>
                <w:sz w:val="20"/>
              </w:rPr>
            </w:pPr>
            <w:r w:rsidRPr="00287EAF">
              <w:rPr>
                <w:sz w:val="20"/>
              </w:rPr>
              <w:t>-</w:t>
            </w:r>
          </w:p>
        </w:tc>
        <w:tc>
          <w:tcPr>
            <w:tcW w:w="1119" w:type="dxa"/>
          </w:tcPr>
          <w:p w:rsidR="00A24348" w:rsidRPr="001A4575" w:rsidRDefault="00A24348" w:rsidP="00D76C2D">
            <w:pPr>
              <w:spacing w:before="20" w:after="20"/>
              <w:jc w:val="center"/>
              <w:rPr>
                <w:sz w:val="20"/>
              </w:rPr>
            </w:pPr>
            <w:r w:rsidRPr="001A4575">
              <w:rPr>
                <w:sz w:val="20"/>
              </w:rPr>
              <w:t>COM 18; LTT 41</w:t>
            </w:r>
          </w:p>
        </w:tc>
      </w:tr>
    </w:tbl>
    <w:p w:rsidR="00DA4308" w:rsidRPr="001F0EF5" w:rsidRDefault="005F6B17" w:rsidP="00DA4308">
      <w:pPr>
        <w:rPr>
          <w:sz w:val="18"/>
          <w:szCs w:val="18"/>
        </w:rPr>
      </w:pPr>
      <w:r w:rsidRPr="005F6B17">
        <w:rPr>
          <w:sz w:val="18"/>
          <w:szCs w:val="18"/>
        </w:rPr>
        <w:t>YFT: Yellowfin tuna; BET Bigeye tuna; SKJ Skipjack tuna; FRI Frigate tuna; MAR Marlins (e.g. blue, black &amp; striped marlin); SWO swordfish; SAI sailfish; SHK sharks; OIL oilfish; &amp; PES pelagic stingray; OTH other (KAW Kawakawa; LTT Longtail tuna; MAH Mahi mahi; COM Narrow-barred Spanish mackerel (inc. GUT Auxis spp.).   u/q Unquantified but apparently present</w:t>
      </w:r>
    </w:p>
    <w:p w:rsidR="00A24348" w:rsidRPr="00623287" w:rsidRDefault="00A24348" w:rsidP="00A24348">
      <w:r w:rsidRPr="00623287">
        <w:t>Sources: Bailey et al, 1996; own survey data; IOTC Nominal catch database (2008 figures); WWF (undated).</w:t>
      </w:r>
    </w:p>
    <w:p w:rsidR="002309B3" w:rsidRPr="00623287" w:rsidRDefault="002309B3" w:rsidP="002309B3">
      <w:pPr>
        <w:pStyle w:val="Heading2"/>
      </w:pPr>
      <w:bookmarkStart w:id="139" w:name="_Toc310933249"/>
      <w:r w:rsidRPr="00623287">
        <w:lastRenderedPageBreak/>
        <w:t>Bycatch – retained species</w:t>
      </w:r>
      <w:bookmarkEnd w:id="136"/>
      <w:bookmarkEnd w:id="139"/>
      <w:r w:rsidRPr="00623287">
        <w:t xml:space="preserve"> </w:t>
      </w:r>
      <w:bookmarkEnd w:id="137"/>
    </w:p>
    <w:p w:rsidR="002309B3" w:rsidRPr="00623287" w:rsidRDefault="002309B3" w:rsidP="002309B3">
      <w:r w:rsidRPr="00623287">
        <w:t xml:space="preserve">This subsection evaluates the </w:t>
      </w:r>
      <w:r w:rsidRPr="00623287">
        <w:rPr>
          <w:b/>
          <w:i/>
        </w:rPr>
        <w:t>status</w:t>
      </w:r>
      <w:r w:rsidRPr="00623287">
        <w:t xml:space="preserve">, </w:t>
      </w:r>
      <w:r w:rsidRPr="00623287">
        <w:rPr>
          <w:b/>
          <w:i/>
        </w:rPr>
        <w:t>management</w:t>
      </w:r>
      <w:r w:rsidRPr="00623287">
        <w:t xml:space="preserve"> and </w:t>
      </w:r>
      <w:r w:rsidRPr="00623287">
        <w:rPr>
          <w:b/>
          <w:i/>
        </w:rPr>
        <w:t>information</w:t>
      </w:r>
      <w:r w:rsidRPr="00623287">
        <w:t xml:space="preserve"> available on those species retained by the fishery but not included in the unit of certification.   The findings of the pre-assessment are provided in more detail in </w:t>
      </w:r>
      <w:r w:rsidR="005F6B17" w:rsidRPr="00623287">
        <w:fldChar w:fldCharType="begin"/>
      </w:r>
      <w:r w:rsidRPr="00623287">
        <w:instrText xml:space="preserve"> REF _Ref263401486 \h </w:instrText>
      </w:r>
      <w:r w:rsidR="005F6B17" w:rsidRPr="00623287">
        <w:fldChar w:fldCharType="separate"/>
      </w:r>
      <w:r w:rsidR="00EA1DE1" w:rsidRPr="00623287">
        <w:t xml:space="preserve">Table </w:t>
      </w:r>
      <w:r w:rsidR="00EA1DE1">
        <w:rPr>
          <w:noProof/>
        </w:rPr>
        <w:t>2</w:t>
      </w:r>
      <w:r w:rsidR="005F6B17" w:rsidRPr="00623287">
        <w:fldChar w:fldCharType="end"/>
      </w:r>
      <w:r w:rsidRPr="00623287">
        <w:t xml:space="preserve"> overleaf and further detailed provide below for the species involved. </w:t>
      </w:r>
    </w:p>
    <w:p w:rsidR="002309B3" w:rsidRPr="00623287" w:rsidRDefault="002309B3" w:rsidP="002309B3">
      <w:pPr>
        <w:pStyle w:val="Heading3"/>
      </w:pPr>
      <w:bookmarkStart w:id="140" w:name="_Ref263480092"/>
      <w:r w:rsidRPr="00623287">
        <w:t>Status</w:t>
      </w:r>
      <w:bookmarkEnd w:id="140"/>
    </w:p>
    <w:p w:rsidR="002309B3" w:rsidRPr="00623287" w:rsidRDefault="002309B3" w:rsidP="002309B3">
      <w:r w:rsidRPr="00623287">
        <w:t xml:space="preserve">The main bycatch species are examined below.  Of the eight species / species groups examined, only the </w:t>
      </w:r>
      <w:r w:rsidRPr="00623287">
        <w:rPr>
          <w:b/>
        </w:rPr>
        <w:t>frigate mackerel</w:t>
      </w:r>
      <w:r w:rsidR="000736B8">
        <w:rPr>
          <w:b/>
        </w:rPr>
        <w:t xml:space="preserve"> </w:t>
      </w:r>
      <w:r w:rsidR="006643CF" w:rsidRPr="006643CF">
        <w:t>(</w:t>
      </w:r>
      <w:r w:rsidR="006643CF" w:rsidRPr="006643CF">
        <w:rPr>
          <w:i/>
        </w:rPr>
        <w:t>Auxis thazard</w:t>
      </w:r>
      <w:r w:rsidR="006643CF" w:rsidRPr="006643CF">
        <w:t>)</w:t>
      </w:r>
      <w:r w:rsidRPr="000736B8">
        <w:t>,</w:t>
      </w:r>
      <w:r w:rsidRPr="00623287">
        <w:t xml:space="preserve"> </w:t>
      </w:r>
      <w:r w:rsidRPr="00623287">
        <w:rPr>
          <w:b/>
        </w:rPr>
        <w:t>longtail tuna</w:t>
      </w:r>
      <w:r w:rsidR="000736B8">
        <w:rPr>
          <w:b/>
        </w:rPr>
        <w:t xml:space="preserve"> </w:t>
      </w:r>
      <w:r w:rsidR="006643CF" w:rsidRPr="006643CF">
        <w:t>(</w:t>
      </w:r>
      <w:r w:rsidR="006643CF" w:rsidRPr="006643CF">
        <w:rPr>
          <w:i/>
        </w:rPr>
        <w:t>Thunnus tonggol</w:t>
      </w:r>
      <w:r w:rsidR="006643CF" w:rsidRPr="006643CF">
        <w:t>)</w:t>
      </w:r>
      <w:r w:rsidRPr="000736B8">
        <w:t>,</w:t>
      </w:r>
      <w:r w:rsidRPr="00623287">
        <w:t xml:space="preserve"> </w:t>
      </w:r>
      <w:r w:rsidRPr="00623287">
        <w:rPr>
          <w:b/>
        </w:rPr>
        <w:t>kawakawa</w:t>
      </w:r>
      <w:r w:rsidR="000736B8">
        <w:rPr>
          <w:b/>
        </w:rPr>
        <w:t xml:space="preserve"> </w:t>
      </w:r>
      <w:r w:rsidR="006643CF" w:rsidRPr="006643CF">
        <w:t>(</w:t>
      </w:r>
      <w:r w:rsidR="006643CF" w:rsidRPr="006643CF">
        <w:rPr>
          <w:i/>
        </w:rPr>
        <w:t>Euthynnus affinis</w:t>
      </w:r>
      <w:r w:rsidR="006643CF" w:rsidRPr="006643CF">
        <w:t>),</w:t>
      </w:r>
      <w:r w:rsidRPr="00623287">
        <w:rPr>
          <w:b/>
        </w:rPr>
        <w:t xml:space="preserve"> mahi mahi</w:t>
      </w:r>
      <w:r w:rsidRPr="00623287">
        <w:t xml:space="preserve"> </w:t>
      </w:r>
      <w:r w:rsidR="000736B8">
        <w:t>(</w:t>
      </w:r>
      <w:r w:rsidR="006643CF" w:rsidRPr="006643CF">
        <w:rPr>
          <w:i/>
        </w:rPr>
        <w:t>Coryphaena hippurus</w:t>
      </w:r>
      <w:r w:rsidR="000736B8">
        <w:t>)</w:t>
      </w:r>
      <w:r w:rsidRPr="00623287">
        <w:t xml:space="preserve">and </w:t>
      </w:r>
      <w:r w:rsidRPr="00623287">
        <w:rPr>
          <w:b/>
        </w:rPr>
        <w:t>sharks</w:t>
      </w:r>
      <w:r w:rsidRPr="00623287">
        <w:t xml:space="preserve"> are caught in any significant quantity (e.g. &gt;5% of total catch volume) and would therefore need to be examined in depth under Principle 2.  In addition considerable volumes of small pelagic species are caught by the purse seine fleet, especially those under 30 GT (these baitfish stocks are considered in more detail in Section </w:t>
      </w:r>
      <w:r w:rsidR="005F6B17" w:rsidRPr="00623287">
        <w:fldChar w:fldCharType="begin"/>
      </w:r>
      <w:r w:rsidRPr="00623287">
        <w:instrText xml:space="preserve"> REF _Ref263647210 \r \h </w:instrText>
      </w:r>
      <w:r w:rsidR="005F6B17" w:rsidRPr="00623287">
        <w:fldChar w:fldCharType="separate"/>
      </w:r>
      <w:r w:rsidR="00EA1DE1">
        <w:t>4.2</w:t>
      </w:r>
      <w:r w:rsidR="005F6B17" w:rsidRPr="00623287">
        <w:fldChar w:fldCharType="end"/>
      </w:r>
      <w:r w:rsidRPr="00623287">
        <w:t xml:space="preserve">).  </w:t>
      </w:r>
    </w:p>
    <w:p w:rsidR="002309B3" w:rsidRPr="00623287" w:rsidRDefault="002309B3" w:rsidP="002309B3">
      <w:pPr>
        <w:pStyle w:val="Heading4"/>
      </w:pPr>
      <w:r w:rsidRPr="00623287">
        <w:t xml:space="preserve">Frigate mackerel (Purse seine, all sizes) </w:t>
      </w:r>
    </w:p>
    <w:p w:rsidR="002603EC" w:rsidRPr="00623287" w:rsidRDefault="002603EC" w:rsidP="002603EC">
      <w:r w:rsidRPr="00623287">
        <w:t xml:space="preserve">No quantitative stock assessment is currently available for the frigate tuna in the Indian Ocean, therefore the stock status is uncertain. This species is a relatively productive species with high fecundity and rapid growth </w:t>
      </w:r>
      <w:r w:rsidR="00D00626">
        <w:t>(</w:t>
      </w:r>
      <w:r w:rsidR="00D00626" w:rsidRPr="00D00626">
        <w:t>minimum population doubling time less than 15 months (K=0.8; tmax=5; Fec=200,000 to &gt;1 million)</w:t>
      </w:r>
      <w:r w:rsidR="00D00626">
        <w:t xml:space="preserve">) </w:t>
      </w:r>
      <w:r w:rsidRPr="00623287">
        <w:t>and this makes it relatively resilient and not prone to overfishing</w:t>
      </w:r>
      <w:r w:rsidR="00D00626">
        <w:t xml:space="preserve"> (</w:t>
      </w:r>
      <w:hyperlink r:id="rId26" w:history="1">
        <w:r w:rsidR="00D00626" w:rsidRPr="00D00626">
          <w:rPr>
            <w:rStyle w:val="Hyperlink"/>
          </w:rPr>
          <w:t>FishBase</w:t>
        </w:r>
      </w:hyperlink>
      <w:r w:rsidR="00D00626">
        <w:t>, accessed 21 September 2010)</w:t>
      </w:r>
      <w:r w:rsidRPr="00623287">
        <w:t>. Nevertheless, frigate tuna appears to be an important prey species for other pelagic species including the commercial tunas.</w:t>
      </w:r>
    </w:p>
    <w:p w:rsidR="002603EC" w:rsidRPr="00623287" w:rsidRDefault="002603EC" w:rsidP="002603EC">
      <w:pPr>
        <w:pStyle w:val="Heading4"/>
      </w:pPr>
      <w:r w:rsidRPr="00623287">
        <w:t>Kawakawa tuna / Eastern little tuna (Purse seine &gt;30 GT)</w:t>
      </w:r>
    </w:p>
    <w:p w:rsidR="002603EC" w:rsidRPr="00623287" w:rsidRDefault="002603EC" w:rsidP="002603EC">
      <w:r w:rsidRPr="00623287">
        <w:t>No quantitative stock assessment is currently available for kawakawa in the Indian Ocean, therefore the stock status is uncertain. In 2009 the IOTC Scientific Committee noted the decline in the catches since 2002. However, the reasons for this are not clear: it may be problem related to reporting, or it may be a normal fluctuation in the fishery — a similar decline occurred in the early 1990’s.</w:t>
      </w:r>
    </w:p>
    <w:p w:rsidR="002603EC" w:rsidRPr="00623287" w:rsidRDefault="002603EC" w:rsidP="002603EC">
      <w:pPr>
        <w:rPr>
          <w:b/>
          <w:i/>
        </w:rPr>
      </w:pPr>
      <w:r w:rsidRPr="00623287">
        <w:rPr>
          <w:b/>
          <w:i/>
        </w:rPr>
        <w:t>Longtail tuna (pole &amp; line, purse seine &gt;30 GT &amp; gillnets)</w:t>
      </w:r>
    </w:p>
    <w:p w:rsidR="002603EC" w:rsidRPr="00623287" w:rsidRDefault="002603EC" w:rsidP="002603EC">
      <w:r w:rsidRPr="00623287">
        <w:t>No quantitative stock assessment is currently available for longtail tuna in the Indian Ocean, therefore the stock status is uncertain. 2009 the IOTC Scientific Committee noted that the catches of longtail tuna are increasing.</w:t>
      </w:r>
    </w:p>
    <w:p w:rsidR="002603EC" w:rsidRPr="00623287" w:rsidRDefault="002603EC" w:rsidP="002603EC">
      <w:pPr>
        <w:pStyle w:val="Heading4"/>
      </w:pPr>
      <w:r w:rsidRPr="00623287">
        <w:t>Mahi mahi (pole and line, longline and troll)</w:t>
      </w:r>
    </w:p>
    <w:p w:rsidR="002603EC" w:rsidRPr="00623287" w:rsidRDefault="002603EC" w:rsidP="002603EC">
      <w:pPr>
        <w:pStyle w:val="Heading4"/>
        <w:rPr>
          <w:b w:val="0"/>
          <w:bCs w:val="0"/>
          <w:i w:val="0"/>
          <w:iCs w:val="0"/>
        </w:rPr>
      </w:pPr>
      <w:r w:rsidRPr="00623287">
        <w:rPr>
          <w:b w:val="0"/>
          <w:bCs w:val="0"/>
          <w:i w:val="0"/>
          <w:iCs w:val="0"/>
        </w:rPr>
        <w:t xml:space="preserve">There is limited information available on abundance of Mahi worldwide, as no formal assessments have been conducted. Neither IOTC or WCPFC have not assessed abundance of mahi mahi.  However it is a fast growing, short-lived species (they mature in less than one year and live only a maximum of five years) </w:t>
      </w:r>
      <w:r w:rsidR="00D00626">
        <w:rPr>
          <w:b w:val="0"/>
          <w:bCs w:val="0"/>
          <w:i w:val="0"/>
          <w:iCs w:val="0"/>
        </w:rPr>
        <w:t>with a high resilience (</w:t>
      </w:r>
      <w:r w:rsidR="00D00626" w:rsidRPr="00D00626">
        <w:rPr>
          <w:b w:val="0"/>
          <w:bCs w:val="0"/>
          <w:i w:val="0"/>
          <w:iCs w:val="0"/>
        </w:rPr>
        <w:t>minimum population doubling time less than 15 months (K=0.4-1.2; tm&lt;1; tmax=5; Fec=85,000)</w:t>
      </w:r>
      <w:r w:rsidR="00D00626">
        <w:rPr>
          <w:b w:val="0"/>
          <w:bCs w:val="0"/>
          <w:i w:val="0"/>
          <w:iCs w:val="0"/>
        </w:rPr>
        <w:t xml:space="preserve">, </w:t>
      </w:r>
      <w:hyperlink r:id="rId27" w:history="1">
        <w:r w:rsidR="00D00626" w:rsidRPr="00D00626">
          <w:rPr>
            <w:rStyle w:val="Hyperlink"/>
            <w:b w:val="0"/>
            <w:bCs w:val="0"/>
            <w:i w:val="0"/>
            <w:iCs w:val="0"/>
          </w:rPr>
          <w:t>FishBase</w:t>
        </w:r>
      </w:hyperlink>
      <w:r w:rsidR="00D00626">
        <w:rPr>
          <w:b w:val="0"/>
          <w:bCs w:val="0"/>
          <w:i w:val="0"/>
          <w:iCs w:val="0"/>
        </w:rPr>
        <w:t>, accessed 21 September 2010)</w:t>
      </w:r>
      <w:r w:rsidRPr="00623287">
        <w:rPr>
          <w:b w:val="0"/>
          <w:bCs w:val="0"/>
          <w:i w:val="0"/>
          <w:iCs w:val="0"/>
        </w:rPr>
        <w:t xml:space="preserve">.  </w:t>
      </w:r>
    </w:p>
    <w:p w:rsidR="002309B3" w:rsidRPr="00623287" w:rsidRDefault="00164108" w:rsidP="002309B3">
      <w:pPr>
        <w:rPr>
          <w:b/>
          <w:i/>
        </w:rPr>
      </w:pPr>
      <w:r>
        <w:rPr>
          <w:b/>
          <w:i/>
        </w:rPr>
        <w:t>Marlin species</w:t>
      </w:r>
      <w:r w:rsidR="002309B3" w:rsidRPr="00623287">
        <w:rPr>
          <w:b/>
          <w:i/>
        </w:rPr>
        <w:t xml:space="preserve"> (longline)</w:t>
      </w:r>
    </w:p>
    <w:p w:rsidR="00AF00C5" w:rsidRDefault="002309B3" w:rsidP="00164108">
      <w:r w:rsidRPr="00623287">
        <w:t>Black marlin (</w:t>
      </w:r>
      <w:r w:rsidRPr="00623287">
        <w:rPr>
          <w:i/>
        </w:rPr>
        <w:t>Makaira indica</w:t>
      </w:r>
      <w:r w:rsidRPr="00623287">
        <w:t xml:space="preserve">) is mainly found in the tropical and subtropical waters of the Indian and the Pacific Oceans. Black marlin is mainly found in oceanic surface waters above the thermocline and typically near land masses, islands, coral reefs etc; however, they may range to depths of 1,000 m. Little is known on the biology of the black marlin in the Indian Ocean. There is no reliable information on the catches of black marlin and no information on the stock structure or growth and mortality of black marlin in the Indian Ocean. Furthermore, there is little information from which </w:t>
      </w:r>
      <w:r w:rsidR="00AF00C5" w:rsidRPr="00623287">
        <w:t xml:space="preserve">fishery indicators can be derived (IOTC, 2008a). </w:t>
      </w:r>
      <w:r w:rsidR="001F0EF5">
        <w:t xml:space="preserve"> No stock assessments of this species have been undertaken and the status of the black marlin stock in the Pacific Ocean is uncertain. Catch and catch rate information suggest that the stocks are stable in the WCPO, and Pacific Ocean IATTC, </w:t>
      </w:r>
      <w:r w:rsidR="001F0EF5">
        <w:lastRenderedPageBreak/>
        <w:t>2004).</w:t>
      </w:r>
      <w:r w:rsidR="00164108">
        <w:t xml:space="preserve">  A preliminary stock assessment for striped marlin (</w:t>
      </w:r>
      <w:r w:rsidR="005F6B17" w:rsidRPr="005F6B17">
        <w:rPr>
          <w:i/>
        </w:rPr>
        <w:t>Tetrapturus audax</w:t>
      </w:r>
      <w:r w:rsidR="00164108" w:rsidRPr="00164108">
        <w:t xml:space="preserve">) </w:t>
      </w:r>
      <w:r w:rsidR="00164108">
        <w:t>(Langley et al. 2006), while uncertain, indicated that the annual catches of striped marlin since 1984 have fluctuated around the level estimated at MSY (approximately 2,400 mt per year), suggesting that there is little scope to increase catches from the stock. Langley et al. (2006) concluded that recent levels of exploitation were negatively impacting on the productivity of the stock.</w:t>
      </w:r>
    </w:p>
    <w:p w:rsidR="001F0EF5" w:rsidRDefault="001F0EF5" w:rsidP="001F0EF5"/>
    <w:p w:rsidR="001F0EF5" w:rsidRPr="00623287" w:rsidRDefault="001F0EF5" w:rsidP="001F0EF5">
      <w:pPr>
        <w:sectPr w:rsidR="001F0EF5" w:rsidRPr="00623287">
          <w:type w:val="continuous"/>
          <w:pgSz w:w="11907" w:h="16840" w:code="9"/>
          <w:pgMar w:top="1440" w:right="1134" w:bottom="1440" w:left="1440" w:header="720" w:footer="720" w:gutter="0"/>
          <w:pgNumType w:start="21"/>
          <w:cols w:space="720"/>
          <w:docGrid w:linePitch="326"/>
        </w:sectPr>
      </w:pPr>
    </w:p>
    <w:p w:rsidR="00A24348" w:rsidRPr="00623287" w:rsidRDefault="00A24348" w:rsidP="00AF00C5">
      <w:bookmarkStart w:id="141" w:name="_Ref263401486"/>
      <w:bookmarkStart w:id="142" w:name="_Toc247001838"/>
      <w:bookmarkStart w:id="143" w:name="_Toc310933280"/>
      <w:r w:rsidRPr="00623287">
        <w:lastRenderedPageBreak/>
        <w:t xml:space="preserve">Table </w:t>
      </w:r>
      <w:r w:rsidR="005F6B17">
        <w:fldChar w:fldCharType="begin"/>
      </w:r>
      <w:r w:rsidR="00AB60AC">
        <w:instrText xml:space="preserve"> SEQ Table \* ARABIC </w:instrText>
      </w:r>
      <w:r w:rsidR="005F6B17">
        <w:fldChar w:fldCharType="separate"/>
      </w:r>
      <w:r w:rsidR="00EA1DE1">
        <w:rPr>
          <w:noProof/>
        </w:rPr>
        <w:t>2</w:t>
      </w:r>
      <w:r w:rsidR="005F6B17">
        <w:fldChar w:fldCharType="end"/>
      </w:r>
      <w:bookmarkEnd w:id="141"/>
      <w:r w:rsidRPr="00623287">
        <w:t>: Retained bycatch summary</w:t>
      </w:r>
      <w:bookmarkEnd w:id="143"/>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088"/>
        <w:gridCol w:w="3118"/>
        <w:gridCol w:w="2693"/>
      </w:tblGrid>
      <w:tr w:rsidR="00AF00C5" w:rsidRPr="00623287">
        <w:tc>
          <w:tcPr>
            <w:tcW w:w="1384" w:type="dxa"/>
          </w:tcPr>
          <w:p w:rsidR="00AF00C5" w:rsidRPr="00287EAF" w:rsidRDefault="00AF00C5" w:rsidP="00D76C2D">
            <w:pPr>
              <w:spacing w:before="40" w:after="40"/>
              <w:rPr>
                <w:b/>
              </w:rPr>
            </w:pPr>
            <w:r w:rsidRPr="00287EAF">
              <w:rPr>
                <w:b/>
              </w:rPr>
              <w:t>Gear</w:t>
            </w:r>
          </w:p>
        </w:tc>
        <w:tc>
          <w:tcPr>
            <w:tcW w:w="7088" w:type="dxa"/>
          </w:tcPr>
          <w:p w:rsidR="00AF00C5" w:rsidRPr="00287EAF" w:rsidRDefault="00AF00C5" w:rsidP="00D76C2D">
            <w:pPr>
              <w:spacing w:before="40" w:after="40"/>
              <w:rPr>
                <w:b/>
              </w:rPr>
            </w:pPr>
            <w:r w:rsidRPr="00287EAF">
              <w:rPr>
                <w:b/>
              </w:rPr>
              <w:t>Bycatch status (approx. % of catch)</w:t>
            </w:r>
          </w:p>
        </w:tc>
        <w:tc>
          <w:tcPr>
            <w:tcW w:w="3118" w:type="dxa"/>
          </w:tcPr>
          <w:p w:rsidR="00AF00C5" w:rsidRPr="00287EAF" w:rsidRDefault="00AF00C5" w:rsidP="00D76C2D">
            <w:pPr>
              <w:spacing w:before="40" w:after="40"/>
              <w:rPr>
                <w:b/>
              </w:rPr>
            </w:pPr>
            <w:r w:rsidRPr="00287EAF">
              <w:rPr>
                <w:b/>
              </w:rPr>
              <w:t>Management</w:t>
            </w:r>
          </w:p>
        </w:tc>
        <w:tc>
          <w:tcPr>
            <w:tcW w:w="2693" w:type="dxa"/>
          </w:tcPr>
          <w:p w:rsidR="00AF00C5" w:rsidRPr="00287EAF" w:rsidRDefault="00AF00C5" w:rsidP="00D76C2D">
            <w:pPr>
              <w:spacing w:before="40" w:after="40"/>
              <w:rPr>
                <w:b/>
              </w:rPr>
            </w:pPr>
            <w:r w:rsidRPr="00287EAF">
              <w:rPr>
                <w:b/>
              </w:rPr>
              <w:t>Information</w:t>
            </w:r>
          </w:p>
        </w:tc>
      </w:tr>
      <w:tr w:rsidR="00AF00C5" w:rsidRPr="00623287">
        <w:tc>
          <w:tcPr>
            <w:tcW w:w="1384" w:type="dxa"/>
          </w:tcPr>
          <w:p w:rsidR="00AF00C5" w:rsidRPr="00623287" w:rsidRDefault="00AF00C5" w:rsidP="00D76C2D">
            <w:pPr>
              <w:spacing w:before="40" w:after="40"/>
              <w:jc w:val="left"/>
            </w:pPr>
            <w:r w:rsidRPr="00623287">
              <w:t>Pole and line</w:t>
            </w:r>
          </w:p>
        </w:tc>
        <w:tc>
          <w:tcPr>
            <w:tcW w:w="7088" w:type="dxa"/>
          </w:tcPr>
          <w:p w:rsidR="00AF00C5" w:rsidRPr="00623287" w:rsidRDefault="00AF00C5" w:rsidP="00D76C2D">
            <w:pPr>
              <w:spacing w:before="40" w:after="40"/>
              <w:jc w:val="left"/>
            </w:pPr>
            <w:r w:rsidRPr="00623287">
              <w:t>Longtail tuna (10%): stock status is uncertain amid increasing catches.</w:t>
            </w:r>
          </w:p>
        </w:tc>
        <w:tc>
          <w:tcPr>
            <w:tcW w:w="3118" w:type="dxa"/>
          </w:tcPr>
          <w:p w:rsidR="00AF00C5" w:rsidRPr="00623287" w:rsidRDefault="00AF00C5" w:rsidP="00D76C2D">
            <w:pPr>
              <w:spacing w:before="40" w:after="40"/>
              <w:jc w:val="left"/>
            </w:pPr>
            <w:r w:rsidRPr="00623287">
              <w:t xml:space="preserve">Selection of live bait, target school and hook size.  </w:t>
            </w:r>
          </w:p>
        </w:tc>
        <w:tc>
          <w:tcPr>
            <w:tcW w:w="2693" w:type="dxa"/>
            <w:vMerge w:val="restart"/>
          </w:tcPr>
          <w:p w:rsidR="00AF00C5" w:rsidRPr="00623287" w:rsidRDefault="00AF00C5" w:rsidP="00D76C2D">
            <w:pPr>
              <w:spacing w:before="40" w:after="40"/>
              <w:jc w:val="left"/>
            </w:pPr>
            <w:r w:rsidRPr="00623287">
              <w:t>IOTC (Indian Ocean) assessments of billfish and tunas</w:t>
            </w:r>
          </w:p>
          <w:p w:rsidR="00AF00C5" w:rsidRPr="00623287" w:rsidRDefault="00AF00C5" w:rsidP="00D76C2D">
            <w:pPr>
              <w:spacing w:before="40" w:after="40"/>
              <w:jc w:val="left"/>
            </w:pPr>
            <w:r w:rsidRPr="00623287">
              <w:t>WCPFC (Pacific Ocean)</w:t>
            </w:r>
          </w:p>
          <w:p w:rsidR="00AF00C5" w:rsidRPr="00623287" w:rsidRDefault="00AF00C5" w:rsidP="00D76C2D">
            <w:pPr>
              <w:spacing w:before="40" w:after="40"/>
              <w:jc w:val="left"/>
            </w:pPr>
          </w:p>
        </w:tc>
      </w:tr>
      <w:tr w:rsidR="00AF00C5" w:rsidRPr="00623287">
        <w:tc>
          <w:tcPr>
            <w:tcW w:w="1384" w:type="dxa"/>
          </w:tcPr>
          <w:p w:rsidR="00AF00C5" w:rsidRPr="00623287" w:rsidRDefault="00AF00C5" w:rsidP="00D76C2D">
            <w:pPr>
              <w:spacing w:before="40" w:after="40"/>
              <w:jc w:val="left"/>
            </w:pPr>
            <w:r w:rsidRPr="00623287">
              <w:t>Long line</w:t>
            </w:r>
          </w:p>
        </w:tc>
        <w:tc>
          <w:tcPr>
            <w:tcW w:w="7088" w:type="dxa"/>
          </w:tcPr>
          <w:p w:rsidR="00AF00C5" w:rsidRPr="00623287" w:rsidRDefault="00AF00C5" w:rsidP="00D76C2D">
            <w:pPr>
              <w:spacing w:before="40" w:after="40"/>
              <w:jc w:val="left"/>
            </w:pPr>
            <w:r w:rsidRPr="00623287">
              <w:t>Swordfish (up to 20%): possibly overfished in the Indian Ocean.</w:t>
            </w:r>
          </w:p>
          <w:p w:rsidR="00AF00C5" w:rsidRPr="00623287" w:rsidRDefault="00AF00C5" w:rsidP="00D76C2D">
            <w:pPr>
              <w:spacing w:before="40" w:after="40"/>
              <w:jc w:val="left"/>
            </w:pPr>
            <w:r w:rsidRPr="00623287">
              <w:t>Marlins (up to 10%): unknown but vulnerable.</w:t>
            </w:r>
          </w:p>
          <w:p w:rsidR="00AF00C5" w:rsidRPr="00623287" w:rsidRDefault="00AF00C5" w:rsidP="00D76C2D">
            <w:pPr>
              <w:spacing w:before="40" w:after="40"/>
              <w:jc w:val="left"/>
            </w:pPr>
            <w:r w:rsidRPr="00623287">
              <w:t>Oilfish (unknown but likely to occur in significant (&gt;5%) quantities)): widely distributed species.  Status unknown but potentially vulnerable</w:t>
            </w:r>
          </w:p>
          <w:p w:rsidR="00AF00C5" w:rsidRPr="00623287" w:rsidRDefault="00AF00C5" w:rsidP="00D76C2D">
            <w:pPr>
              <w:spacing w:before="40" w:after="40"/>
              <w:jc w:val="left"/>
            </w:pPr>
            <w:r w:rsidRPr="00623287">
              <w:t xml:space="preserve">Sharks (species unidentified, 1-5%): </w:t>
            </w:r>
          </w:p>
        </w:tc>
        <w:tc>
          <w:tcPr>
            <w:tcW w:w="3118" w:type="dxa"/>
          </w:tcPr>
          <w:p w:rsidR="00AF00C5" w:rsidRPr="00623287" w:rsidRDefault="00AF00C5" w:rsidP="00D76C2D">
            <w:pPr>
              <w:spacing w:before="40" w:after="40"/>
              <w:jc w:val="left"/>
            </w:pPr>
            <w:r w:rsidRPr="00623287">
              <w:t>Fishing depth, hook size, &amp; bait type all means of increasing the target catch proportion.  Deeper fisheries tend to have less bycatch.</w:t>
            </w:r>
          </w:p>
          <w:p w:rsidR="00AF00C5" w:rsidRPr="00623287" w:rsidRDefault="00AF00C5" w:rsidP="00D76C2D">
            <w:pPr>
              <w:spacing w:before="40" w:after="40"/>
              <w:jc w:val="left"/>
            </w:pPr>
            <w:r w:rsidRPr="00623287">
              <w:t>Use of nylon traces reduces shark bycatch</w:t>
            </w:r>
          </w:p>
        </w:tc>
        <w:tc>
          <w:tcPr>
            <w:tcW w:w="2693" w:type="dxa"/>
            <w:vMerge/>
          </w:tcPr>
          <w:p w:rsidR="00AF00C5" w:rsidRPr="00623287" w:rsidRDefault="00AF00C5" w:rsidP="00D76C2D">
            <w:pPr>
              <w:spacing w:before="40" w:after="40"/>
              <w:jc w:val="left"/>
            </w:pPr>
          </w:p>
        </w:tc>
      </w:tr>
      <w:tr w:rsidR="00AF00C5" w:rsidRPr="00623287">
        <w:tc>
          <w:tcPr>
            <w:tcW w:w="1384" w:type="dxa"/>
          </w:tcPr>
          <w:p w:rsidR="00AF00C5" w:rsidRPr="00623287" w:rsidRDefault="00AF00C5" w:rsidP="00D76C2D">
            <w:pPr>
              <w:spacing w:before="40" w:after="40"/>
              <w:jc w:val="left"/>
            </w:pPr>
            <w:r w:rsidRPr="00623287">
              <w:t>Purse seine &lt;30 GT</w:t>
            </w:r>
          </w:p>
        </w:tc>
        <w:tc>
          <w:tcPr>
            <w:tcW w:w="7088" w:type="dxa"/>
          </w:tcPr>
          <w:p w:rsidR="00AF00C5" w:rsidRPr="00623287" w:rsidRDefault="00AF00C5" w:rsidP="00D76C2D">
            <w:pPr>
              <w:spacing w:before="40" w:after="40"/>
              <w:jc w:val="left"/>
            </w:pPr>
            <w:r w:rsidRPr="00623287">
              <w:t>Frigate mackerel (12%): no stock assessment is available.  A resilient species, not prone to overfishing.</w:t>
            </w:r>
          </w:p>
          <w:p w:rsidR="00AF00C5" w:rsidRPr="00623287" w:rsidRDefault="00AF00C5" w:rsidP="00D76C2D">
            <w:pPr>
              <w:spacing w:before="40" w:after="40"/>
              <w:jc w:val="left"/>
            </w:pPr>
            <w:r w:rsidRPr="00623287">
              <w:t xml:space="preserve">Scads and sardines (35 - 90%): stock probably overfished (see Section </w:t>
            </w:r>
            <w:r w:rsidR="005F6B17" w:rsidRPr="00623287">
              <w:fldChar w:fldCharType="begin"/>
            </w:r>
            <w:r w:rsidRPr="00623287">
              <w:instrText xml:space="preserve"> REF _Ref263549965 \r \h </w:instrText>
            </w:r>
            <w:r w:rsidR="005F6B17" w:rsidRPr="00623287">
              <w:fldChar w:fldCharType="separate"/>
            </w:r>
            <w:r>
              <w:t>4.2.1</w:t>
            </w:r>
            <w:r w:rsidR="005F6B17" w:rsidRPr="00623287">
              <w:fldChar w:fldCharType="end"/>
            </w:r>
            <w:r w:rsidRPr="00623287">
              <w:t>)</w:t>
            </w:r>
          </w:p>
        </w:tc>
        <w:tc>
          <w:tcPr>
            <w:tcW w:w="3118" w:type="dxa"/>
          </w:tcPr>
          <w:p w:rsidR="00AF00C5" w:rsidRPr="00623287" w:rsidRDefault="00AF00C5" w:rsidP="00D76C2D">
            <w:pPr>
              <w:spacing w:before="40" w:after="40"/>
              <w:jc w:val="left"/>
            </w:pPr>
            <w:r w:rsidRPr="00623287">
              <w:t>Mesh size (but rarely applied in this sub-sector)</w:t>
            </w:r>
          </w:p>
        </w:tc>
        <w:tc>
          <w:tcPr>
            <w:tcW w:w="2693" w:type="dxa"/>
            <w:vMerge/>
          </w:tcPr>
          <w:p w:rsidR="00AF00C5" w:rsidRPr="00623287" w:rsidRDefault="00AF00C5" w:rsidP="00D76C2D">
            <w:pPr>
              <w:spacing w:before="40" w:after="40"/>
              <w:jc w:val="left"/>
            </w:pPr>
          </w:p>
        </w:tc>
      </w:tr>
      <w:tr w:rsidR="00AF00C5" w:rsidRPr="00623287">
        <w:tc>
          <w:tcPr>
            <w:tcW w:w="1384" w:type="dxa"/>
          </w:tcPr>
          <w:p w:rsidR="00AF00C5" w:rsidRPr="00623287" w:rsidRDefault="00AF00C5" w:rsidP="00D76C2D">
            <w:pPr>
              <w:spacing w:before="40" w:after="40"/>
              <w:jc w:val="left"/>
            </w:pPr>
            <w:r w:rsidRPr="00623287">
              <w:t xml:space="preserve">Purse seine &gt;30 GT </w:t>
            </w:r>
          </w:p>
        </w:tc>
        <w:tc>
          <w:tcPr>
            <w:tcW w:w="7088" w:type="dxa"/>
          </w:tcPr>
          <w:p w:rsidR="00AF00C5" w:rsidRPr="00623287" w:rsidRDefault="00AF00C5" w:rsidP="00D76C2D">
            <w:pPr>
              <w:spacing w:before="40" w:after="40"/>
              <w:jc w:val="left"/>
            </w:pPr>
            <w:r w:rsidRPr="00623287">
              <w:t>Frigate mackerel (20%): no stock assessment is available.  A resilient species, not prone to overfishing.</w:t>
            </w:r>
          </w:p>
          <w:p w:rsidR="00AF00C5" w:rsidRPr="00623287" w:rsidRDefault="00AF00C5" w:rsidP="00D76C2D">
            <w:pPr>
              <w:spacing w:before="40" w:after="40"/>
              <w:jc w:val="left"/>
            </w:pPr>
            <w:r w:rsidRPr="00623287">
              <w:t>Kawakawa (up to 60%): stock status uncertain, but catch rates declining.</w:t>
            </w:r>
          </w:p>
          <w:p w:rsidR="00AF00C5" w:rsidRPr="00623287" w:rsidRDefault="00AF00C5" w:rsidP="00D76C2D">
            <w:pPr>
              <w:spacing w:before="40" w:after="40"/>
              <w:jc w:val="left"/>
            </w:pPr>
            <w:r w:rsidRPr="00623287">
              <w:t>Long-tail tuna (4%): stock status is uncertain amid increasing catches.</w:t>
            </w:r>
          </w:p>
        </w:tc>
        <w:tc>
          <w:tcPr>
            <w:tcW w:w="3118" w:type="dxa"/>
          </w:tcPr>
          <w:p w:rsidR="00AF00C5" w:rsidRPr="00623287" w:rsidRDefault="00AF00C5" w:rsidP="00D76C2D">
            <w:pPr>
              <w:spacing w:before="40" w:after="40"/>
              <w:jc w:val="left"/>
            </w:pPr>
            <w:r w:rsidRPr="00623287">
              <w:t>May release</w:t>
            </w:r>
            <w:r>
              <w:t xml:space="preserve"> or discarded in death condition?</w:t>
            </w:r>
            <w:r w:rsidRPr="00623287">
              <w:t xml:space="preserve"> fish if catch exceeds capacity (e.g. excessive juvenile SKJ)</w:t>
            </w:r>
          </w:p>
        </w:tc>
        <w:tc>
          <w:tcPr>
            <w:tcW w:w="2693" w:type="dxa"/>
            <w:vMerge/>
          </w:tcPr>
          <w:p w:rsidR="00AF00C5" w:rsidRPr="00623287" w:rsidRDefault="00AF00C5" w:rsidP="00D76C2D">
            <w:pPr>
              <w:spacing w:before="40" w:after="40"/>
              <w:jc w:val="left"/>
            </w:pPr>
          </w:p>
        </w:tc>
      </w:tr>
      <w:tr w:rsidR="00AF00C5" w:rsidRPr="00623287">
        <w:tc>
          <w:tcPr>
            <w:tcW w:w="1384" w:type="dxa"/>
          </w:tcPr>
          <w:p w:rsidR="00AF00C5" w:rsidRPr="00623287" w:rsidRDefault="00AF00C5" w:rsidP="00D76C2D">
            <w:pPr>
              <w:spacing w:before="40" w:after="40"/>
              <w:jc w:val="left"/>
            </w:pPr>
            <w:r w:rsidRPr="00623287">
              <w:t>Troll line</w:t>
            </w:r>
          </w:p>
        </w:tc>
        <w:tc>
          <w:tcPr>
            <w:tcW w:w="7088" w:type="dxa"/>
          </w:tcPr>
          <w:p w:rsidR="00AF00C5" w:rsidRPr="00623287" w:rsidRDefault="00AF00C5" w:rsidP="00D76C2D">
            <w:pPr>
              <w:spacing w:before="40" w:after="40"/>
              <w:jc w:val="left"/>
            </w:pPr>
            <w:r w:rsidRPr="00623287">
              <w:t>Sharks (species unidentified, 4%):</w:t>
            </w:r>
          </w:p>
          <w:p w:rsidR="00AF00C5" w:rsidRPr="00623287" w:rsidRDefault="00AF00C5" w:rsidP="00D76C2D">
            <w:pPr>
              <w:spacing w:before="40" w:after="40"/>
              <w:jc w:val="left"/>
            </w:pPr>
            <w:r w:rsidRPr="00623287">
              <w:t xml:space="preserve"> Kawakawa (up to 20%): stock status uncertain, but catch rates declining</w:t>
            </w:r>
          </w:p>
        </w:tc>
        <w:tc>
          <w:tcPr>
            <w:tcW w:w="3118" w:type="dxa"/>
          </w:tcPr>
          <w:p w:rsidR="00AF00C5" w:rsidRPr="00623287" w:rsidRDefault="00AF00C5" w:rsidP="00D76C2D">
            <w:pPr>
              <w:spacing w:before="40" w:after="40"/>
              <w:jc w:val="left"/>
            </w:pPr>
            <w:r w:rsidRPr="00623287">
              <w:t xml:space="preserve">Fishing depth, hook size, &amp; bait type all means of increasing the target catch proportion.  </w:t>
            </w:r>
          </w:p>
        </w:tc>
        <w:tc>
          <w:tcPr>
            <w:tcW w:w="2693" w:type="dxa"/>
            <w:vMerge/>
          </w:tcPr>
          <w:p w:rsidR="00AF00C5" w:rsidRPr="00623287" w:rsidRDefault="00AF00C5" w:rsidP="00D76C2D">
            <w:pPr>
              <w:spacing w:before="40" w:after="40"/>
              <w:jc w:val="left"/>
            </w:pPr>
          </w:p>
        </w:tc>
      </w:tr>
      <w:tr w:rsidR="00AF00C5" w:rsidRPr="00623287">
        <w:tc>
          <w:tcPr>
            <w:tcW w:w="1384" w:type="dxa"/>
          </w:tcPr>
          <w:p w:rsidR="00AF00C5" w:rsidRPr="00623287" w:rsidRDefault="00AF00C5" w:rsidP="00D76C2D">
            <w:pPr>
              <w:spacing w:before="40" w:after="40"/>
              <w:jc w:val="left"/>
            </w:pPr>
            <w:r>
              <w:t>Ring net</w:t>
            </w:r>
          </w:p>
        </w:tc>
        <w:tc>
          <w:tcPr>
            <w:tcW w:w="7088" w:type="dxa"/>
          </w:tcPr>
          <w:p w:rsidR="00AF00C5" w:rsidRPr="00623287" w:rsidRDefault="00AF00C5" w:rsidP="00D76C2D">
            <w:pPr>
              <w:spacing w:before="40" w:after="40"/>
              <w:jc w:val="left"/>
            </w:pPr>
            <w:r w:rsidRPr="00623287">
              <w:t>No bycatch data available</w:t>
            </w:r>
          </w:p>
        </w:tc>
        <w:tc>
          <w:tcPr>
            <w:tcW w:w="3118" w:type="dxa"/>
          </w:tcPr>
          <w:p w:rsidR="00AF00C5" w:rsidRPr="00623287" w:rsidRDefault="00AF00C5" w:rsidP="00D76C2D">
            <w:pPr>
              <w:spacing w:before="40" w:after="40"/>
              <w:jc w:val="left"/>
            </w:pPr>
            <w:r w:rsidRPr="00623287">
              <w:t>None.  Use a modified trawl net with small (20 mm) cod end.</w:t>
            </w:r>
          </w:p>
        </w:tc>
        <w:tc>
          <w:tcPr>
            <w:tcW w:w="2693" w:type="dxa"/>
            <w:vMerge/>
          </w:tcPr>
          <w:p w:rsidR="00AF00C5" w:rsidRPr="00623287" w:rsidRDefault="00AF00C5" w:rsidP="00D76C2D">
            <w:pPr>
              <w:spacing w:before="40" w:after="40"/>
              <w:jc w:val="left"/>
            </w:pPr>
          </w:p>
        </w:tc>
      </w:tr>
      <w:tr w:rsidR="00AF00C5" w:rsidRPr="00623287">
        <w:tc>
          <w:tcPr>
            <w:tcW w:w="1384" w:type="dxa"/>
          </w:tcPr>
          <w:p w:rsidR="00AF00C5" w:rsidRPr="00623287" w:rsidRDefault="00AF00C5" w:rsidP="00D76C2D">
            <w:pPr>
              <w:spacing w:before="40" w:after="40"/>
              <w:jc w:val="left"/>
            </w:pPr>
            <w:r w:rsidRPr="00623287">
              <w:t xml:space="preserve">Drift gill net </w:t>
            </w:r>
          </w:p>
        </w:tc>
        <w:tc>
          <w:tcPr>
            <w:tcW w:w="7088" w:type="dxa"/>
          </w:tcPr>
          <w:p w:rsidR="00AF00C5" w:rsidRPr="00623287" w:rsidRDefault="00AF00C5" w:rsidP="00D76C2D">
            <w:pPr>
              <w:spacing w:before="40" w:after="40"/>
              <w:jc w:val="left"/>
            </w:pPr>
            <w:r w:rsidRPr="00623287">
              <w:t>Shark (species unidentified, up to 15%): most species under pressure</w:t>
            </w:r>
          </w:p>
          <w:p w:rsidR="00AF00C5" w:rsidRPr="00623287" w:rsidRDefault="00AF00C5" w:rsidP="00D76C2D">
            <w:pPr>
              <w:spacing w:before="40" w:after="40"/>
              <w:jc w:val="left"/>
            </w:pPr>
            <w:r w:rsidRPr="00623287">
              <w:t>Spanish Mackerel (18%): stock probably resilient to overfishing.</w:t>
            </w:r>
          </w:p>
          <w:p w:rsidR="00AF00C5" w:rsidRPr="00623287" w:rsidRDefault="00AF00C5" w:rsidP="00D76C2D">
            <w:pPr>
              <w:spacing w:before="40" w:after="40"/>
              <w:jc w:val="left"/>
            </w:pPr>
            <w:r w:rsidRPr="00623287">
              <w:t>Long-tailed tuna (41%): stock status is uncertain amid increasing catches.</w:t>
            </w:r>
          </w:p>
        </w:tc>
        <w:tc>
          <w:tcPr>
            <w:tcW w:w="3118" w:type="dxa"/>
          </w:tcPr>
          <w:p w:rsidR="00AF00C5" w:rsidRPr="00623287" w:rsidRDefault="00AF00C5" w:rsidP="00D76C2D">
            <w:pPr>
              <w:spacing w:before="40" w:after="40"/>
              <w:jc w:val="left"/>
            </w:pPr>
            <w:r w:rsidRPr="00623287">
              <w:t>Mesh sizes</w:t>
            </w:r>
          </w:p>
        </w:tc>
        <w:tc>
          <w:tcPr>
            <w:tcW w:w="2693" w:type="dxa"/>
            <w:vMerge/>
          </w:tcPr>
          <w:p w:rsidR="00AF00C5" w:rsidRPr="00623287" w:rsidRDefault="00AF00C5" w:rsidP="00D76C2D">
            <w:pPr>
              <w:spacing w:before="40" w:after="40"/>
              <w:jc w:val="left"/>
            </w:pPr>
          </w:p>
        </w:tc>
      </w:tr>
    </w:tbl>
    <w:p w:rsidR="00A24348" w:rsidRPr="001A4575" w:rsidRDefault="001A4575" w:rsidP="00A24348">
      <w:pPr>
        <w:pStyle w:val="Heading4"/>
        <w:rPr>
          <w:b w:val="0"/>
          <w:i w:val="0"/>
          <w:sz w:val="20"/>
        </w:rPr>
        <w:sectPr w:rsidR="00A24348" w:rsidRPr="001A4575">
          <w:pgSz w:w="16840" w:h="11907" w:orient="landscape" w:code="9"/>
          <w:pgMar w:top="1440" w:right="1440" w:bottom="1134" w:left="1440" w:header="720" w:footer="720" w:gutter="0"/>
          <w:cols w:space="720"/>
          <w:docGrid w:linePitch="326"/>
        </w:sectPr>
      </w:pPr>
      <w:r w:rsidRPr="001A4575">
        <w:rPr>
          <w:b w:val="0"/>
          <w:i w:val="0"/>
          <w:sz w:val="20"/>
        </w:rPr>
        <w:lastRenderedPageBreak/>
        <w:t>Note: YFT bycatch is covered under P 1. High juvenile YFT were noted for small purse seine as</w:t>
      </w:r>
      <w:r>
        <w:rPr>
          <w:b w:val="0"/>
          <w:i w:val="0"/>
          <w:sz w:val="20"/>
        </w:rPr>
        <w:t xml:space="preserve"> </w:t>
      </w:r>
      <w:r w:rsidRPr="001A4575">
        <w:rPr>
          <w:b w:val="0"/>
          <w:i w:val="0"/>
          <w:sz w:val="20"/>
        </w:rPr>
        <w:t>well as troll &amp; line. High SKJ bycatch is noted in the small purse seine sector (&lt; 30 GT)</w:t>
      </w:r>
    </w:p>
    <w:p w:rsidR="002309B3" w:rsidRPr="00623287" w:rsidRDefault="002309B3" w:rsidP="002309B3">
      <w:pPr>
        <w:spacing w:after="20"/>
      </w:pPr>
      <w:r w:rsidRPr="00623287">
        <w:lastRenderedPageBreak/>
        <w:t>For example:</w:t>
      </w:r>
    </w:p>
    <w:p w:rsidR="002309B3" w:rsidRPr="00623287" w:rsidRDefault="002309B3" w:rsidP="002309B3">
      <w:pPr>
        <w:numPr>
          <w:ilvl w:val="0"/>
          <w:numId w:val="36"/>
        </w:numPr>
        <w:tabs>
          <w:tab w:val="left" w:pos="709"/>
        </w:tabs>
        <w:spacing w:after="20"/>
      </w:pPr>
      <w:r w:rsidRPr="00623287">
        <w:rPr>
          <w:u w:val="single"/>
        </w:rPr>
        <w:t>Trends in catches</w:t>
      </w:r>
      <w:r w:rsidRPr="00623287">
        <w:t>: catch estimates for black marlin are highly uncertain. Available catch data varied from year to year and mis-identification of marlins is probably common.</w:t>
      </w:r>
    </w:p>
    <w:p w:rsidR="002309B3" w:rsidRPr="00623287" w:rsidRDefault="002309B3" w:rsidP="002309B3">
      <w:pPr>
        <w:numPr>
          <w:ilvl w:val="0"/>
          <w:numId w:val="36"/>
        </w:numPr>
        <w:tabs>
          <w:tab w:val="left" w:pos="709"/>
        </w:tabs>
        <w:spacing w:after="20"/>
      </w:pPr>
      <w:r w:rsidRPr="00623287">
        <w:rPr>
          <w:u w:val="single"/>
        </w:rPr>
        <w:t>Nominal CPUE trends</w:t>
      </w:r>
      <w:r w:rsidRPr="00623287">
        <w:t>: data may be available several fleets and periods (mainly longline) but this species is not targeted therefore catch rates have limited utility.</w:t>
      </w:r>
    </w:p>
    <w:p w:rsidR="002309B3" w:rsidRPr="00623287" w:rsidRDefault="002309B3" w:rsidP="002309B3">
      <w:pPr>
        <w:numPr>
          <w:ilvl w:val="0"/>
          <w:numId w:val="36"/>
        </w:numPr>
        <w:tabs>
          <w:tab w:val="left" w:pos="709"/>
        </w:tabs>
        <w:spacing w:after="20"/>
      </w:pPr>
      <w:r w:rsidRPr="00623287">
        <w:rPr>
          <w:u w:val="single"/>
        </w:rPr>
        <w:t>Average weight in the catch by fisheries</w:t>
      </w:r>
      <w:r w:rsidRPr="00623287">
        <w:t>: Size frequency data is available for the Japanese longline fleet; however, the coverage of data in recent years has been low.</w:t>
      </w:r>
    </w:p>
    <w:p w:rsidR="002309B3" w:rsidRPr="00623287" w:rsidRDefault="002309B3" w:rsidP="002309B3">
      <w:pPr>
        <w:numPr>
          <w:ilvl w:val="0"/>
          <w:numId w:val="36"/>
        </w:numPr>
        <w:tabs>
          <w:tab w:val="left" w:pos="709"/>
        </w:tabs>
        <w:spacing w:after="20"/>
      </w:pPr>
      <w:r w:rsidRPr="00623287">
        <w:rPr>
          <w:u w:val="single"/>
        </w:rPr>
        <w:t>Sex ratio</w:t>
      </w:r>
      <w:r w:rsidRPr="00623287">
        <w:t>: such data are not available to the IOTC Secretariat</w:t>
      </w:r>
    </w:p>
    <w:p w:rsidR="002309B3" w:rsidRPr="00623287" w:rsidRDefault="002309B3" w:rsidP="002309B3">
      <w:pPr>
        <w:numPr>
          <w:ilvl w:val="0"/>
          <w:numId w:val="36"/>
        </w:numPr>
        <w:tabs>
          <w:tab w:val="left" w:pos="709"/>
        </w:tabs>
      </w:pPr>
      <w:r w:rsidRPr="00623287">
        <w:rPr>
          <w:u w:val="single"/>
        </w:rPr>
        <w:t>Number of squares fished</w:t>
      </w:r>
      <w:r w:rsidRPr="00623287">
        <w:t>: such data are not available to the IOTC Secretariat.</w:t>
      </w:r>
    </w:p>
    <w:p w:rsidR="002309B3" w:rsidRPr="00623287" w:rsidRDefault="002309B3" w:rsidP="002309B3">
      <w:r w:rsidRPr="00623287">
        <w:t>No quantitative stock assessment on black marlin in the Indian Ocean is known to exist and no such assessment has been undertaken by the IOTC Working Party on Billfish.</w:t>
      </w:r>
    </w:p>
    <w:p w:rsidR="00845631" w:rsidRPr="00623287" w:rsidRDefault="00845631" w:rsidP="00245EFF">
      <w:pPr>
        <w:spacing w:after="20"/>
      </w:pPr>
      <w:r w:rsidRPr="00623287">
        <w:t xml:space="preserve">In the Western Central Pacific, striped marlin are clearly vulnerable to commercial longline fishing practices, and the most recent SWPO assessment indicated a long-term decline in stock abundance since the 1950’s (Langley et al. 2006). Some of the stock assessment scenarios for striped marlin in the SWPO indicated that overfishing was occurring, while others suggested the stock was being fished sustainably. An assessment of the Pacific Ocean blue marlin stock was conducted </w:t>
      </w:r>
      <w:r w:rsidR="00245EFF" w:rsidRPr="00623287">
        <w:t>in 2003</w:t>
      </w:r>
      <w:r w:rsidRPr="00623287">
        <w:t xml:space="preserve">. Despite the uncertainty associated with the assessment, the most conservative interpretation of the results was that the current level of fishing effort was producing close to the maximum sustainable yield. </w:t>
      </w:r>
    </w:p>
    <w:p w:rsidR="00245EFF" w:rsidRPr="00623287" w:rsidRDefault="00245EFF" w:rsidP="00245EFF">
      <w:pPr>
        <w:pStyle w:val="Caption"/>
      </w:pPr>
      <w:bookmarkStart w:id="144" w:name="_Toc310933293"/>
      <w:r w:rsidRPr="00623287">
        <w:t xml:space="preserve">Figure </w:t>
      </w:r>
      <w:r w:rsidR="005F6B17">
        <w:fldChar w:fldCharType="begin"/>
      </w:r>
      <w:r w:rsidR="00AB60AC">
        <w:instrText xml:space="preserve"> SEQ Figure \* ARABIC </w:instrText>
      </w:r>
      <w:r w:rsidR="005F6B17">
        <w:fldChar w:fldCharType="separate"/>
      </w:r>
      <w:r w:rsidR="00EA1DE1">
        <w:rPr>
          <w:noProof/>
        </w:rPr>
        <w:t>4</w:t>
      </w:r>
      <w:r w:rsidR="005F6B17">
        <w:fldChar w:fldCharType="end"/>
      </w:r>
      <w:r w:rsidRPr="00623287">
        <w:t>: Indian Ocean catches of black marlin by gear (1958 – 2007)</w:t>
      </w:r>
      <w:bookmarkEnd w:id="144"/>
    </w:p>
    <w:p w:rsidR="00245EFF" w:rsidRPr="00623287" w:rsidRDefault="00245EFF" w:rsidP="00245EFF">
      <w:r w:rsidRPr="00623287">
        <w:rPr>
          <w:noProof/>
          <w:lang w:val="en-AU" w:eastAsia="en-AU"/>
        </w:rPr>
        <w:drawing>
          <wp:inline distT="0" distB="0" distL="0" distR="0" wp14:anchorId="0431D354" wp14:editId="0684F9E9">
            <wp:extent cx="3669665" cy="2849880"/>
            <wp:effectExtent l="19050" t="0" r="698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3669665" cy="2849880"/>
                    </a:xfrm>
                    <a:prstGeom prst="rect">
                      <a:avLst/>
                    </a:prstGeom>
                    <a:noFill/>
                    <a:ln w="9525">
                      <a:noFill/>
                      <a:miter lim="800000"/>
                      <a:headEnd/>
                      <a:tailEnd/>
                    </a:ln>
                  </pic:spPr>
                </pic:pic>
              </a:graphicData>
            </a:graphic>
          </wp:inline>
        </w:drawing>
      </w:r>
    </w:p>
    <w:p w:rsidR="00245EFF" w:rsidRPr="00623287" w:rsidRDefault="00245EFF" w:rsidP="00245EFF">
      <w:r w:rsidRPr="00623287">
        <w:t>Source: IOTC, 2009b</w:t>
      </w:r>
    </w:p>
    <w:p w:rsidR="00245EFF" w:rsidRPr="00623287" w:rsidRDefault="00245EFF" w:rsidP="00245EFF">
      <w:pPr>
        <w:spacing w:after="20"/>
      </w:pPr>
    </w:p>
    <w:bookmarkEnd w:id="142"/>
    <w:p w:rsidR="002309B3" w:rsidRPr="00623287" w:rsidRDefault="002309B3" w:rsidP="002309B3">
      <w:pPr>
        <w:rPr>
          <w:b/>
          <w:i/>
        </w:rPr>
      </w:pPr>
      <w:r w:rsidRPr="00623287">
        <w:rPr>
          <w:b/>
          <w:i/>
        </w:rPr>
        <w:t>Swordfish (longline)</w:t>
      </w:r>
    </w:p>
    <w:p w:rsidR="002309B3" w:rsidRPr="00623287" w:rsidRDefault="002309B3" w:rsidP="002309B3">
      <w:r w:rsidRPr="00623287">
        <w:t>The swordfish (</w:t>
      </w:r>
      <w:r w:rsidRPr="00623287">
        <w:rPr>
          <w:i/>
        </w:rPr>
        <w:t>Xiphias gladius</w:t>
      </w:r>
      <w:r w:rsidRPr="00623287">
        <w:t xml:space="preserve"> Linnaeus, 1758) is a large oceanic migratory apex predator distributed globally, ranging from tropical to cold waters. </w:t>
      </w:r>
      <w:bookmarkStart w:id="145" w:name="_Toc247001836"/>
      <w:r w:rsidRPr="00623287">
        <w:t xml:space="preserve">Stock biomass has decreased markedly from the early 1990s corresponding to a sharp increase in fishing mortality. IOTC stock assessment model results indicate that there is probable overfishing of the swordfish stock in </w:t>
      </w:r>
      <w:r w:rsidRPr="00623287">
        <w:rPr>
          <w:i/>
        </w:rPr>
        <w:t>Indian Ocean</w:t>
      </w:r>
      <w:r w:rsidRPr="00623287">
        <w:t xml:space="preserve"> in recent years (F</w:t>
      </w:r>
      <w:r w:rsidRPr="00623287">
        <w:rPr>
          <w:vertAlign w:val="subscript"/>
        </w:rPr>
        <w:t>current</w:t>
      </w:r>
      <w:r w:rsidRPr="00623287">
        <w:t>/ FMSY &gt; 1) while the stock currently appears not to be in an overfished state (B</w:t>
      </w:r>
      <w:r w:rsidRPr="00623287">
        <w:rPr>
          <w:vertAlign w:val="subscript"/>
        </w:rPr>
        <w:t>current</w:t>
      </w:r>
      <w:r w:rsidRPr="00623287">
        <w:t>/ BMSY &gt; 1). The current catch level (around 31,500 t) is above the MSY and probably not sustainable.</w:t>
      </w:r>
    </w:p>
    <w:p w:rsidR="00845631" w:rsidRPr="00623287" w:rsidRDefault="00845631" w:rsidP="002309B3">
      <w:r w:rsidRPr="00623287">
        <w:lastRenderedPageBreak/>
        <w:t xml:space="preserve">Swordfish in </w:t>
      </w:r>
      <w:r w:rsidRPr="00623287">
        <w:rPr>
          <w:i/>
        </w:rPr>
        <w:t>Western Pacific Ocean</w:t>
      </w:r>
      <w:r w:rsidRPr="00623287">
        <w:t xml:space="preserve"> appear to be in better condition.  Biomass (both total and spawning) are above levels that support a maximum sustainable yield (MSY) and current fishing mortality is below F</w:t>
      </w:r>
      <w:r w:rsidRPr="00623287">
        <w:rPr>
          <w:vertAlign w:val="subscript"/>
        </w:rPr>
        <w:t>msy</w:t>
      </w:r>
      <w:r w:rsidRPr="00623287">
        <w:t>.  Models suggest that recruitment is stable or increasing, biomass is very high and the fishery catch is a negligible proportion of the stock.</w:t>
      </w:r>
    </w:p>
    <w:p w:rsidR="002309B3" w:rsidRPr="00623287" w:rsidRDefault="002309B3" w:rsidP="002309B3">
      <w:pPr>
        <w:pStyle w:val="Caption"/>
      </w:pPr>
      <w:bookmarkStart w:id="146" w:name="_Toc247001839"/>
      <w:bookmarkStart w:id="147" w:name="_Toc310933294"/>
      <w:r w:rsidRPr="00623287">
        <w:t xml:space="preserve">Figure </w:t>
      </w:r>
      <w:r w:rsidR="005F6B17">
        <w:fldChar w:fldCharType="begin"/>
      </w:r>
      <w:r w:rsidR="00AB60AC">
        <w:instrText xml:space="preserve"> SEQ Figure \* ARABIC </w:instrText>
      </w:r>
      <w:r w:rsidR="005F6B17">
        <w:fldChar w:fldCharType="separate"/>
      </w:r>
      <w:r w:rsidR="00EA1DE1">
        <w:rPr>
          <w:noProof/>
        </w:rPr>
        <w:t>5</w:t>
      </w:r>
      <w:r w:rsidR="005F6B17">
        <w:fldChar w:fldCharType="end"/>
      </w:r>
      <w:r w:rsidRPr="00623287">
        <w:t>: Indian Ocean catches of swordfish by gear (1958 – 2007)</w:t>
      </w:r>
      <w:bookmarkEnd w:id="146"/>
      <w:bookmarkEnd w:id="147"/>
    </w:p>
    <w:p w:rsidR="002309B3" w:rsidRPr="00623287" w:rsidRDefault="002309B3" w:rsidP="002309B3">
      <w:r w:rsidRPr="00623287">
        <w:rPr>
          <w:noProof/>
          <w:lang w:val="en-AU" w:eastAsia="en-AU"/>
        </w:rPr>
        <w:drawing>
          <wp:inline distT="0" distB="0" distL="0" distR="0" wp14:anchorId="3674228E" wp14:editId="205E834B">
            <wp:extent cx="4084955" cy="312293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084955" cy="3122930"/>
                    </a:xfrm>
                    <a:prstGeom prst="rect">
                      <a:avLst/>
                    </a:prstGeom>
                    <a:noFill/>
                    <a:ln w="9525">
                      <a:noFill/>
                      <a:miter lim="800000"/>
                      <a:headEnd/>
                      <a:tailEnd/>
                    </a:ln>
                  </pic:spPr>
                </pic:pic>
              </a:graphicData>
            </a:graphic>
          </wp:inline>
        </w:drawing>
      </w:r>
    </w:p>
    <w:p w:rsidR="002309B3" w:rsidRPr="00623287" w:rsidRDefault="002309B3" w:rsidP="002309B3">
      <w:r w:rsidRPr="00623287">
        <w:t>Source: IOTC, 2009b</w:t>
      </w:r>
    </w:p>
    <w:p w:rsidR="002309B3" w:rsidRPr="00623287" w:rsidRDefault="002309B3" w:rsidP="002309B3">
      <w:pPr>
        <w:pStyle w:val="Caption"/>
      </w:pPr>
      <w:bookmarkStart w:id="148" w:name="_Toc247001840"/>
      <w:bookmarkStart w:id="149" w:name="_Toc310933295"/>
      <w:r w:rsidRPr="00623287">
        <w:t xml:space="preserve">Figure </w:t>
      </w:r>
      <w:r w:rsidR="005F6B17">
        <w:fldChar w:fldCharType="begin"/>
      </w:r>
      <w:r w:rsidR="00AB60AC">
        <w:instrText xml:space="preserve"> SEQ Figure \* ARABIC </w:instrText>
      </w:r>
      <w:r w:rsidR="005F6B17">
        <w:fldChar w:fldCharType="separate"/>
      </w:r>
      <w:r w:rsidR="00EA1DE1">
        <w:rPr>
          <w:noProof/>
        </w:rPr>
        <w:t>6</w:t>
      </w:r>
      <w:r w:rsidR="005F6B17">
        <w:fldChar w:fldCharType="end"/>
      </w:r>
      <w:r w:rsidRPr="00623287">
        <w:t>: Fishing mortality ratio for Indian Ocean swordfish</w:t>
      </w:r>
      <w:bookmarkEnd w:id="148"/>
      <w:bookmarkEnd w:id="149"/>
    </w:p>
    <w:p w:rsidR="002309B3" w:rsidRPr="00623287" w:rsidRDefault="002309B3" w:rsidP="002309B3">
      <w:r w:rsidRPr="00623287">
        <w:t>This figure shows how fishing mortality now exceeds that expected to maintain a maximum sustainable yield e.g. it is overfished.</w:t>
      </w:r>
    </w:p>
    <w:p w:rsidR="002309B3" w:rsidRPr="00623287" w:rsidRDefault="002309B3" w:rsidP="002309B3">
      <w:r w:rsidRPr="00623287">
        <w:rPr>
          <w:noProof/>
          <w:lang w:val="en-AU" w:eastAsia="en-AU"/>
        </w:rPr>
        <w:drawing>
          <wp:inline distT="0" distB="0" distL="0" distR="0" wp14:anchorId="64DFA8B0" wp14:editId="73575CF9">
            <wp:extent cx="4263390" cy="2968625"/>
            <wp:effectExtent l="19050" t="0" r="381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263390" cy="2968625"/>
                    </a:xfrm>
                    <a:prstGeom prst="rect">
                      <a:avLst/>
                    </a:prstGeom>
                    <a:noFill/>
                    <a:ln w="9525">
                      <a:noFill/>
                      <a:miter lim="800000"/>
                      <a:headEnd/>
                      <a:tailEnd/>
                    </a:ln>
                  </pic:spPr>
                </pic:pic>
              </a:graphicData>
            </a:graphic>
          </wp:inline>
        </w:drawing>
      </w:r>
    </w:p>
    <w:p w:rsidR="002309B3" w:rsidRPr="00623287" w:rsidRDefault="002309B3" w:rsidP="002309B3">
      <w:r w:rsidRPr="00623287">
        <w:t>Source: IOTC, 2009b</w:t>
      </w:r>
    </w:p>
    <w:p w:rsidR="002309B3" w:rsidRPr="00623287" w:rsidRDefault="002309B3" w:rsidP="002309B3">
      <w:pPr>
        <w:spacing w:after="0"/>
        <w:jc w:val="left"/>
        <w:rPr>
          <w:b/>
        </w:rPr>
      </w:pPr>
      <w:r w:rsidRPr="00623287">
        <w:br w:type="page"/>
      </w:r>
    </w:p>
    <w:p w:rsidR="002309B3" w:rsidRPr="00623287" w:rsidRDefault="002309B3" w:rsidP="002309B3">
      <w:pPr>
        <w:pStyle w:val="Caption"/>
      </w:pPr>
      <w:bookmarkStart w:id="150" w:name="_Toc310933296"/>
      <w:r w:rsidRPr="00623287">
        <w:lastRenderedPageBreak/>
        <w:t xml:space="preserve">Figure </w:t>
      </w:r>
      <w:r w:rsidR="005F6B17">
        <w:fldChar w:fldCharType="begin"/>
      </w:r>
      <w:r w:rsidR="00AB60AC">
        <w:instrText xml:space="preserve"> SEQ Figure \* ARABIC </w:instrText>
      </w:r>
      <w:r w:rsidR="005F6B17">
        <w:fldChar w:fldCharType="separate"/>
      </w:r>
      <w:r w:rsidR="00EA1DE1">
        <w:rPr>
          <w:noProof/>
        </w:rPr>
        <w:t>7</w:t>
      </w:r>
      <w:r w:rsidR="005F6B17">
        <w:fldChar w:fldCharType="end"/>
      </w:r>
      <w:r w:rsidRPr="00623287">
        <w:t>: Movements and key recruitment locations of swordfish in the Indian and Western Central Pacific Ocean</w:t>
      </w:r>
      <w:bookmarkEnd w:id="145"/>
      <w:r w:rsidRPr="00623287">
        <w:t>s</w:t>
      </w:r>
      <w:bookmarkEnd w:id="150"/>
    </w:p>
    <w:p w:rsidR="002309B3" w:rsidRPr="00623287" w:rsidRDefault="002309B3" w:rsidP="002309B3">
      <w:r w:rsidRPr="00623287">
        <w:rPr>
          <w:noProof/>
          <w:lang w:val="en-AU" w:eastAsia="en-AU"/>
        </w:rPr>
        <w:drawing>
          <wp:inline distT="0" distB="0" distL="0" distR="0" wp14:anchorId="7996B204" wp14:editId="25384382">
            <wp:extent cx="5926455" cy="409489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26455" cy="4094892"/>
                    </a:xfrm>
                    <a:prstGeom prst="rect">
                      <a:avLst/>
                    </a:prstGeom>
                    <a:noFill/>
                    <a:ln w="9525">
                      <a:noFill/>
                      <a:miter lim="800000"/>
                      <a:headEnd/>
                      <a:tailEnd/>
                    </a:ln>
                  </pic:spPr>
                </pic:pic>
              </a:graphicData>
            </a:graphic>
          </wp:inline>
        </w:drawing>
      </w:r>
    </w:p>
    <w:p w:rsidR="002309B3" w:rsidRPr="00623287" w:rsidRDefault="002309B3" w:rsidP="002309B3">
      <w:pPr>
        <w:pStyle w:val="Heading4"/>
      </w:pPr>
      <w:r w:rsidRPr="00623287">
        <w:t>Sharks (longline &amp; troll line)</w:t>
      </w:r>
    </w:p>
    <w:p w:rsidR="002309B3" w:rsidRPr="00623287" w:rsidRDefault="002309B3" w:rsidP="002309B3">
      <w:r w:rsidRPr="00623287">
        <w:t>Shark species included in the WCPFC Regional Plan of Action in</w:t>
      </w:r>
      <w:r w:rsidR="00E92506" w:rsidRPr="00623287">
        <w:t xml:space="preserve">clude the </w:t>
      </w:r>
      <w:r w:rsidRPr="00623287">
        <w:t xml:space="preserve">blue shark, oceanic whitetip shark, mako sharks and thresher sharks.  A risk assessment in the Pacific Ocean (Kirby, 2006) indicates that sharks are the highest risk group in purse seines – at greatest risk are the low fecundity silky shark, short-finned mako, porbeagle, and oceanic whitetip rather than the more fecund blue shark sharks and hammerheads.  Silky shark stocks are also of particular concern in the Indian Ocean.  </w:t>
      </w:r>
      <w:r w:rsidR="00E92506" w:rsidRPr="00623287">
        <w:t xml:space="preserve">Sharks and rays are by nature slow growing, low fecundity species and thus are particularly vulnerable to over-exploitation.  Sharks in general are well known to be declining in both the Indian Ocean and the Pacific, so any full assessment would need to focus on this group.  </w:t>
      </w:r>
    </w:p>
    <w:p w:rsidR="002309B3" w:rsidRPr="00623287" w:rsidRDefault="002309B3" w:rsidP="002309B3">
      <w:pPr>
        <w:pStyle w:val="Heading4"/>
      </w:pPr>
      <w:r w:rsidRPr="00623287">
        <w:t>Oilfish (longline)</w:t>
      </w:r>
    </w:p>
    <w:p w:rsidR="002309B3" w:rsidRPr="00623287" w:rsidRDefault="002309B3" w:rsidP="002309B3">
      <w:r w:rsidRPr="00623287">
        <w:t>The status of the oilfish (also known as a butterfish) is unknown but this was frequently cited as a main retained bycatch form many of the lines fisheries.  It is widely distributed around both the Indian and Pacific Oceans and whilst no particular concern has been raised at international levels, it is potentially vulnerable to over-exploitation.</w:t>
      </w:r>
    </w:p>
    <w:p w:rsidR="002309B3" w:rsidRPr="00623287" w:rsidRDefault="002309B3" w:rsidP="002309B3">
      <w:pPr>
        <w:pStyle w:val="Heading4"/>
      </w:pPr>
      <w:r w:rsidRPr="00623287">
        <w:t>Synthesis</w:t>
      </w:r>
    </w:p>
    <w:p w:rsidR="002309B3" w:rsidRPr="00623287" w:rsidRDefault="002309B3" w:rsidP="002309B3">
      <w:r w:rsidRPr="00623287">
        <w:t>In summary, any main assessment would have to consider the impact of fishing on frigate mackerel (purse seine, both classes), longtail tuna (pole &amp; line and gillnets), kawakawa (purse seine &gt;30GT and troll lines)</w:t>
      </w:r>
      <w:r w:rsidR="00E92506" w:rsidRPr="00623287">
        <w:t>, sharks (longline and drifting gillnets)</w:t>
      </w:r>
      <w:r w:rsidRPr="00623287">
        <w:t xml:space="preserve"> and mahi mahi (pole and line, longline and troll).  No stock assessments for any of these neritic tuna species have been carried out in </w:t>
      </w:r>
      <w:r w:rsidR="00525A8C">
        <w:t>n</w:t>
      </w:r>
      <w:r w:rsidRPr="00623287">
        <w:t xml:space="preserve">either the Pacific nor the Indian Oceans, as they are generally considered to be fairly robust and resilient to overfishing.  However, with increasing catches throughout the region and beyond, some caution needs to be taken.  Given the lack of information on these species, application of MSC’s risk-based </w:t>
      </w:r>
      <w:r w:rsidRPr="00623287">
        <w:lastRenderedPageBreak/>
        <w:t xml:space="preserve">framework is both applicable and recommended.  Oilfish is also well known to be an important longline bycatch and would also need to be considered.  Small pelagic species are also caught in the smaller purse seine fishery, but these would be considered along with baits species in P2.2.  </w:t>
      </w:r>
    </w:p>
    <w:p w:rsidR="002309B3" w:rsidRPr="00623287" w:rsidRDefault="002309B3" w:rsidP="002309B3">
      <w:pPr>
        <w:pStyle w:val="Heading3"/>
      </w:pPr>
      <w:bookmarkStart w:id="151" w:name="_Ref261538083"/>
      <w:r w:rsidRPr="00623287">
        <w:t>Management</w:t>
      </w:r>
      <w:bookmarkEnd w:id="151"/>
      <w:r w:rsidRPr="00623287">
        <w:t xml:space="preserve"> </w:t>
      </w:r>
    </w:p>
    <w:p w:rsidR="002603EC" w:rsidRPr="00623287" w:rsidRDefault="002603EC" w:rsidP="002603EC">
      <w:r w:rsidRPr="00623287">
        <w:t>Bycatch</w:t>
      </w:r>
      <w:r>
        <w:t xml:space="preserve"> (retained and discarded species)</w:t>
      </w:r>
      <w:r w:rsidRPr="00623287">
        <w:t xml:space="preserve"> management can be considered at two levels:</w:t>
      </w:r>
    </w:p>
    <w:p w:rsidR="002603EC" w:rsidRPr="00623287" w:rsidRDefault="002603EC" w:rsidP="002603EC">
      <w:r w:rsidRPr="00623287">
        <w:rPr>
          <w:u w:val="single"/>
        </w:rPr>
        <w:t>Stock</w:t>
      </w:r>
      <w:r w:rsidRPr="00623287">
        <w:t xml:space="preserve">: As stated above, with the exception of the billfish species (e.g. swordfish and marlin), none of the main bycatch species have undergone any formal stock assessment in either the Indian or Pacific Oceans.  As such, no management plans have been developed nor are there any measures to ensure that these species are maintained within any biologically-based limits.  A National Plan of Action (NPOA) for the conservation of sharks has been under preparation since 2004 </w:t>
      </w:r>
      <w:r w:rsidR="00421B6E">
        <w:t>but has only just been launched by MMAF</w:t>
      </w:r>
      <w:r w:rsidRPr="00623287">
        <w:t xml:space="preserve">.  </w:t>
      </w:r>
    </w:p>
    <w:p w:rsidR="002309B3" w:rsidRPr="00623287" w:rsidRDefault="002309B3" w:rsidP="002309B3">
      <w:r w:rsidRPr="00623287">
        <w:rPr>
          <w:u w:val="single"/>
        </w:rPr>
        <w:t>Fleet / vessel</w:t>
      </w:r>
      <w:r w:rsidRPr="00623287">
        <w:t xml:space="preserve">: there are no explicit and documented bycatch mitigation strategies for any of these fisheries.  However there is a degree of bycatch management in order to maximise the proportion of target species and sizes.  </w:t>
      </w:r>
    </w:p>
    <w:p w:rsidR="002309B3" w:rsidRPr="00623287" w:rsidRDefault="002309B3" w:rsidP="002309B3">
      <w:r w:rsidRPr="00623287">
        <w:t xml:space="preserve">In summary the management of many of these bycatch species is poor and a number of fisheries will perform poorly.  In particular, the management of shark populations (longline and troll) is poor, both in Indonesia and the region as a whole, although both these line fisheries do manage shark catches at a vessel level though the use of nylon traces (allowing the fish to break the line).  The management of the neritic tunas (which form the majority of the pole and line, purse seine and gillnet bycatch) is also limited, although most of these species have been considered low risk.  However catches are rising, thus some degree of precautionary management is increasingly warranted.  </w:t>
      </w:r>
    </w:p>
    <w:p w:rsidR="002309B3" w:rsidRPr="00623287" w:rsidRDefault="002309B3" w:rsidP="002309B3">
      <w:r w:rsidRPr="00623287">
        <w:t>The RBF is not applicable for this Performance Indicator.</w:t>
      </w:r>
    </w:p>
    <w:p w:rsidR="002309B3" w:rsidRPr="00623287" w:rsidRDefault="002309B3" w:rsidP="002309B3">
      <w:pPr>
        <w:pStyle w:val="Heading3"/>
      </w:pPr>
      <w:r w:rsidRPr="00623287">
        <w:t xml:space="preserve">Information </w:t>
      </w:r>
    </w:p>
    <w:p w:rsidR="002309B3" w:rsidRPr="00623287" w:rsidRDefault="002309B3" w:rsidP="002309B3">
      <w:r w:rsidRPr="00623287">
        <w:t>Information is required on both the catch and the status of retained species.</w:t>
      </w:r>
    </w:p>
    <w:p w:rsidR="00A24348" w:rsidRPr="00623287" w:rsidRDefault="00A24348" w:rsidP="00A24348">
      <w:r w:rsidRPr="00623287">
        <w:rPr>
          <w:u w:val="single"/>
        </w:rPr>
        <w:t>Catch</w:t>
      </w:r>
      <w:r w:rsidRPr="00623287">
        <w:t>: catch information is available from a number of different sources, including logbooks and sales data.  The logbooks are coherent with the IOTC and WCPFC data regulations and are apparently collected via MMAF port offices (PPS).  Whilst the system appears reasonably robust in the Pacific region, our field visits to Bungus, Pel</w:t>
      </w:r>
      <w:r>
        <w:t>a</w:t>
      </w:r>
      <w:r w:rsidRPr="00623287">
        <w:t>buhan Ratu and Denpas</w:t>
      </w:r>
      <w:r>
        <w:t>a</w:t>
      </w:r>
      <w:r w:rsidRPr="00623287">
        <w:t>r suggest that there is likely to be a degree of non-reporting from the Sumatra and Southern Java-based fleets.  In addition, it is likely that there is a significant level of under-reporting from smaller vessels landing outside the main ports.</w:t>
      </w:r>
    </w:p>
    <w:p w:rsidR="002309B3" w:rsidRPr="00623287" w:rsidRDefault="002309B3" w:rsidP="002309B3">
      <w:r w:rsidRPr="00623287">
        <w:rPr>
          <w:u w:val="single"/>
        </w:rPr>
        <w:t>Status</w:t>
      </w:r>
      <w:r w:rsidRPr="00623287">
        <w:t xml:space="preserve">: the status of many of the </w:t>
      </w:r>
      <w:r w:rsidR="00525A8C">
        <w:t>retained</w:t>
      </w:r>
      <w:r w:rsidR="00525A8C" w:rsidRPr="00623287">
        <w:t xml:space="preserve"> </w:t>
      </w:r>
      <w:r w:rsidRPr="00623287">
        <w:t xml:space="preserve">species is unknown.  However, if as expected a full assessment for any of these fisheries applied the RBF approach for P2.1.1, then there is no need to assess the information provision as it will automatically score 80.  </w:t>
      </w:r>
    </w:p>
    <w:p w:rsidR="002309B3" w:rsidRPr="00623287" w:rsidRDefault="002309B3" w:rsidP="002309B3"/>
    <w:p w:rsidR="002309B3" w:rsidRPr="00623287" w:rsidRDefault="002309B3" w:rsidP="002309B3">
      <w:pPr>
        <w:pStyle w:val="Heading2"/>
      </w:pPr>
      <w:r w:rsidRPr="00623287">
        <w:br w:type="page"/>
      </w:r>
      <w:bookmarkStart w:id="152" w:name="_Toc263133641"/>
      <w:bookmarkStart w:id="153" w:name="_Toc263209057"/>
      <w:bookmarkStart w:id="154" w:name="_Ref263647206"/>
      <w:bookmarkStart w:id="155" w:name="_Ref263647210"/>
      <w:bookmarkStart w:id="156" w:name="_Toc249929498"/>
      <w:bookmarkStart w:id="157" w:name="_Toc310933250"/>
      <w:r w:rsidRPr="00623287">
        <w:lastRenderedPageBreak/>
        <w:t>Bycatch – discarded species</w:t>
      </w:r>
      <w:bookmarkEnd w:id="152"/>
      <w:bookmarkEnd w:id="153"/>
      <w:bookmarkEnd w:id="154"/>
      <w:bookmarkEnd w:id="155"/>
      <w:bookmarkEnd w:id="157"/>
      <w:r w:rsidRPr="00623287">
        <w:t xml:space="preserve"> </w:t>
      </w:r>
      <w:bookmarkEnd w:id="156"/>
    </w:p>
    <w:p w:rsidR="002309B3" w:rsidRPr="00623287" w:rsidRDefault="002309B3" w:rsidP="002309B3">
      <w:pPr>
        <w:pStyle w:val="Heading3"/>
      </w:pPr>
      <w:bookmarkStart w:id="158" w:name="_Ref263549965"/>
      <w:r w:rsidRPr="00623287">
        <w:t>Status</w:t>
      </w:r>
      <w:bookmarkEnd w:id="158"/>
    </w:p>
    <w:p w:rsidR="002309B3" w:rsidRPr="00623287" w:rsidRDefault="002309B3" w:rsidP="002309B3">
      <w:pPr>
        <w:pStyle w:val="Heading4"/>
      </w:pPr>
      <w:r w:rsidRPr="00623287">
        <w:t>Discarding of bycatch</w:t>
      </w:r>
    </w:p>
    <w:p w:rsidR="002309B3" w:rsidRPr="00623287" w:rsidRDefault="002309B3" w:rsidP="002309B3">
      <w:r w:rsidRPr="00623287">
        <w:t xml:space="preserve">Discards are low from all the fisheries under pre-assessment as most sizes and types of fish have a commercial value (see </w:t>
      </w:r>
      <w:r w:rsidR="002922DF">
        <w:t>Table 3</w:t>
      </w:r>
      <w:r w:rsidRPr="00623287">
        <w:t xml:space="preserve"> overleaf).  For long line vessels, the only exception is the pelagic stingray, although both oilfish and sharks may be discarded if fish hold room is limited.  Purse seiners may discard juvenile skipjack, especially if damaged by net meshes.  One purse seine company fishing over the Java Trench in the Indian Ocean regularly reported discarding up to 50 t </w:t>
      </w:r>
      <w:r w:rsidR="00E92506" w:rsidRPr="00623287">
        <w:t xml:space="preserve">juvenile skipjack </w:t>
      </w:r>
      <w:r w:rsidRPr="00623287">
        <w:t xml:space="preserve">per trip when they become enmeshed in the net (4” in their case).  </w:t>
      </w:r>
    </w:p>
    <w:p w:rsidR="002309B3" w:rsidRPr="00623287" w:rsidRDefault="002309B3" w:rsidP="002309B3">
      <w:r w:rsidRPr="00623287">
        <w:t xml:space="preserve">The status of the pelagic stingray is discussed below – the other species have all been considered in Section </w:t>
      </w:r>
      <w:r w:rsidR="005F6B17" w:rsidRPr="00623287">
        <w:fldChar w:fldCharType="begin"/>
      </w:r>
      <w:r w:rsidRPr="00623287">
        <w:instrText xml:space="preserve"> REF _Ref263480092 \r \h </w:instrText>
      </w:r>
      <w:r w:rsidR="005F6B17" w:rsidRPr="00623287">
        <w:fldChar w:fldCharType="separate"/>
      </w:r>
      <w:r w:rsidR="00EA1DE1">
        <w:t>4.1.1</w:t>
      </w:r>
      <w:r w:rsidR="005F6B17" w:rsidRPr="00623287">
        <w:fldChar w:fldCharType="end"/>
      </w:r>
      <w:r w:rsidRPr="00623287">
        <w:t xml:space="preserve"> above.</w:t>
      </w:r>
    </w:p>
    <w:p w:rsidR="002309B3" w:rsidRPr="00623287" w:rsidRDefault="002309B3" w:rsidP="002309B3">
      <w:pPr>
        <w:spacing w:before="40" w:after="40"/>
      </w:pPr>
      <w:r w:rsidRPr="00623287">
        <w:rPr>
          <w:b/>
        </w:rPr>
        <w:t>Pelagic stingray</w:t>
      </w:r>
      <w:r w:rsidRPr="00623287">
        <w:t xml:space="preserve"> (</w:t>
      </w:r>
      <w:r w:rsidRPr="00623287">
        <w:rPr>
          <w:i/>
        </w:rPr>
        <w:t>Pteroplatytrygon violacea</w:t>
      </w:r>
      <w:r w:rsidRPr="00623287">
        <w:t>). The pelagic stingray is widespread, with an almost circum-global distribution, throughout tropical and subtropical areas of the Pacific, Atlantic and Indian Oceans. It is the only species of stingray that occurs in pelagic, oceanic waters. The species is taken as bycatch in pelagic long line fisheries around the world. It is caught frequently by tuna and swordfish long liners and mostly discarded, but is retained and utilised in some areas (for example Indonesia). Post-discard survival rates are thought to be low in some areas because the fish are often discarded with serious mouth and jaw damage. Although there is some debate as to consistency of reporting of pelagic stingrays in fisheries statistics and data are lacking from several areas of the species’ range, there are no data to suggest that significant declines have occurred in this species. Increasing fishing effort in pelagic fisheries, owing to decreasing abundance of target species (swordfish and tunas) will result in an increase in catches of this species and associated high discard mortality in some areas. Careful monitoring is therefore required, however, given increasing trends observed in some regions, this species’ widespread distribution, and in the absence of evidence to suggest significant declines it is currently assessed by IUCN as “Least Concern globally”.</w:t>
      </w:r>
    </w:p>
    <w:p w:rsidR="002309B3" w:rsidRPr="00623287" w:rsidRDefault="002309B3" w:rsidP="00E92506">
      <w:pPr>
        <w:pStyle w:val="Heading4"/>
        <w:spacing w:before="240"/>
      </w:pPr>
      <w:r w:rsidRPr="00623287">
        <w:t>Use of bait and introduced species</w:t>
      </w:r>
    </w:p>
    <w:p w:rsidR="002309B3" w:rsidRPr="00623287" w:rsidRDefault="002309B3" w:rsidP="002309B3">
      <w:r w:rsidRPr="00623287">
        <w:t>There are no introduced species involved in any of these fisheries.</w:t>
      </w:r>
    </w:p>
    <w:p w:rsidR="002309B3" w:rsidRPr="00623287" w:rsidRDefault="002309B3" w:rsidP="002309B3">
      <w:r w:rsidRPr="00623287">
        <w:t xml:space="preserve">Of these fisheries, only </w:t>
      </w:r>
      <w:r w:rsidRPr="00623287">
        <w:rPr>
          <w:i/>
        </w:rPr>
        <w:t>pole and line</w:t>
      </w:r>
      <w:r w:rsidRPr="00623287">
        <w:t xml:space="preserve"> and </w:t>
      </w:r>
      <w:r w:rsidRPr="00623287">
        <w:rPr>
          <w:i/>
        </w:rPr>
        <w:t>long line</w:t>
      </w:r>
      <w:r w:rsidR="00E92506" w:rsidRPr="00623287">
        <w:rPr>
          <w:i/>
        </w:rPr>
        <w:t xml:space="preserve"> </w:t>
      </w:r>
      <w:r w:rsidR="00E92506" w:rsidRPr="00623287">
        <w:t xml:space="preserve">vessels </w:t>
      </w:r>
      <w:r w:rsidRPr="00623287">
        <w:t>use bait (the troll vessels use artificial lures).</w:t>
      </w:r>
    </w:p>
    <w:tbl>
      <w:tblPr>
        <w:tblStyle w:val="TableGrid"/>
        <w:tblW w:w="5092" w:type="dxa"/>
        <w:tblLook w:val="04A0" w:firstRow="1" w:lastRow="0" w:firstColumn="1" w:lastColumn="0" w:noHBand="0" w:noVBand="1"/>
      </w:tblPr>
      <w:tblGrid>
        <w:gridCol w:w="1611"/>
        <w:gridCol w:w="3481"/>
      </w:tblGrid>
      <w:tr w:rsidR="002309B3" w:rsidRPr="00623287">
        <w:tc>
          <w:tcPr>
            <w:tcW w:w="1611" w:type="dxa"/>
          </w:tcPr>
          <w:p w:rsidR="002309B3" w:rsidRPr="00623287" w:rsidRDefault="002309B3" w:rsidP="00515F36">
            <w:pPr>
              <w:spacing w:before="40" w:after="40"/>
              <w:rPr>
                <w:b/>
              </w:rPr>
            </w:pPr>
            <w:r w:rsidRPr="00623287">
              <w:rPr>
                <w:b/>
              </w:rPr>
              <w:t>Gear</w:t>
            </w:r>
          </w:p>
        </w:tc>
        <w:tc>
          <w:tcPr>
            <w:tcW w:w="3481" w:type="dxa"/>
          </w:tcPr>
          <w:p w:rsidR="002309B3" w:rsidRPr="00623287" w:rsidRDefault="002309B3" w:rsidP="00515F36">
            <w:pPr>
              <w:spacing w:before="40" w:after="40"/>
              <w:rPr>
                <w:b/>
              </w:rPr>
            </w:pPr>
            <w:r w:rsidRPr="00623287">
              <w:rPr>
                <w:b/>
              </w:rPr>
              <w:t>Bait use</w:t>
            </w:r>
          </w:p>
        </w:tc>
      </w:tr>
      <w:tr w:rsidR="002309B3" w:rsidRPr="00623287">
        <w:tc>
          <w:tcPr>
            <w:tcW w:w="1611" w:type="dxa"/>
          </w:tcPr>
          <w:p w:rsidR="002309B3" w:rsidRPr="00623287" w:rsidRDefault="002309B3" w:rsidP="00515F36">
            <w:pPr>
              <w:spacing w:before="40" w:after="40"/>
              <w:jc w:val="left"/>
            </w:pPr>
            <w:r w:rsidRPr="00623287">
              <w:t>Pole and line</w:t>
            </w:r>
          </w:p>
        </w:tc>
        <w:tc>
          <w:tcPr>
            <w:tcW w:w="3481" w:type="dxa"/>
          </w:tcPr>
          <w:p w:rsidR="002309B3" w:rsidRPr="00623287" w:rsidRDefault="002309B3" w:rsidP="00515F36">
            <w:pPr>
              <w:spacing w:before="40" w:after="40"/>
              <w:jc w:val="left"/>
            </w:pPr>
            <w:r w:rsidRPr="00623287">
              <w:t>Anchovies, scads</w:t>
            </w:r>
          </w:p>
        </w:tc>
      </w:tr>
      <w:tr w:rsidR="002309B3" w:rsidRPr="00623287">
        <w:tc>
          <w:tcPr>
            <w:tcW w:w="1611" w:type="dxa"/>
          </w:tcPr>
          <w:p w:rsidR="002309B3" w:rsidRPr="00623287" w:rsidRDefault="002309B3" w:rsidP="00515F36">
            <w:pPr>
              <w:spacing w:before="40" w:after="40"/>
              <w:jc w:val="left"/>
            </w:pPr>
            <w:r w:rsidRPr="00623287">
              <w:t>Long line</w:t>
            </w:r>
          </w:p>
        </w:tc>
        <w:tc>
          <w:tcPr>
            <w:tcW w:w="3481" w:type="dxa"/>
          </w:tcPr>
          <w:p w:rsidR="002309B3" w:rsidRPr="00623287" w:rsidRDefault="002309B3" w:rsidP="00515F36">
            <w:pPr>
              <w:spacing w:before="40" w:after="40"/>
              <w:jc w:val="left"/>
            </w:pPr>
            <w:r w:rsidRPr="00623287">
              <w:t>Milkfish, scads, squid and sardine</w:t>
            </w:r>
          </w:p>
        </w:tc>
      </w:tr>
    </w:tbl>
    <w:p w:rsidR="002309B3" w:rsidRPr="00623287" w:rsidRDefault="002309B3" w:rsidP="002309B3"/>
    <w:p w:rsidR="002309B3" w:rsidRPr="00623287" w:rsidRDefault="002309B3" w:rsidP="002309B3">
      <w:r w:rsidRPr="00623287">
        <w:rPr>
          <w:u w:val="single"/>
        </w:rPr>
        <w:t>Anchovies</w:t>
      </w:r>
      <w:r w:rsidRPr="00623287">
        <w:t xml:space="preserve">: Anchovies (genus </w:t>
      </w:r>
      <w:r w:rsidRPr="00623287">
        <w:rPr>
          <w:i/>
        </w:rPr>
        <w:t>Stolephorus</w:t>
      </w:r>
      <w:r w:rsidRPr="00623287">
        <w:t>) are a preferred live bait as they are hardy and form a natural diet of the skipjack (targeted in the pole and line fisheries).  Like most small pelagic species, they are a robust and fast growing species are subject to very heavy fishing pressure.  The production of anchovies from 2000-2004 shows an increasing trend in Flores Sea, Moluccas and adjacent seas while overall drop in production is observed for Banda Sea, North Sulawesi and Pacific as well as the Arafura Sea.</w:t>
      </w:r>
    </w:p>
    <w:p w:rsidR="002309B3" w:rsidRPr="00623287" w:rsidRDefault="002309B3" w:rsidP="002309B3">
      <w:pPr>
        <w:spacing w:after="0"/>
        <w:jc w:val="left"/>
        <w:sectPr w:rsidR="002309B3" w:rsidRPr="00623287">
          <w:pgSz w:w="11907" w:h="16840" w:code="9"/>
          <w:pgMar w:top="1440" w:right="1134" w:bottom="1440" w:left="1440" w:header="720" w:footer="720" w:gutter="0"/>
          <w:cols w:space="720"/>
          <w:docGrid w:linePitch="326"/>
        </w:sectPr>
      </w:pPr>
    </w:p>
    <w:p w:rsidR="002309B3" w:rsidRPr="00623287" w:rsidRDefault="002309B3" w:rsidP="002309B3">
      <w:pPr>
        <w:pStyle w:val="Caption"/>
      </w:pPr>
      <w:bookmarkStart w:id="159" w:name="_Toc310933281"/>
      <w:r w:rsidRPr="00623287">
        <w:lastRenderedPageBreak/>
        <w:t xml:space="preserve">Table </w:t>
      </w:r>
      <w:r w:rsidR="005F6B17">
        <w:fldChar w:fldCharType="begin"/>
      </w:r>
      <w:r w:rsidR="00AB60AC">
        <w:instrText xml:space="preserve"> SEQ Table \* ARABIC </w:instrText>
      </w:r>
      <w:r w:rsidR="005F6B17">
        <w:fldChar w:fldCharType="separate"/>
      </w:r>
      <w:r w:rsidR="00EA1DE1">
        <w:rPr>
          <w:noProof/>
        </w:rPr>
        <w:t>4</w:t>
      </w:r>
      <w:r w:rsidR="005F6B17">
        <w:fldChar w:fldCharType="end"/>
      </w:r>
      <w:r w:rsidRPr="00623287">
        <w:t>: Discarded bycatch summary</w:t>
      </w:r>
      <w:bookmarkEnd w:id="159"/>
    </w:p>
    <w:tbl>
      <w:tblPr>
        <w:tblStyle w:val="TableGrid"/>
        <w:tblW w:w="14283" w:type="dxa"/>
        <w:tblLook w:val="04A0" w:firstRow="1" w:lastRow="0" w:firstColumn="1" w:lastColumn="0" w:noHBand="0" w:noVBand="1"/>
      </w:tblPr>
      <w:tblGrid>
        <w:gridCol w:w="1255"/>
        <w:gridCol w:w="3753"/>
        <w:gridCol w:w="5546"/>
        <w:gridCol w:w="3729"/>
      </w:tblGrid>
      <w:tr w:rsidR="002309B3" w:rsidRPr="00623287">
        <w:tc>
          <w:tcPr>
            <w:tcW w:w="1384" w:type="dxa"/>
          </w:tcPr>
          <w:p w:rsidR="002309B3" w:rsidRPr="00623287" w:rsidRDefault="002309B3" w:rsidP="00515F36">
            <w:pPr>
              <w:spacing w:before="40" w:after="40"/>
              <w:rPr>
                <w:b/>
              </w:rPr>
            </w:pPr>
            <w:r w:rsidRPr="00623287">
              <w:rPr>
                <w:b/>
              </w:rPr>
              <w:t>Gear</w:t>
            </w:r>
          </w:p>
        </w:tc>
        <w:tc>
          <w:tcPr>
            <w:tcW w:w="4299" w:type="dxa"/>
          </w:tcPr>
          <w:p w:rsidR="002309B3" w:rsidRPr="00623287" w:rsidRDefault="002309B3" w:rsidP="00515F36">
            <w:pPr>
              <w:spacing w:before="40" w:after="40"/>
              <w:rPr>
                <w:b/>
              </w:rPr>
            </w:pPr>
            <w:r w:rsidRPr="00623287">
              <w:rPr>
                <w:b/>
              </w:rPr>
              <w:t>Bycatch levels and species status</w:t>
            </w:r>
          </w:p>
        </w:tc>
        <w:tc>
          <w:tcPr>
            <w:tcW w:w="4300" w:type="dxa"/>
          </w:tcPr>
          <w:p w:rsidR="002309B3" w:rsidRPr="00623287" w:rsidRDefault="002309B3" w:rsidP="00515F36">
            <w:pPr>
              <w:spacing w:before="40" w:after="40"/>
              <w:rPr>
                <w:b/>
              </w:rPr>
            </w:pPr>
            <w:r w:rsidRPr="00623287">
              <w:rPr>
                <w:b/>
              </w:rPr>
              <w:t>Management</w:t>
            </w:r>
          </w:p>
        </w:tc>
        <w:tc>
          <w:tcPr>
            <w:tcW w:w="4300" w:type="dxa"/>
          </w:tcPr>
          <w:p w:rsidR="002309B3" w:rsidRPr="00623287" w:rsidRDefault="002309B3" w:rsidP="00515F36">
            <w:pPr>
              <w:spacing w:before="40" w:after="40"/>
              <w:rPr>
                <w:b/>
              </w:rPr>
            </w:pPr>
            <w:r w:rsidRPr="00623287">
              <w:rPr>
                <w:b/>
              </w:rPr>
              <w:t>Information</w:t>
            </w:r>
          </w:p>
        </w:tc>
      </w:tr>
      <w:tr w:rsidR="002309B3" w:rsidRPr="00623287">
        <w:tc>
          <w:tcPr>
            <w:tcW w:w="1384" w:type="dxa"/>
          </w:tcPr>
          <w:p w:rsidR="002309B3" w:rsidRPr="00623287" w:rsidRDefault="002309B3" w:rsidP="00515F36">
            <w:pPr>
              <w:spacing w:before="40" w:after="40"/>
              <w:jc w:val="left"/>
            </w:pPr>
            <w:r w:rsidRPr="00623287">
              <w:t>Pole and line</w:t>
            </w:r>
          </w:p>
        </w:tc>
        <w:tc>
          <w:tcPr>
            <w:tcW w:w="4299" w:type="dxa"/>
          </w:tcPr>
          <w:p w:rsidR="002309B3" w:rsidRPr="00623287" w:rsidRDefault="002309B3" w:rsidP="00515F36">
            <w:pPr>
              <w:spacing w:before="40" w:after="40"/>
              <w:jc w:val="left"/>
            </w:pPr>
            <w:r w:rsidRPr="00623287">
              <w:t>No species discarded</w:t>
            </w:r>
          </w:p>
        </w:tc>
        <w:tc>
          <w:tcPr>
            <w:tcW w:w="4300" w:type="dxa"/>
          </w:tcPr>
          <w:p w:rsidR="002309B3" w:rsidRPr="00623287" w:rsidRDefault="00A24348" w:rsidP="00515F36">
            <w:pPr>
              <w:spacing w:before="40" w:after="40"/>
              <w:jc w:val="left"/>
            </w:pPr>
            <w:r w:rsidRPr="00623287">
              <w:t>It is understood that traditional beliefs strongly mitigate against discarding in this fleet (PT Ocean Mitr</w:t>
            </w:r>
            <w:r>
              <w:t>a</w:t>
            </w:r>
            <w:r w:rsidRPr="00623287">
              <w:t>mas, pers. com, 24-05-10)</w:t>
            </w:r>
          </w:p>
        </w:tc>
        <w:tc>
          <w:tcPr>
            <w:tcW w:w="4300" w:type="dxa"/>
            <w:vMerge w:val="restart"/>
          </w:tcPr>
          <w:p w:rsidR="002309B3" w:rsidRPr="00623287" w:rsidRDefault="002309B3" w:rsidP="00515F36">
            <w:pPr>
              <w:spacing w:before="40" w:after="40"/>
            </w:pPr>
            <w:r w:rsidRPr="00623287">
              <w:t>WWF observer data</w:t>
            </w:r>
          </w:p>
          <w:p w:rsidR="002309B3" w:rsidRPr="00623287" w:rsidRDefault="002309B3" w:rsidP="00515F36">
            <w:pPr>
              <w:spacing w:before="40" w:after="40"/>
            </w:pPr>
            <w:r w:rsidRPr="00623287">
              <w:t>MMAF observer data</w:t>
            </w:r>
          </w:p>
          <w:p w:rsidR="002309B3" w:rsidRPr="00623287" w:rsidRDefault="002309B3" w:rsidP="00515F36">
            <w:pPr>
              <w:spacing w:before="40" w:after="40"/>
            </w:pPr>
            <w:r w:rsidRPr="00623287">
              <w:t>IOTC and WCPFC observer data (on similar fleets outside of Indonesia</w:t>
            </w:r>
          </w:p>
        </w:tc>
      </w:tr>
      <w:tr w:rsidR="002309B3" w:rsidRPr="00623287">
        <w:tc>
          <w:tcPr>
            <w:tcW w:w="1384" w:type="dxa"/>
          </w:tcPr>
          <w:p w:rsidR="002309B3" w:rsidRPr="00623287" w:rsidRDefault="002309B3" w:rsidP="00515F36">
            <w:pPr>
              <w:spacing w:before="40" w:after="40"/>
              <w:jc w:val="left"/>
            </w:pPr>
            <w:r w:rsidRPr="00623287">
              <w:t>Long line</w:t>
            </w:r>
          </w:p>
        </w:tc>
        <w:tc>
          <w:tcPr>
            <w:tcW w:w="4299" w:type="dxa"/>
          </w:tcPr>
          <w:p w:rsidR="002309B3" w:rsidRPr="00623287" w:rsidRDefault="002309B3" w:rsidP="00515F36">
            <w:pPr>
              <w:spacing w:before="40" w:after="40"/>
              <w:jc w:val="left"/>
            </w:pPr>
            <w:r w:rsidRPr="00623287">
              <w:t>Pelagic stingray (</w:t>
            </w:r>
            <w:r w:rsidRPr="00623287">
              <w:rPr>
                <w:i/>
              </w:rPr>
              <w:t>Pteroplatytrygon violacea</w:t>
            </w:r>
            <w:r w:rsidRPr="00623287">
              <w:t>).  Populations increasing and conservation status categorised as ‘least concern’ (IUCN).</w:t>
            </w:r>
          </w:p>
          <w:p w:rsidR="002309B3" w:rsidRPr="00623287" w:rsidRDefault="002309B3" w:rsidP="00515F36">
            <w:pPr>
              <w:spacing w:before="40" w:after="40"/>
              <w:jc w:val="left"/>
            </w:pPr>
            <w:r w:rsidRPr="00623287">
              <w:t>Sharks (see 2.1.1)</w:t>
            </w:r>
          </w:p>
          <w:p w:rsidR="002309B3" w:rsidRPr="00623287" w:rsidRDefault="002309B3" w:rsidP="00515F36">
            <w:pPr>
              <w:spacing w:before="40" w:after="40"/>
              <w:jc w:val="left"/>
            </w:pPr>
            <w:r w:rsidRPr="00623287">
              <w:t>Oilfish (see 2.1.1)</w:t>
            </w:r>
          </w:p>
        </w:tc>
        <w:tc>
          <w:tcPr>
            <w:tcW w:w="4300" w:type="dxa"/>
          </w:tcPr>
          <w:p w:rsidR="002309B3" w:rsidRPr="00623287" w:rsidRDefault="002309B3" w:rsidP="00515F36">
            <w:pPr>
              <w:spacing w:before="40" w:after="40"/>
              <w:jc w:val="left"/>
            </w:pPr>
            <w:r w:rsidRPr="00623287">
              <w:t>Pelagic rays are usually hauled and released alive (they are also retained in significant quantities).  Observed post-discard mortality is low.  Use of C-hooks can reduce discard levels.</w:t>
            </w:r>
          </w:p>
          <w:p w:rsidR="002309B3" w:rsidRPr="00623287" w:rsidRDefault="002309B3" w:rsidP="00515F36">
            <w:pPr>
              <w:spacing w:before="40" w:after="40"/>
              <w:jc w:val="left"/>
            </w:pPr>
            <w:r w:rsidRPr="00623287">
              <w:t>Sink line as fast as possible; distract seabirds by baiting away from sinking line.</w:t>
            </w:r>
          </w:p>
          <w:p w:rsidR="002309B3" w:rsidRPr="00623287" w:rsidRDefault="002309B3" w:rsidP="00515F36">
            <w:pPr>
              <w:spacing w:before="40" w:after="40"/>
              <w:jc w:val="left"/>
            </w:pPr>
            <w:r w:rsidRPr="00623287">
              <w:t>Sharks discarded if insufficient hold capacity (finned first)</w:t>
            </w:r>
          </w:p>
        </w:tc>
        <w:tc>
          <w:tcPr>
            <w:tcW w:w="4300" w:type="dxa"/>
            <w:vMerge/>
          </w:tcPr>
          <w:p w:rsidR="002309B3" w:rsidRPr="00623287" w:rsidRDefault="002309B3" w:rsidP="00515F36">
            <w:pPr>
              <w:spacing w:before="40" w:after="40"/>
            </w:pPr>
          </w:p>
        </w:tc>
      </w:tr>
      <w:tr w:rsidR="002603EC" w:rsidRPr="00623287">
        <w:tc>
          <w:tcPr>
            <w:tcW w:w="1384" w:type="dxa"/>
          </w:tcPr>
          <w:p w:rsidR="002603EC" w:rsidRPr="00623287" w:rsidRDefault="002603EC" w:rsidP="00515F36">
            <w:pPr>
              <w:spacing w:before="40" w:after="40"/>
              <w:jc w:val="left"/>
            </w:pPr>
            <w:r w:rsidRPr="00623287">
              <w:t>Purse seine &lt;30 GT</w:t>
            </w:r>
          </w:p>
        </w:tc>
        <w:tc>
          <w:tcPr>
            <w:tcW w:w="4299" w:type="dxa"/>
          </w:tcPr>
          <w:p w:rsidR="002603EC" w:rsidRPr="00623287" w:rsidRDefault="002603EC" w:rsidP="00515F36">
            <w:pPr>
              <w:spacing w:before="40" w:after="40"/>
              <w:jc w:val="left"/>
            </w:pPr>
            <w:r w:rsidRPr="00623287">
              <w:t>Quantity and type of discards unknown</w:t>
            </w:r>
          </w:p>
        </w:tc>
        <w:tc>
          <w:tcPr>
            <w:tcW w:w="4300" w:type="dxa"/>
          </w:tcPr>
          <w:p w:rsidR="002603EC" w:rsidRPr="00623287" w:rsidRDefault="002603EC" w:rsidP="00E27337">
            <w:pPr>
              <w:spacing w:before="40" w:after="40"/>
              <w:jc w:val="left"/>
            </w:pPr>
            <w:r>
              <w:t xml:space="preserve">check in </w:t>
            </w:r>
            <w:r w:rsidRPr="006C200A">
              <w:t>http://www.iss-foundation.org/news/details.phx?itemid=70&amp;navid=226</w:t>
            </w:r>
          </w:p>
        </w:tc>
        <w:tc>
          <w:tcPr>
            <w:tcW w:w="4300" w:type="dxa"/>
            <w:vMerge/>
          </w:tcPr>
          <w:p w:rsidR="002603EC" w:rsidRPr="00623287" w:rsidRDefault="002603EC" w:rsidP="00515F36">
            <w:pPr>
              <w:spacing w:before="40" w:after="40"/>
            </w:pPr>
          </w:p>
        </w:tc>
      </w:tr>
      <w:tr w:rsidR="002603EC" w:rsidRPr="00623287">
        <w:tc>
          <w:tcPr>
            <w:tcW w:w="1384" w:type="dxa"/>
          </w:tcPr>
          <w:p w:rsidR="002603EC" w:rsidRPr="00623287" w:rsidRDefault="002603EC" w:rsidP="00515F36">
            <w:pPr>
              <w:spacing w:before="40" w:after="40"/>
              <w:jc w:val="left"/>
            </w:pPr>
            <w:r w:rsidRPr="00623287">
              <w:t xml:space="preserve">Purse seine &gt;30 GT </w:t>
            </w:r>
          </w:p>
        </w:tc>
        <w:tc>
          <w:tcPr>
            <w:tcW w:w="4299" w:type="dxa"/>
          </w:tcPr>
          <w:p w:rsidR="002603EC" w:rsidRPr="00623287" w:rsidRDefault="002603EC" w:rsidP="00515F36">
            <w:pPr>
              <w:spacing w:before="40" w:after="40"/>
              <w:jc w:val="left"/>
            </w:pPr>
            <w:r w:rsidRPr="00623287">
              <w:t>Skipjack</w:t>
            </w:r>
            <w:r w:rsidRPr="00623287">
              <w:rPr>
                <w:rStyle w:val="FootnoteReference"/>
              </w:rPr>
              <w:footnoteReference w:id="5"/>
            </w:r>
            <w:r w:rsidRPr="00623287">
              <w:t xml:space="preserve"> (see P1)</w:t>
            </w:r>
          </w:p>
        </w:tc>
        <w:tc>
          <w:tcPr>
            <w:tcW w:w="4300" w:type="dxa"/>
          </w:tcPr>
          <w:p w:rsidR="002603EC" w:rsidRPr="00623287" w:rsidRDefault="002603EC" w:rsidP="00515F36">
            <w:pPr>
              <w:spacing w:before="40" w:after="40"/>
              <w:jc w:val="left"/>
            </w:pPr>
            <w:r>
              <w:t xml:space="preserve">check in </w:t>
            </w:r>
            <w:r w:rsidRPr="006C200A">
              <w:t>http://www.iss-foundation.org/news/details.phx?itemid=70&amp;navid=226</w:t>
            </w:r>
          </w:p>
        </w:tc>
        <w:tc>
          <w:tcPr>
            <w:tcW w:w="4300" w:type="dxa"/>
            <w:vMerge/>
          </w:tcPr>
          <w:p w:rsidR="002603EC" w:rsidRPr="00623287" w:rsidRDefault="002603EC" w:rsidP="00515F36">
            <w:pPr>
              <w:spacing w:before="40" w:after="40"/>
            </w:pPr>
          </w:p>
        </w:tc>
      </w:tr>
      <w:tr w:rsidR="002309B3" w:rsidRPr="00623287">
        <w:tc>
          <w:tcPr>
            <w:tcW w:w="1384" w:type="dxa"/>
          </w:tcPr>
          <w:p w:rsidR="002309B3" w:rsidRPr="00623287" w:rsidRDefault="002309B3" w:rsidP="00515F36">
            <w:pPr>
              <w:spacing w:before="40" w:after="40"/>
              <w:jc w:val="left"/>
            </w:pPr>
            <w:r w:rsidRPr="00623287">
              <w:t>Troll line</w:t>
            </w:r>
          </w:p>
        </w:tc>
        <w:tc>
          <w:tcPr>
            <w:tcW w:w="4299" w:type="dxa"/>
          </w:tcPr>
          <w:p w:rsidR="002309B3" w:rsidRPr="00623287" w:rsidRDefault="002309B3" w:rsidP="00515F36">
            <w:pPr>
              <w:spacing w:before="40" w:after="40"/>
              <w:jc w:val="left"/>
            </w:pPr>
            <w:r w:rsidRPr="00623287">
              <w:t>No species discarded</w:t>
            </w:r>
          </w:p>
        </w:tc>
        <w:tc>
          <w:tcPr>
            <w:tcW w:w="4300" w:type="dxa"/>
          </w:tcPr>
          <w:p w:rsidR="002309B3" w:rsidRPr="00623287" w:rsidRDefault="00E27337" w:rsidP="00515F36">
            <w:pPr>
              <w:spacing w:before="40" w:after="40"/>
              <w:jc w:val="left"/>
            </w:pPr>
            <w:r w:rsidRPr="00623287">
              <w:t>Unknown</w:t>
            </w:r>
          </w:p>
        </w:tc>
        <w:tc>
          <w:tcPr>
            <w:tcW w:w="4300" w:type="dxa"/>
            <w:vMerge/>
          </w:tcPr>
          <w:p w:rsidR="002309B3" w:rsidRPr="00623287" w:rsidRDefault="002309B3" w:rsidP="00515F36">
            <w:pPr>
              <w:spacing w:before="40" w:after="40"/>
            </w:pPr>
          </w:p>
        </w:tc>
      </w:tr>
      <w:tr w:rsidR="002309B3" w:rsidRPr="00623287">
        <w:tc>
          <w:tcPr>
            <w:tcW w:w="1384" w:type="dxa"/>
          </w:tcPr>
          <w:p w:rsidR="002309B3" w:rsidRPr="00623287" w:rsidRDefault="00C06062" w:rsidP="00515F36">
            <w:pPr>
              <w:spacing w:before="40" w:after="40"/>
              <w:jc w:val="left"/>
            </w:pPr>
            <w:r>
              <w:t>Ring net</w:t>
            </w:r>
          </w:p>
        </w:tc>
        <w:tc>
          <w:tcPr>
            <w:tcW w:w="4299" w:type="dxa"/>
          </w:tcPr>
          <w:p w:rsidR="002309B3" w:rsidRPr="00623287" w:rsidRDefault="002309B3" w:rsidP="00515F36">
            <w:pPr>
              <w:spacing w:before="40" w:after="40"/>
              <w:jc w:val="left"/>
            </w:pPr>
            <w:r w:rsidRPr="00623287">
              <w:t>Quantity and type of discards unknown</w:t>
            </w:r>
          </w:p>
        </w:tc>
        <w:tc>
          <w:tcPr>
            <w:tcW w:w="4300" w:type="dxa"/>
          </w:tcPr>
          <w:p w:rsidR="002309B3" w:rsidRPr="00623287" w:rsidRDefault="00E27337" w:rsidP="00515F36">
            <w:pPr>
              <w:spacing w:before="40" w:after="40"/>
              <w:jc w:val="left"/>
            </w:pPr>
            <w:r w:rsidRPr="00623287">
              <w:t>Unknown</w:t>
            </w:r>
          </w:p>
        </w:tc>
        <w:tc>
          <w:tcPr>
            <w:tcW w:w="4300" w:type="dxa"/>
            <w:vMerge/>
          </w:tcPr>
          <w:p w:rsidR="002309B3" w:rsidRPr="00623287" w:rsidRDefault="002309B3" w:rsidP="00515F36">
            <w:pPr>
              <w:spacing w:before="40" w:after="40"/>
            </w:pPr>
          </w:p>
        </w:tc>
      </w:tr>
      <w:tr w:rsidR="002309B3" w:rsidRPr="00623287">
        <w:tc>
          <w:tcPr>
            <w:tcW w:w="1384" w:type="dxa"/>
          </w:tcPr>
          <w:p w:rsidR="002309B3" w:rsidRPr="00623287" w:rsidRDefault="002309B3" w:rsidP="00515F36">
            <w:pPr>
              <w:spacing w:before="40" w:after="40"/>
              <w:jc w:val="left"/>
            </w:pPr>
            <w:r w:rsidRPr="00623287">
              <w:t xml:space="preserve">Drift gill net </w:t>
            </w:r>
          </w:p>
        </w:tc>
        <w:tc>
          <w:tcPr>
            <w:tcW w:w="4299" w:type="dxa"/>
          </w:tcPr>
          <w:p w:rsidR="002309B3" w:rsidRPr="00623287" w:rsidRDefault="002309B3" w:rsidP="00515F36">
            <w:pPr>
              <w:spacing w:before="40" w:after="40"/>
              <w:jc w:val="left"/>
            </w:pPr>
            <w:r w:rsidRPr="00623287">
              <w:t>Anecdotal high-grading of kawakawa (see 2.1.1) over long trips.</w:t>
            </w:r>
          </w:p>
        </w:tc>
        <w:tc>
          <w:tcPr>
            <w:tcW w:w="4300" w:type="dxa"/>
          </w:tcPr>
          <w:p w:rsidR="002309B3" w:rsidRPr="00623287" w:rsidRDefault="00E27337" w:rsidP="00515F36">
            <w:pPr>
              <w:spacing w:before="40" w:after="40"/>
              <w:jc w:val="left"/>
            </w:pPr>
            <w:r w:rsidRPr="00623287">
              <w:t>Unknown</w:t>
            </w:r>
          </w:p>
        </w:tc>
        <w:tc>
          <w:tcPr>
            <w:tcW w:w="4300" w:type="dxa"/>
            <w:vMerge/>
          </w:tcPr>
          <w:p w:rsidR="002309B3" w:rsidRPr="00623287" w:rsidRDefault="002309B3" w:rsidP="00515F36">
            <w:pPr>
              <w:spacing w:before="40" w:after="40"/>
            </w:pPr>
          </w:p>
        </w:tc>
      </w:tr>
    </w:tbl>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Pr>
        <w:spacing w:after="0"/>
        <w:jc w:val="left"/>
        <w:sectPr w:rsidR="002309B3" w:rsidRPr="00623287">
          <w:pgSz w:w="16840" w:h="11907" w:orient="landscape" w:code="9"/>
          <w:pgMar w:top="1440" w:right="1440" w:bottom="1134" w:left="1440" w:header="720" w:footer="720" w:gutter="0"/>
          <w:cols w:space="720"/>
          <w:docGrid w:linePitch="326"/>
        </w:sectPr>
      </w:pPr>
    </w:p>
    <w:p w:rsidR="002309B3" w:rsidRPr="00623287" w:rsidRDefault="002309B3" w:rsidP="002309B3">
      <w:pPr>
        <w:pStyle w:val="Caption"/>
      </w:pPr>
      <w:bookmarkStart w:id="160" w:name="_Toc310933297"/>
      <w:r w:rsidRPr="00623287">
        <w:lastRenderedPageBreak/>
        <w:t xml:space="preserve">Figure </w:t>
      </w:r>
      <w:r w:rsidR="005F6B17">
        <w:fldChar w:fldCharType="begin"/>
      </w:r>
      <w:r w:rsidR="00AB60AC">
        <w:instrText xml:space="preserve"> SEQ Figure \* ARABIC </w:instrText>
      </w:r>
      <w:r w:rsidR="005F6B17">
        <w:fldChar w:fldCharType="separate"/>
      </w:r>
      <w:r w:rsidR="00EA1DE1">
        <w:rPr>
          <w:noProof/>
        </w:rPr>
        <w:t>8</w:t>
      </w:r>
      <w:r w:rsidR="005F6B17">
        <w:fldChar w:fldCharType="end"/>
      </w:r>
      <w:r w:rsidRPr="00623287">
        <w:t>: Catch of anchovies in key pole and line fisheries areas</w:t>
      </w:r>
      <w:bookmarkEnd w:id="160"/>
    </w:p>
    <w:p w:rsidR="002309B3" w:rsidRPr="00623287" w:rsidRDefault="002309B3" w:rsidP="002309B3">
      <w:r w:rsidRPr="00623287">
        <w:rPr>
          <w:noProof/>
          <w:lang w:val="en-AU" w:eastAsia="en-AU"/>
        </w:rPr>
        <w:drawing>
          <wp:inline distT="0" distB="0" distL="0" distR="0" wp14:anchorId="7A829609" wp14:editId="7EC2BFDE">
            <wp:extent cx="4582325" cy="2232837"/>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4582795" cy="2233066"/>
                    </a:xfrm>
                    <a:prstGeom prst="rect">
                      <a:avLst/>
                    </a:prstGeom>
                    <a:noFill/>
                    <a:ln w="9525">
                      <a:noFill/>
                      <a:miter lim="800000"/>
                      <a:headEnd/>
                      <a:tailEnd/>
                    </a:ln>
                  </pic:spPr>
                </pic:pic>
              </a:graphicData>
            </a:graphic>
          </wp:inline>
        </w:drawing>
      </w:r>
    </w:p>
    <w:p w:rsidR="002309B3" w:rsidRPr="00623287" w:rsidRDefault="002309B3" w:rsidP="002309B3">
      <w:r w:rsidRPr="00623287">
        <w:t>Source: DKP statistics</w:t>
      </w:r>
    </w:p>
    <w:p w:rsidR="002309B3" w:rsidRPr="00623287" w:rsidRDefault="002309B3" w:rsidP="002309B3">
      <w:r w:rsidRPr="00623287">
        <w:rPr>
          <w:u w:val="single"/>
        </w:rPr>
        <w:t>Scads</w:t>
      </w:r>
      <w:r w:rsidRPr="00623287">
        <w:t xml:space="preserve">: Two species dominate the catch of round scads in Java </w:t>
      </w:r>
      <w:r w:rsidR="00782E93">
        <w:t>S</w:t>
      </w:r>
      <w:r w:rsidRPr="00623287">
        <w:t xml:space="preserve">ea, </w:t>
      </w:r>
      <w:r w:rsidRPr="00623287">
        <w:rPr>
          <w:i/>
        </w:rPr>
        <w:t>Decapterus russelli</w:t>
      </w:r>
      <w:r w:rsidRPr="00623287">
        <w:t xml:space="preserve"> </w:t>
      </w:r>
      <w:r w:rsidRPr="00623287">
        <w:rPr>
          <w:rFonts w:cs="Garamond"/>
        </w:rPr>
        <w:t xml:space="preserve">and </w:t>
      </w:r>
      <w:r w:rsidRPr="00623287">
        <w:rPr>
          <w:rFonts w:cs="Garamond"/>
          <w:i/>
        </w:rPr>
        <w:t>D. macrosoma</w:t>
      </w:r>
      <w:r w:rsidRPr="00623287">
        <w:rPr>
          <w:rFonts w:cs="Garamond"/>
        </w:rPr>
        <w:t xml:space="preserve">. </w:t>
      </w:r>
      <w:r w:rsidRPr="00623287">
        <w:rPr>
          <w:i/>
        </w:rPr>
        <w:t>D. macrosoma</w:t>
      </w:r>
      <w:r w:rsidRPr="00623287">
        <w:t xml:space="preserve"> appears to be abundant on the eastern part of Indonesia and </w:t>
      </w:r>
      <w:r w:rsidRPr="00623287">
        <w:rPr>
          <w:i/>
        </w:rPr>
        <w:t>D. russelli</w:t>
      </w:r>
      <w:r w:rsidRPr="00623287">
        <w:t xml:space="preserve"> on the western part (Suwarso </w:t>
      </w:r>
      <w:r w:rsidRPr="00623287">
        <w:rPr>
          <w:i/>
        </w:rPr>
        <w:t>et al</w:t>
      </w:r>
      <w:r w:rsidRPr="00623287">
        <w:t xml:space="preserve">, 1987) probably because the former has more oceanic characteristic than the latter species (Nugroho 2006).  The share of this two species appears to be changing over the last 30 years where the share of </w:t>
      </w:r>
      <w:r w:rsidRPr="00623287">
        <w:rPr>
          <w:i/>
        </w:rPr>
        <w:t>D. russelli</w:t>
      </w:r>
      <w:r w:rsidRPr="00623287">
        <w:t xml:space="preserve"> to the total scad production from Java sea has declined from a high of 83% in mid 1970</w:t>
      </w:r>
      <w:r w:rsidRPr="00623287">
        <w:rPr>
          <w:rFonts w:cs="Garamond"/>
        </w:rPr>
        <w:t xml:space="preserve">’s to just 50% in 1995. Similarly over the same span, </w:t>
      </w:r>
      <w:r w:rsidRPr="00623287">
        <w:t xml:space="preserve">the share of </w:t>
      </w:r>
      <w:r w:rsidRPr="00623287">
        <w:rPr>
          <w:i/>
        </w:rPr>
        <w:t xml:space="preserve">D. macrosoma </w:t>
      </w:r>
      <w:r w:rsidRPr="00623287">
        <w:t>grown proportionally.  About 80% of round scads catch by purse seine are immature fish (Atmaja &amp; Nugroho 1995).  The biomass of both species in the Java Sea is said to have declined to around 10% of the levels in the 1970’s (see figure below).</w:t>
      </w:r>
    </w:p>
    <w:p w:rsidR="002309B3" w:rsidRPr="00623287" w:rsidRDefault="002309B3" w:rsidP="002309B3">
      <w:pPr>
        <w:pStyle w:val="Caption"/>
        <w:rPr>
          <w:rFonts w:cs="Garamond"/>
        </w:rPr>
      </w:pPr>
      <w:bookmarkStart w:id="161" w:name="_Toc310933298"/>
      <w:r w:rsidRPr="00623287">
        <w:t xml:space="preserve">Figure </w:t>
      </w:r>
      <w:r w:rsidR="005F6B17">
        <w:fldChar w:fldCharType="begin"/>
      </w:r>
      <w:r w:rsidR="00AB60AC">
        <w:instrText xml:space="preserve"> SEQ Figure \* ARABIC </w:instrText>
      </w:r>
      <w:r w:rsidR="005F6B17">
        <w:fldChar w:fldCharType="separate"/>
      </w:r>
      <w:r w:rsidR="00EA1DE1">
        <w:rPr>
          <w:noProof/>
        </w:rPr>
        <w:t>9</w:t>
      </w:r>
      <w:r w:rsidR="005F6B17">
        <w:fldChar w:fldCharType="end"/>
      </w:r>
      <w:r w:rsidRPr="00623287">
        <w:t>: Relative biomass (%) of round scads (</w:t>
      </w:r>
      <w:r w:rsidRPr="00623287">
        <w:rPr>
          <w:i/>
        </w:rPr>
        <w:t>Decapterus russelli</w:t>
      </w:r>
      <w:r w:rsidRPr="00623287">
        <w:t xml:space="preserve"> </w:t>
      </w:r>
      <w:r w:rsidRPr="00623287">
        <w:rPr>
          <w:rFonts w:cs="Garamond"/>
        </w:rPr>
        <w:t xml:space="preserve">&amp; </w:t>
      </w:r>
      <w:r w:rsidRPr="00623287">
        <w:rPr>
          <w:rFonts w:cs="Garamond"/>
          <w:i/>
        </w:rPr>
        <w:t>D. Macrosoma</w:t>
      </w:r>
      <w:r w:rsidRPr="00623287">
        <w:rPr>
          <w:rFonts w:cs="Garamond"/>
        </w:rPr>
        <w:t>) in the Java Sea</w:t>
      </w:r>
      <w:bookmarkEnd w:id="161"/>
    </w:p>
    <w:p w:rsidR="002309B3" w:rsidRPr="00623287" w:rsidRDefault="002309B3" w:rsidP="002309B3">
      <w:r w:rsidRPr="00623287">
        <w:rPr>
          <w:noProof/>
          <w:lang w:val="en-AU" w:eastAsia="en-AU"/>
        </w:rPr>
        <w:drawing>
          <wp:inline distT="0" distB="0" distL="0" distR="0" wp14:anchorId="1047975F" wp14:editId="2586C465">
            <wp:extent cx="3848735" cy="224345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848735" cy="2243455"/>
                    </a:xfrm>
                    <a:prstGeom prst="rect">
                      <a:avLst/>
                    </a:prstGeom>
                    <a:noFill/>
                    <a:ln w="9525">
                      <a:noFill/>
                      <a:miter lim="800000"/>
                      <a:headEnd/>
                      <a:tailEnd/>
                    </a:ln>
                  </pic:spPr>
                </pic:pic>
              </a:graphicData>
            </a:graphic>
          </wp:inline>
        </w:drawing>
      </w:r>
    </w:p>
    <w:p w:rsidR="002309B3" w:rsidRPr="00623287" w:rsidRDefault="002309B3" w:rsidP="002309B3">
      <w:r w:rsidRPr="00623287">
        <w:t>Source: WWF, 2007.  Redrawn from Nugroho (2006).</w:t>
      </w:r>
    </w:p>
    <w:p w:rsidR="002309B3" w:rsidRPr="00623287" w:rsidRDefault="002309B3" w:rsidP="002309B3">
      <w:r w:rsidRPr="00623287">
        <w:rPr>
          <w:u w:val="single"/>
        </w:rPr>
        <w:t>Sardines</w:t>
      </w:r>
      <w:r w:rsidRPr="00623287">
        <w:t xml:space="preserve">: </w:t>
      </w:r>
      <w:r w:rsidR="00C06062">
        <w:t>A</w:t>
      </w:r>
      <w:r w:rsidR="00C06062" w:rsidRPr="00623287">
        <w:t xml:space="preserve"> </w:t>
      </w:r>
      <w:r w:rsidRPr="00623287">
        <w:t xml:space="preserve">recent stock assessment of small pelagic species have been made </w:t>
      </w:r>
      <w:r w:rsidR="0069627F">
        <w:t>(</w:t>
      </w:r>
      <w:r w:rsidR="0069627F">
        <w:rPr>
          <w:rFonts w:ascii="Times New Roman" w:hAnsi="Times New Roman"/>
        </w:rPr>
        <w:t xml:space="preserve">PhD Thesis of Ms. Buchari at UBC, </w:t>
      </w:r>
      <w:r w:rsidR="00782E93" w:rsidRPr="00623287">
        <w:t>confirmi</w:t>
      </w:r>
      <w:r w:rsidR="00782E93">
        <w:t>ng</w:t>
      </w:r>
      <w:r w:rsidRPr="00623287">
        <w:t xml:space="preserve"> the current condition of the Bali Strait sardine fisheries: declining total productivity, decreasing catch and hence income amidst increasing fishing effort. But because of the multi-species characteristic of the Bali Strait fisheries, fishers are able to fish for other small pelagic resources, thus relieving fishing pressure on the sardines on a seasonal basis.</w:t>
      </w:r>
    </w:p>
    <w:p w:rsidR="002309B3" w:rsidRPr="00623287" w:rsidRDefault="002309B3" w:rsidP="002309B3">
      <w:r w:rsidRPr="00623287">
        <w:rPr>
          <w:u w:val="single"/>
        </w:rPr>
        <w:t>Milkfish</w:t>
      </w:r>
      <w:r w:rsidRPr="00623287">
        <w:t>: milkfish (</w:t>
      </w:r>
      <w:r w:rsidRPr="00623287">
        <w:rPr>
          <w:i/>
        </w:rPr>
        <w:t>Chanos chanos</w:t>
      </w:r>
      <w:r w:rsidRPr="00623287">
        <w:t>) are obtained from farmed sources.  Whilst there are milkfish hatcheries in Indonesia, some juveniles used for stocking farms are obtained from the wild.</w:t>
      </w:r>
    </w:p>
    <w:p w:rsidR="002309B3" w:rsidRPr="00623287" w:rsidRDefault="002309B3" w:rsidP="002309B3">
      <w:pPr>
        <w:pStyle w:val="Heading3"/>
      </w:pPr>
      <w:r w:rsidRPr="00623287">
        <w:lastRenderedPageBreak/>
        <w:t xml:space="preserve">Management </w:t>
      </w:r>
    </w:p>
    <w:p w:rsidR="002309B3" w:rsidRPr="00623287" w:rsidRDefault="002309B3" w:rsidP="002309B3">
      <w:pPr>
        <w:pStyle w:val="Heading4"/>
      </w:pPr>
      <w:r w:rsidRPr="00623287">
        <w:t>Discarded incidental catch</w:t>
      </w:r>
    </w:p>
    <w:p w:rsidR="002309B3" w:rsidRPr="00623287" w:rsidRDefault="002309B3" w:rsidP="002309B3">
      <w:r w:rsidRPr="00623287">
        <w:t xml:space="preserve">Given the very low level of discarding in any of the fleets, discard management strategies are largely unnecessary.  The two areas of concern are (i) shark and to a lesser extent pelagic ray discards and (ii) juvenile and damaged skipjack discards.  </w:t>
      </w:r>
    </w:p>
    <w:p w:rsidR="002309B3" w:rsidRPr="00623287" w:rsidRDefault="002309B3" w:rsidP="002309B3">
      <w:r w:rsidRPr="00623287">
        <w:t>Shark is only discarded if there is insufficient hold space available.  It is finned first and then the trunks discarded.  Whilst economically useful, sharks are not a preferred target catch and there are means to reduce catch rates e.g. via use of selective hooks.  As discussed above, a NPOA for sharks has been written and needs to be implemented at fleet level.  This is likely to be a condition for certification.</w:t>
      </w:r>
    </w:p>
    <w:p w:rsidR="007B6728" w:rsidRDefault="002309B3" w:rsidP="002309B3">
      <w:r w:rsidRPr="00623287">
        <w:t xml:space="preserve">Skipjack discards can be reduced through increased mesh sizes that allow juveniles to escape.  </w:t>
      </w:r>
    </w:p>
    <w:p w:rsidR="002309B3" w:rsidRPr="00623287" w:rsidRDefault="007B6728" w:rsidP="002309B3">
      <w:r>
        <w:t>The Coral Triangle Fisheries Forum, which includes fishers from local communities and private companies in the Coral Triangle region, very recently collectively agreed on a set of recommendations on the last day of the Coral Triangle Fishers Forum.  These recommendations include mainstreaming bycatch issues in regional legislation and implementing them into national policies, removing tariffs on all eco-friendly fishing gear, establishing more vertical integration along the entire supply chain on bycatch issues, providing incentives to fishers to transform their fishing methods, establishing partnerships with academic institutions and fisheries schools to raise awareness and capacity on sustainable fisheries and best fishing practices among the younger generation and conducting more research and studies to inform policy-based decisions.</w:t>
      </w:r>
    </w:p>
    <w:p w:rsidR="002309B3" w:rsidRPr="00623287" w:rsidRDefault="002309B3" w:rsidP="002309B3">
      <w:pPr>
        <w:pStyle w:val="Heading4"/>
      </w:pPr>
      <w:r w:rsidRPr="00623287">
        <w:t>Baitfish stocks</w:t>
      </w:r>
    </w:p>
    <w:p w:rsidR="002309B3" w:rsidRPr="00623287" w:rsidRDefault="002309B3" w:rsidP="002309B3">
      <w:r w:rsidRPr="00623287">
        <w:t>Baitfish species are considered to have national (rather than regional) stocks. Management is therefore a national responsibility.  At present there are no management plans for any of the key bait fish stocks in Indonesian waters.</w:t>
      </w:r>
    </w:p>
    <w:p w:rsidR="002309B3" w:rsidRPr="00623287" w:rsidRDefault="002309B3" w:rsidP="002309B3">
      <w:pPr>
        <w:pStyle w:val="Heading3"/>
      </w:pPr>
      <w:r w:rsidRPr="00623287">
        <w:t>Information</w:t>
      </w:r>
    </w:p>
    <w:p w:rsidR="002309B3" w:rsidRPr="00623287" w:rsidRDefault="002309B3" w:rsidP="002309B3">
      <w:pPr>
        <w:pStyle w:val="Heading4"/>
      </w:pPr>
      <w:r w:rsidRPr="00623287">
        <w:t>Discarded incidental catch</w:t>
      </w:r>
    </w:p>
    <w:p w:rsidR="002309B3" w:rsidRPr="00623287" w:rsidRDefault="002309B3" w:rsidP="002309B3">
      <w:r w:rsidRPr="00623287">
        <w:t>There are very few records of discarding behaviour from the fisheries under consideration.  This is largely due to the very low levels of discarding.  There have been a number of observer programmes undertaken by WWF but none provide any levels of quantification.  This suggests that a limited, risk-based observer programme would be a sufficient approach to bridge this gap.</w:t>
      </w:r>
    </w:p>
    <w:p w:rsidR="002309B3" w:rsidRPr="00623287" w:rsidRDefault="002309B3" w:rsidP="002309B3">
      <w:pPr>
        <w:pStyle w:val="Heading4"/>
      </w:pPr>
      <w:r w:rsidRPr="00623287">
        <w:t>Baitfish stocks</w:t>
      </w:r>
    </w:p>
    <w:p w:rsidR="002309B3" w:rsidRPr="00623287" w:rsidRDefault="002309B3" w:rsidP="002309B3">
      <w:r w:rsidRPr="00623287">
        <w:t xml:space="preserve">With the exception of round scads, which were assessed in 2006 (Nugroho, 2006), it does not appear that any stock assessment work has been done on Indonesia baitfish stocks for over ten years.  The last comprehensive, fisheries-independent assessment was in 1998 (Milton et al, 1998).  </w:t>
      </w:r>
      <w:bookmarkStart w:id="162" w:name="_Toc263133642"/>
      <w:bookmarkStart w:id="163" w:name="_Ref248119533"/>
      <w:bookmarkStart w:id="164" w:name="_Toc249929499"/>
    </w:p>
    <w:p w:rsidR="002309B3" w:rsidRPr="00623287" w:rsidRDefault="002309B3" w:rsidP="002309B3">
      <w:pPr>
        <w:spacing w:after="0"/>
        <w:jc w:val="left"/>
        <w:rPr>
          <w:b/>
          <w:caps/>
        </w:rPr>
      </w:pPr>
      <w:r w:rsidRPr="00623287">
        <w:br w:type="page"/>
      </w:r>
    </w:p>
    <w:p w:rsidR="002309B3" w:rsidRPr="00623287" w:rsidRDefault="002309B3" w:rsidP="002309B3">
      <w:pPr>
        <w:pStyle w:val="Heading2"/>
      </w:pPr>
      <w:bookmarkStart w:id="165" w:name="_Toc310933251"/>
      <w:r w:rsidRPr="00623287">
        <w:lastRenderedPageBreak/>
        <w:t>ETP species</w:t>
      </w:r>
      <w:bookmarkEnd w:id="162"/>
      <w:bookmarkEnd w:id="165"/>
      <w:r w:rsidRPr="00623287">
        <w:t xml:space="preserve"> </w:t>
      </w:r>
      <w:bookmarkEnd w:id="163"/>
      <w:bookmarkEnd w:id="164"/>
    </w:p>
    <w:p w:rsidR="002309B3" w:rsidRPr="00623287" w:rsidRDefault="002309B3" w:rsidP="002309B3">
      <w:r w:rsidRPr="00623287">
        <w:t xml:space="preserve">ETP (endangered, threatened or protected) species are those recognised by national legislation and / or binding international agreements.  In this assessment we have considered those species classified by Indonesian law as being extirpated, endangered, threatened, or a special concern.  </w:t>
      </w:r>
    </w:p>
    <w:p w:rsidR="002309B3" w:rsidRPr="00623287" w:rsidRDefault="002309B3" w:rsidP="002309B3">
      <w:pPr>
        <w:pStyle w:val="Heading3"/>
      </w:pPr>
      <w:r w:rsidRPr="00623287">
        <w:t>Status</w:t>
      </w:r>
    </w:p>
    <w:p w:rsidR="002309B3" w:rsidRPr="00623287" w:rsidRDefault="002309B3" w:rsidP="002309B3">
      <w:pPr>
        <w:pStyle w:val="Heading4"/>
      </w:pPr>
      <w:r w:rsidRPr="00623287">
        <w:t>Protected species present</w:t>
      </w:r>
    </w:p>
    <w:p w:rsidR="002309B3" w:rsidRPr="00623287" w:rsidRDefault="002309B3" w:rsidP="002309B3">
      <w:r w:rsidRPr="00623287">
        <w:t>The distribution of rare, protected and iconic species in the Indonesia are reasonably well known.  Four main taxa are considered:</w:t>
      </w:r>
    </w:p>
    <w:p w:rsidR="002309B3" w:rsidRPr="00623287" w:rsidRDefault="002309B3" w:rsidP="002309B3">
      <w:r w:rsidRPr="00623287">
        <w:rPr>
          <w:u w:val="single"/>
        </w:rPr>
        <w:t>Seabirds</w:t>
      </w:r>
      <w:r w:rsidRPr="00623287">
        <w:t>: fisheries operating in the tropical and subtropical Pacific and Indian Oceans region include the: Wedge-tailed Shearwater (</w:t>
      </w:r>
      <w:r w:rsidRPr="00623287">
        <w:rPr>
          <w:i/>
        </w:rPr>
        <w:t>Puffinus pacificus</w:t>
      </w:r>
      <w:r w:rsidRPr="00623287">
        <w:t>), Sooty Shearwater (</w:t>
      </w:r>
      <w:r w:rsidRPr="00623287">
        <w:rPr>
          <w:i/>
        </w:rPr>
        <w:t>P. griseus</w:t>
      </w:r>
      <w:r w:rsidRPr="00623287">
        <w:t>) Short-tailed Shearwaters (</w:t>
      </w:r>
      <w:r w:rsidRPr="00623287">
        <w:rPr>
          <w:i/>
        </w:rPr>
        <w:t>P. tenuirostris</w:t>
      </w:r>
      <w:r w:rsidRPr="00623287">
        <w:t>), Flesh-footed Shearwater (</w:t>
      </w:r>
      <w:r w:rsidRPr="00623287">
        <w:rPr>
          <w:i/>
        </w:rPr>
        <w:t>P. carneipes</w:t>
      </w:r>
      <w:r w:rsidRPr="00623287">
        <w:t>), Pink-footed Shearwater (</w:t>
      </w:r>
      <w:r w:rsidRPr="00623287">
        <w:rPr>
          <w:i/>
        </w:rPr>
        <w:t>P. creatopu</w:t>
      </w:r>
      <w:r w:rsidRPr="00623287">
        <w:t>s), Christmas Shearwater (</w:t>
      </w:r>
      <w:r w:rsidRPr="00623287">
        <w:rPr>
          <w:i/>
        </w:rPr>
        <w:t>P. nativitatis</w:t>
      </w:r>
      <w:r w:rsidRPr="00623287">
        <w:t>), Newell’s Shearwater (</w:t>
      </w:r>
      <w:r w:rsidRPr="00623287">
        <w:rPr>
          <w:i/>
        </w:rPr>
        <w:t>P. newlli</w:t>
      </w:r>
      <w:r w:rsidRPr="00623287">
        <w:t>), Heinroth’s Shearwater (</w:t>
      </w:r>
      <w:r w:rsidRPr="00623287">
        <w:rPr>
          <w:i/>
        </w:rPr>
        <w:t>P. heinrothi</w:t>
      </w:r>
      <w:r w:rsidRPr="00623287">
        <w:t>), Juan Fernandez Petrel (</w:t>
      </w:r>
      <w:r w:rsidRPr="00623287">
        <w:rPr>
          <w:i/>
        </w:rPr>
        <w:t>Pterodroma externa</w:t>
      </w:r>
      <w:r w:rsidRPr="00623287">
        <w:t>), and Murphy’s Petrel (</w:t>
      </w:r>
      <w:r w:rsidRPr="00623287">
        <w:rPr>
          <w:i/>
        </w:rPr>
        <w:t>Pterodroma ultima</w:t>
      </w:r>
      <w:r w:rsidRPr="00623287">
        <w:t xml:space="preserve">) (Watling, 2002). </w:t>
      </w:r>
    </w:p>
    <w:p w:rsidR="002309B3" w:rsidRPr="00623287" w:rsidRDefault="002309B3" w:rsidP="002309B3">
      <w:r w:rsidRPr="00623287">
        <w:rPr>
          <w:u w:val="single"/>
        </w:rPr>
        <w:t>Sharks</w:t>
      </w:r>
      <w:r w:rsidRPr="00623287">
        <w:t>: the table below summarises the present SPC situation on shark research for relevant species caught in the Pacific Ocean.</w:t>
      </w:r>
    </w:p>
    <w:p w:rsidR="002309B3" w:rsidRPr="00623287" w:rsidRDefault="002309B3" w:rsidP="002309B3">
      <w:pPr>
        <w:pStyle w:val="Caption"/>
      </w:pPr>
      <w:bookmarkStart w:id="166" w:name="_Toc133497506"/>
      <w:bookmarkStart w:id="167" w:name="_Toc310933282"/>
      <w:r w:rsidRPr="00623287">
        <w:t xml:space="preserve">Table </w:t>
      </w:r>
      <w:r w:rsidR="005F6B17">
        <w:fldChar w:fldCharType="begin"/>
      </w:r>
      <w:r w:rsidR="00AB60AC">
        <w:instrText xml:space="preserve"> SEQ Table \* ARABIC </w:instrText>
      </w:r>
      <w:r w:rsidR="005F6B17">
        <w:fldChar w:fldCharType="separate"/>
      </w:r>
      <w:r w:rsidR="00EA1DE1">
        <w:rPr>
          <w:noProof/>
        </w:rPr>
        <w:t>5</w:t>
      </w:r>
      <w:r w:rsidR="005F6B17">
        <w:fldChar w:fldCharType="end"/>
      </w:r>
      <w:r w:rsidRPr="00623287">
        <w:t>: Stock status advice for highest risk oceanic/semi-pelagic identified in the ERA and key shark species</w:t>
      </w:r>
      <w:bookmarkEnd w:id="166"/>
      <w:bookmarkEnd w:id="167"/>
    </w:p>
    <w:tbl>
      <w:tblPr>
        <w:tblStyle w:val="TableGrid"/>
        <w:tblW w:w="0" w:type="auto"/>
        <w:tblLook w:val="00BF" w:firstRow="1" w:lastRow="0" w:firstColumn="1" w:lastColumn="0" w:noHBand="0" w:noVBand="0"/>
      </w:tblPr>
      <w:tblGrid>
        <w:gridCol w:w="1668"/>
        <w:gridCol w:w="7796"/>
      </w:tblGrid>
      <w:tr w:rsidR="002309B3" w:rsidRPr="00623287">
        <w:tc>
          <w:tcPr>
            <w:tcW w:w="1668" w:type="dxa"/>
          </w:tcPr>
          <w:p w:rsidR="002309B3" w:rsidRPr="00623287" w:rsidRDefault="002309B3" w:rsidP="00515F36">
            <w:pPr>
              <w:spacing w:before="40" w:after="40"/>
            </w:pPr>
            <w:r w:rsidRPr="00623287">
              <w:rPr>
                <w:rFonts w:cs="Helvetica"/>
                <w:b/>
                <w:bCs/>
                <w:szCs w:val="18"/>
              </w:rPr>
              <w:t>Species</w:t>
            </w:r>
          </w:p>
        </w:tc>
        <w:tc>
          <w:tcPr>
            <w:tcW w:w="7796" w:type="dxa"/>
          </w:tcPr>
          <w:p w:rsidR="002309B3" w:rsidRPr="00623287" w:rsidRDefault="002309B3" w:rsidP="00515F36">
            <w:pPr>
              <w:spacing w:before="40" w:after="40"/>
            </w:pPr>
            <w:r w:rsidRPr="00623287">
              <w:rPr>
                <w:rFonts w:cs="Helvetica"/>
                <w:b/>
                <w:bCs/>
                <w:szCs w:val="18"/>
              </w:rPr>
              <w:t>Likely advice by end 2010</w:t>
            </w:r>
          </w:p>
        </w:tc>
      </w:tr>
      <w:tr w:rsidR="002309B3" w:rsidRPr="00623287">
        <w:tc>
          <w:tcPr>
            <w:tcW w:w="1668" w:type="dxa"/>
          </w:tcPr>
          <w:p w:rsidR="002309B3" w:rsidRPr="00623287" w:rsidRDefault="002309B3" w:rsidP="00515F36">
            <w:pPr>
              <w:spacing w:before="40" w:after="40"/>
            </w:pPr>
            <w:r w:rsidRPr="00623287">
              <w:rPr>
                <w:rFonts w:cs="Helvetica"/>
                <w:szCs w:val="18"/>
              </w:rPr>
              <w:t>Blue shark</w:t>
            </w:r>
          </w:p>
        </w:tc>
        <w:tc>
          <w:tcPr>
            <w:tcW w:w="7796" w:type="dxa"/>
          </w:tcPr>
          <w:p w:rsidR="002309B3" w:rsidRPr="00623287" w:rsidRDefault="002309B3" w:rsidP="00515F36">
            <w:pPr>
              <w:spacing w:before="40" w:after="40"/>
              <w:jc w:val="left"/>
            </w:pPr>
            <w:r w:rsidRPr="00623287">
              <w:t>Preliminary advice and data gaps and other information needs identified (Steps 1-2 of SPC’s 3 step process)</w:t>
            </w:r>
          </w:p>
        </w:tc>
      </w:tr>
      <w:tr w:rsidR="002309B3" w:rsidRPr="00623287">
        <w:tc>
          <w:tcPr>
            <w:tcW w:w="1668" w:type="dxa"/>
          </w:tcPr>
          <w:p w:rsidR="002309B3" w:rsidRPr="00623287" w:rsidRDefault="002309B3" w:rsidP="00515F36">
            <w:pPr>
              <w:spacing w:before="40" w:after="40"/>
            </w:pPr>
            <w:r w:rsidRPr="00623287">
              <w:rPr>
                <w:rFonts w:cs="Helvetica"/>
                <w:szCs w:val="18"/>
              </w:rPr>
              <w:t>Oceanic whitetip shark</w:t>
            </w:r>
          </w:p>
        </w:tc>
        <w:tc>
          <w:tcPr>
            <w:tcW w:w="7796" w:type="dxa"/>
          </w:tcPr>
          <w:p w:rsidR="002309B3" w:rsidRPr="00623287" w:rsidRDefault="002309B3" w:rsidP="00515F36">
            <w:pPr>
              <w:spacing w:before="40" w:after="40"/>
              <w:jc w:val="left"/>
            </w:pPr>
            <w:r w:rsidRPr="00623287">
              <w:t>Preliminary advice and data gaps and other information needs identified (Steps 1-2 of SPC’s 3 step process)</w:t>
            </w:r>
          </w:p>
        </w:tc>
      </w:tr>
      <w:tr w:rsidR="002309B3" w:rsidRPr="00623287">
        <w:tc>
          <w:tcPr>
            <w:tcW w:w="1668" w:type="dxa"/>
          </w:tcPr>
          <w:p w:rsidR="002309B3" w:rsidRPr="00623287" w:rsidRDefault="002309B3" w:rsidP="00515F36">
            <w:pPr>
              <w:spacing w:before="40" w:after="40"/>
            </w:pPr>
            <w:r w:rsidRPr="00623287">
              <w:rPr>
                <w:rFonts w:cs="Helvetica"/>
                <w:szCs w:val="18"/>
              </w:rPr>
              <w:t>Shortfin mako</w:t>
            </w:r>
          </w:p>
        </w:tc>
        <w:tc>
          <w:tcPr>
            <w:tcW w:w="7796" w:type="dxa"/>
          </w:tcPr>
          <w:p w:rsidR="002309B3" w:rsidRPr="00623287" w:rsidRDefault="002309B3" w:rsidP="00515F36">
            <w:pPr>
              <w:spacing w:before="40" w:after="40"/>
              <w:jc w:val="left"/>
            </w:pPr>
            <w:r w:rsidRPr="00623287">
              <w:t xml:space="preserve">Preliminary advice and data gaps and other information needs identified (Steps 1-2 of SPC’s 3 step process) </w:t>
            </w:r>
          </w:p>
        </w:tc>
      </w:tr>
      <w:tr w:rsidR="002309B3" w:rsidRPr="00623287">
        <w:tc>
          <w:tcPr>
            <w:tcW w:w="1668" w:type="dxa"/>
          </w:tcPr>
          <w:p w:rsidR="002309B3" w:rsidRPr="00623287" w:rsidRDefault="002309B3" w:rsidP="00515F36">
            <w:pPr>
              <w:spacing w:before="40" w:after="40"/>
            </w:pPr>
            <w:r w:rsidRPr="00623287">
              <w:rPr>
                <w:rFonts w:cs="Helvetica"/>
                <w:szCs w:val="18"/>
              </w:rPr>
              <w:t>Longfin mako</w:t>
            </w:r>
          </w:p>
        </w:tc>
        <w:tc>
          <w:tcPr>
            <w:tcW w:w="7796" w:type="dxa"/>
          </w:tcPr>
          <w:p w:rsidR="002309B3" w:rsidRPr="00623287" w:rsidRDefault="002309B3" w:rsidP="00515F36">
            <w:pPr>
              <w:spacing w:before="40" w:after="40"/>
              <w:jc w:val="left"/>
            </w:pPr>
            <w:r w:rsidRPr="00623287">
              <w:t>Preliminary advice and data gaps and other information needs identified (Steps 1-2 of SPCs 3 step process)</w:t>
            </w:r>
          </w:p>
        </w:tc>
      </w:tr>
      <w:tr w:rsidR="002309B3" w:rsidRPr="00623287">
        <w:tc>
          <w:tcPr>
            <w:tcW w:w="1668" w:type="dxa"/>
          </w:tcPr>
          <w:p w:rsidR="002309B3" w:rsidRPr="00623287" w:rsidRDefault="002309B3" w:rsidP="00515F36">
            <w:pPr>
              <w:spacing w:before="40" w:after="40"/>
            </w:pPr>
            <w:r w:rsidRPr="00623287">
              <w:rPr>
                <w:rFonts w:cs="Helvetica"/>
                <w:szCs w:val="18"/>
              </w:rPr>
              <w:t>Silky shark</w:t>
            </w:r>
          </w:p>
        </w:tc>
        <w:tc>
          <w:tcPr>
            <w:tcW w:w="7796" w:type="dxa"/>
          </w:tcPr>
          <w:p w:rsidR="002309B3" w:rsidRPr="00623287" w:rsidRDefault="002309B3" w:rsidP="00515F36">
            <w:pPr>
              <w:spacing w:before="40" w:after="40"/>
              <w:jc w:val="left"/>
            </w:pPr>
            <w:r w:rsidRPr="00623287">
              <w:t>The Scientific Committee recommended in August 2009 that silky shark be added to the list of key species. If the WCPFC accepts this recommendation in December 2009 preliminary advice and data gaps and other information needs may be identified (Steps 1-2 of SPC’s 3 step process) by end 2010</w:t>
            </w:r>
          </w:p>
        </w:tc>
      </w:tr>
    </w:tbl>
    <w:p w:rsidR="002309B3" w:rsidRPr="00623287" w:rsidRDefault="002309B3" w:rsidP="002309B3">
      <w:r w:rsidRPr="00623287">
        <w:t>Source: Lack and Meere, 2009</w:t>
      </w:r>
    </w:p>
    <w:p w:rsidR="002309B3" w:rsidRPr="00623287" w:rsidRDefault="002309B3" w:rsidP="002309B3">
      <w:r w:rsidRPr="00623287">
        <w:t xml:space="preserve">Mako sharks are listed CMM 2008-06, as one to be included in the </w:t>
      </w:r>
      <w:r w:rsidR="00782E93">
        <w:t>N</w:t>
      </w:r>
      <w:r w:rsidRPr="00623287">
        <w:t xml:space="preserve">POA on sharks along with blue shark, oceanic whitetip shark, mako sharks and thresher sharks.  A risk assessment in the Pacific Ocean (Kirby, 2006) indicates that sharks are the highest risk group in purse seines – at greatest risk are the low fecundity silky shark, short-finned mako, porbeagle, and oceanic whitetip rather than the more fecund blue shark sharks and hammerheads.  </w:t>
      </w:r>
    </w:p>
    <w:p w:rsidR="002309B3" w:rsidRDefault="002309B3" w:rsidP="002309B3">
      <w:r w:rsidRPr="00623287">
        <w:t xml:space="preserve">The IOTC Working Party on Ecosystems and Bycatch (WPEB), at its most recent meeting in October 2009, noted its concern about the status of silky sharks in the Indian Ocean, and agreed to review all available information, with a view to making management recommendations, at its next meeting in October 2010. </w:t>
      </w:r>
    </w:p>
    <w:p w:rsidR="00C17301" w:rsidRPr="00623287" w:rsidRDefault="00C17301" w:rsidP="002309B3">
      <w:r>
        <w:t xml:space="preserve">Observer data on shark bycatch in Indonesian fisheries is rare.  </w:t>
      </w:r>
      <w:r w:rsidR="004728B9" w:rsidRPr="00623287">
        <w:t>Musthofa Zainudin</w:t>
      </w:r>
      <w:r w:rsidR="004728B9">
        <w:t xml:space="preserve"> et al (2007) reported a high bycatch of sharks (2.26 </w:t>
      </w:r>
      <w:r w:rsidR="00782E93">
        <w:t>sharks</w:t>
      </w:r>
      <w:r w:rsidR="004728B9">
        <w:t xml:space="preserve"> per 1,000 hooks) in the tuna longline fleet (species unidentified).  It was observed that sharked were finned if over 50 cm in length (and the trunks retained if there was sufficient space on board), with sharks &lt;50 cm generally being released.</w:t>
      </w:r>
    </w:p>
    <w:p w:rsidR="002309B3" w:rsidRPr="00623287" w:rsidRDefault="002309B3" w:rsidP="002309B3">
      <w:r w:rsidRPr="00623287">
        <w:rPr>
          <w:u w:val="single"/>
        </w:rPr>
        <w:lastRenderedPageBreak/>
        <w:t>Turtles</w:t>
      </w:r>
      <w:r w:rsidRPr="00623287">
        <w:t xml:space="preserve">: six out of the seven of the world’s species of sea turtle are found in Indonesia waters.  Indonesia provides important nesting and foraging grounds to many species and is the home to the largest rookery of green turtles </w:t>
      </w:r>
      <w:r w:rsidR="00782E93">
        <w:t>(</w:t>
      </w:r>
      <w:r w:rsidR="009D4F27" w:rsidRPr="009D4F27">
        <w:rPr>
          <w:i/>
        </w:rPr>
        <w:t>Chelonia mydas</w:t>
      </w:r>
      <w:r w:rsidR="00782E93">
        <w:t xml:space="preserve">) </w:t>
      </w:r>
      <w:r w:rsidRPr="00623287">
        <w:t xml:space="preserve">and leatherback turtles </w:t>
      </w:r>
      <w:r w:rsidR="00782E93">
        <w:t>(</w:t>
      </w:r>
      <w:r w:rsidR="009D4F27" w:rsidRPr="009D4F27">
        <w:rPr>
          <w:i/>
        </w:rPr>
        <w:t>Dermochelys coriacea</w:t>
      </w:r>
      <w:r w:rsidR="00782E93">
        <w:t xml:space="preserve">) </w:t>
      </w:r>
      <w:r w:rsidRPr="00623287">
        <w:t xml:space="preserve">in SE Asia.  Indonesia also represents an important migration route, lying at the cross roads of the Pacific and Indian Oceans.  </w:t>
      </w:r>
    </w:p>
    <w:p w:rsidR="002309B3" w:rsidRPr="00623287" w:rsidRDefault="002309B3" w:rsidP="002309B3">
      <w:pPr>
        <w:pStyle w:val="Caption"/>
      </w:pPr>
      <w:bookmarkStart w:id="168" w:name="_Toc310933299"/>
      <w:r w:rsidRPr="00623287">
        <w:t xml:space="preserve">Figure </w:t>
      </w:r>
      <w:r w:rsidR="005F6B17">
        <w:fldChar w:fldCharType="begin"/>
      </w:r>
      <w:r w:rsidR="00AB60AC">
        <w:instrText xml:space="preserve"> SEQ Figure \* ARABIC </w:instrText>
      </w:r>
      <w:r w:rsidR="005F6B17">
        <w:fldChar w:fldCharType="separate"/>
      </w:r>
      <w:r w:rsidR="00EA1DE1">
        <w:rPr>
          <w:noProof/>
        </w:rPr>
        <w:t>10</w:t>
      </w:r>
      <w:r w:rsidR="005F6B17">
        <w:fldChar w:fldCharType="end"/>
      </w:r>
      <w:r w:rsidRPr="00623287">
        <w:t>: Major turtle nesting sites, and migration routes</w:t>
      </w:r>
      <w:bookmarkEnd w:id="168"/>
    </w:p>
    <w:p w:rsidR="002309B3" w:rsidRPr="00623287" w:rsidRDefault="002309B3" w:rsidP="002309B3">
      <w:r w:rsidRPr="00623287">
        <w:rPr>
          <w:noProof/>
          <w:lang w:val="en-AU" w:eastAsia="en-AU"/>
        </w:rPr>
        <w:drawing>
          <wp:inline distT="0" distB="0" distL="0" distR="0" wp14:anchorId="3E2928F7" wp14:editId="4C155024">
            <wp:extent cx="5931374" cy="2797791"/>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t="6406"/>
                    <a:stretch>
                      <a:fillRect/>
                    </a:stretch>
                  </pic:blipFill>
                  <pic:spPr bwMode="auto">
                    <a:xfrm>
                      <a:off x="0" y="0"/>
                      <a:ext cx="5930488" cy="2797373"/>
                    </a:xfrm>
                    <a:prstGeom prst="rect">
                      <a:avLst/>
                    </a:prstGeom>
                    <a:noFill/>
                    <a:ln w="9525">
                      <a:noFill/>
                      <a:miter lim="800000"/>
                      <a:headEnd/>
                      <a:tailEnd/>
                    </a:ln>
                  </pic:spPr>
                </pic:pic>
              </a:graphicData>
            </a:graphic>
          </wp:inline>
        </w:drawing>
      </w:r>
    </w:p>
    <w:p w:rsidR="002309B3" w:rsidRPr="00623287" w:rsidRDefault="002309B3" w:rsidP="002309B3">
      <w:r w:rsidRPr="00623287">
        <w:t>Source: WWF</w:t>
      </w:r>
    </w:p>
    <w:p w:rsidR="00E72F13" w:rsidRDefault="002309B3" w:rsidP="00E72F13">
      <w:r w:rsidRPr="00623287">
        <w:t>Turtle bycatch has been examined independently by WWF on longliners and shrimp trawlers (Musthofa, I.M., 2005</w:t>
      </w:r>
      <w:r w:rsidR="00E72F13">
        <w:t>; Musthofa et al, 2007</w:t>
      </w:r>
      <w:r w:rsidRPr="00623287">
        <w:t xml:space="preserve">).  </w:t>
      </w:r>
      <w:r w:rsidR="00E72F13">
        <w:t>Over the 2005 study, g</w:t>
      </w:r>
      <w:r w:rsidRPr="00623287">
        <w:t xml:space="preserve">reen turtle and leatherback turtles were the main species caught, although loggerhead was also observed in the catch.  Around 1-2 turtles were </w:t>
      </w:r>
      <w:r w:rsidR="00DD4A17">
        <w:t xml:space="preserve">observed to be </w:t>
      </w:r>
      <w:r w:rsidRPr="00623287">
        <w:t>caught each trip</w:t>
      </w:r>
      <w:r w:rsidR="00BD20FD">
        <w:rPr>
          <w:rStyle w:val="FootnoteReference"/>
        </w:rPr>
        <w:footnoteReference w:id="6"/>
      </w:r>
      <w:r w:rsidRPr="00623287">
        <w:t xml:space="preserve"> (see figure below), all of which were released alive, although the post-discard mortality is unknown.  </w:t>
      </w:r>
      <w:r w:rsidR="00E72F13">
        <w:t>Over the 2006 – 2007 WWF observer programme hooking rates averaged at 0.265 turtles per 1,000 hooks.  Of the 132 sea turtles observed to be caught, only seven were dead (</w:t>
      </w:r>
      <w:r w:rsidR="00C17301">
        <w:t>6 Olive R</w:t>
      </w:r>
      <w:r w:rsidR="00E72F13">
        <w:t>idley and 1 unidentified turtle species).   All leatherback turtle</w:t>
      </w:r>
      <w:r w:rsidR="00C17301">
        <w:t>s</w:t>
      </w:r>
      <w:r w:rsidR="00E72F13">
        <w:t xml:space="preserve"> </w:t>
      </w:r>
      <w:r w:rsidR="00C17301">
        <w:t>were entangled in the line and other</w:t>
      </w:r>
      <w:r w:rsidR="00E72F13">
        <w:t xml:space="preserve"> turtle </w:t>
      </w:r>
      <w:r w:rsidR="00C17301">
        <w:t xml:space="preserve">species </w:t>
      </w:r>
      <w:r w:rsidR="00E72F13">
        <w:t>were mainly hooked in their digest</w:t>
      </w:r>
      <w:r w:rsidR="00C17301">
        <w:t xml:space="preserve">ive tract due to the small size of the hooks being used.  Despite this, all those alive were successfully de-hooked, although the post-release mortality is not known.  </w:t>
      </w:r>
      <w:r w:rsidR="00E72F13">
        <w:t xml:space="preserve"> </w:t>
      </w:r>
    </w:p>
    <w:p w:rsidR="00096647" w:rsidRDefault="002309B3">
      <w:pPr>
        <w:pStyle w:val="Caption"/>
      </w:pPr>
      <w:bookmarkStart w:id="169" w:name="_Toc310933300"/>
      <w:r w:rsidRPr="00623287">
        <w:t xml:space="preserve">Figure </w:t>
      </w:r>
      <w:r w:rsidR="005F6B17">
        <w:fldChar w:fldCharType="begin"/>
      </w:r>
      <w:r w:rsidR="00AB60AC">
        <w:instrText xml:space="preserve"> SEQ Figure \* ARABIC </w:instrText>
      </w:r>
      <w:r w:rsidR="005F6B17">
        <w:fldChar w:fldCharType="separate"/>
      </w:r>
      <w:r w:rsidR="00EA1DE1">
        <w:rPr>
          <w:noProof/>
        </w:rPr>
        <w:t>11</w:t>
      </w:r>
      <w:r w:rsidR="005F6B17">
        <w:fldChar w:fldCharType="end"/>
      </w:r>
      <w:r w:rsidRPr="00623287">
        <w:t xml:space="preserve">: Sea turtle bycatch </w:t>
      </w:r>
      <w:r w:rsidR="00FB331B">
        <w:t>from</w:t>
      </w:r>
      <w:r w:rsidRPr="00623287">
        <w:t xml:space="preserve"> observed longlines operating from Bali</w:t>
      </w:r>
      <w:bookmarkEnd w:id="169"/>
    </w:p>
    <w:p w:rsidR="002309B3" w:rsidRPr="00623287" w:rsidRDefault="002309B3" w:rsidP="002309B3">
      <w:pPr>
        <w:pStyle w:val="Caption"/>
      </w:pPr>
      <w:r w:rsidRPr="00623287">
        <w:rPr>
          <w:noProof/>
          <w:lang w:val="en-AU" w:eastAsia="en-AU"/>
        </w:rPr>
        <w:lastRenderedPageBreak/>
        <w:drawing>
          <wp:inline distT="0" distB="0" distL="0" distR="0" wp14:anchorId="68B048B2" wp14:editId="4DE1C9C7">
            <wp:extent cx="5650655" cy="2456598"/>
            <wp:effectExtent l="19050" t="0" r="719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653656" cy="2457903"/>
                    </a:xfrm>
                    <a:prstGeom prst="rect">
                      <a:avLst/>
                    </a:prstGeom>
                    <a:noFill/>
                    <a:ln w="9525">
                      <a:noFill/>
                      <a:miter lim="800000"/>
                      <a:headEnd/>
                      <a:tailEnd/>
                    </a:ln>
                  </pic:spPr>
                </pic:pic>
              </a:graphicData>
            </a:graphic>
          </wp:inline>
        </w:drawing>
      </w:r>
      <w:r w:rsidRPr="00623287">
        <w:t xml:space="preserve"> </w:t>
      </w:r>
    </w:p>
    <w:p w:rsidR="002309B3" w:rsidRPr="00623287" w:rsidRDefault="002309B3" w:rsidP="002309B3">
      <w:r w:rsidRPr="00623287">
        <w:t>Source: Musthofa, I.M., 2005</w:t>
      </w:r>
    </w:p>
    <w:p w:rsidR="002309B3" w:rsidRPr="00623287" w:rsidRDefault="002309B3" w:rsidP="002309B3">
      <w:r w:rsidRPr="00623287">
        <w:rPr>
          <w:u w:val="single"/>
        </w:rPr>
        <w:t>Marine mammals</w:t>
      </w:r>
      <w:r w:rsidRPr="00623287">
        <w:t>: Indonesian waters serve as an important migratory area for over 30 species of marine mammals, especially in the eastern parts of Indonesia. More than one third of all known whales and dolphin species (collectively called cetaceans) can be found in the Indonesian seas, including the rare and endangered Blue Whale (</w:t>
      </w:r>
      <w:r w:rsidRPr="00623287">
        <w:rPr>
          <w:i/>
        </w:rPr>
        <w:t>Balaenoptera musculus</w:t>
      </w:r>
      <w:r w:rsidRPr="00623287">
        <w:t xml:space="preserve">).  </w:t>
      </w:r>
      <w:r w:rsidR="00C17301" w:rsidRPr="00623287">
        <w:t>Musthofa Zainudin</w:t>
      </w:r>
      <w:r w:rsidR="00C17301">
        <w:t xml:space="preserve"> et al (2007) reported a very small number of sea mammals (one whale and two dolphins in 1,092 longline sets over 50 fishing trips) caught by longliners observed over 2006 – 2007.  </w:t>
      </w:r>
    </w:p>
    <w:p w:rsidR="002309B3" w:rsidRPr="00623287" w:rsidRDefault="002309B3" w:rsidP="002309B3">
      <w:pPr>
        <w:pStyle w:val="Heading3"/>
      </w:pPr>
      <w:r w:rsidRPr="00623287">
        <w:t xml:space="preserve">Management strategies </w:t>
      </w:r>
    </w:p>
    <w:p w:rsidR="002309B3" w:rsidRPr="00623287" w:rsidRDefault="002309B3" w:rsidP="002309B3">
      <w:r w:rsidRPr="00623287">
        <w:t>A</w:t>
      </w:r>
      <w:r w:rsidR="00BD20FD">
        <w:t>lthough comprehensive data are lacking on sea turtle interactions in these fisheries, it appears from WWF observer programmes that</w:t>
      </w:r>
      <w:r w:rsidRPr="00623287">
        <w:t xml:space="preserve"> there are </w:t>
      </w:r>
      <w:r w:rsidR="00E27337" w:rsidRPr="00623287">
        <w:t xml:space="preserve">relatively low </w:t>
      </w:r>
      <w:r w:rsidRPr="00623287">
        <w:t xml:space="preserve">direct </w:t>
      </w:r>
      <w:r w:rsidR="00E27337" w:rsidRPr="00623287">
        <w:t xml:space="preserve">/ </w:t>
      </w:r>
      <w:r w:rsidRPr="00623287">
        <w:t xml:space="preserve">indirect impacts of </w:t>
      </w:r>
      <w:r w:rsidR="00E27337" w:rsidRPr="00623287">
        <w:t>these fisheries</w:t>
      </w:r>
      <w:r w:rsidRPr="00623287">
        <w:t xml:space="preserve"> on ETP species</w:t>
      </w:r>
      <w:r w:rsidR="00BD20FD">
        <w:t xml:space="preserve"> and thus</w:t>
      </w:r>
      <w:r w:rsidRPr="00623287">
        <w:t xml:space="preserve"> no specific management strateg</w:t>
      </w:r>
      <w:r w:rsidR="00E27337" w:rsidRPr="00623287">
        <w:t>ies</w:t>
      </w:r>
      <w:r w:rsidRPr="00623287">
        <w:t xml:space="preserve"> ha</w:t>
      </w:r>
      <w:r w:rsidR="00E27337" w:rsidRPr="00623287">
        <w:t>ve</w:t>
      </w:r>
      <w:r w:rsidRPr="00623287">
        <w:t xml:space="preserve"> been considered necessary to date.  There are, however, a number of specific management actions taken by the Indonesian government and regional fisheries management organisations to protect their iconic and vulnerable species, which are briefly described below.</w:t>
      </w:r>
    </w:p>
    <w:p w:rsidR="002309B3" w:rsidRPr="00623287" w:rsidRDefault="002309B3" w:rsidP="002309B3">
      <w:r w:rsidRPr="00623287">
        <w:rPr>
          <w:u w:val="single"/>
        </w:rPr>
        <w:t>Seabirds</w:t>
      </w:r>
      <w:r w:rsidRPr="00623287">
        <w:t xml:space="preserve">: IOTC manages tuna and billfish stocks in the Indian Ocean. IOTC adopted a resolution on Reducing Incidental Bycatch of Seabirds in Longline Fisheries in 2006 (Indian Ocean Tuna Commission, 2006).  There is no requirement for an onboard observer program in Member longline fisheries, and few Members supply observer data to the Commission (Small, 2005).  The IOTC seabird resolution has several technical problems, including selecting the 30 deg. S latitude as the Northern limit for employment of recommended seabird avoidance measures (Australia has recognized that problematic seabird bycatch levels occur further North to 25 deg. S latitude).    In the Pacific, WCPFC adopted a resolution on the Incidental Catch of Seabirds (Resolution 2005-01) in December 2005, calling for Members, Cooperating Non-Members, and Participating Territories to implement the FAO International Plan of Action – Seabirds, report to the WCPFC on their implementation of the FAO plan, provide the WCPFC with available information on seabird interactions to enable an estimate of total seabird mortality in fisheries to which the Western and Central Pacific Fisheries Convention applies, and the WCPFC </w:t>
      </w:r>
      <w:r w:rsidR="002C61E0">
        <w:t>considered</w:t>
      </w:r>
      <w:r w:rsidRPr="00623287">
        <w:t xml:space="preserve"> measures to reduce seabird bycatch at its 2006 annual meeting (WCPFC, 2005).  WCPFC does not require Members to assess seabird bycatch levels in their fisheries or to employ seabird avoidance measures.</w:t>
      </w:r>
    </w:p>
    <w:p w:rsidR="002309B3" w:rsidRPr="00623287" w:rsidRDefault="002309B3" w:rsidP="002309B3">
      <w:r w:rsidRPr="00623287">
        <w:rPr>
          <w:u w:val="single"/>
        </w:rPr>
        <w:t>Sharks</w:t>
      </w:r>
      <w:r w:rsidRPr="00623287">
        <w:t xml:space="preserve">: a specific convention for the “conservation and management measure on sharks caught in association with fisheries in the Western and Central Pacific Ocean” (WCPFC3-2006-DP04, 10th November 2006) requires WCPFC Commission Members, Cooperating non-Members, and participating Territories (CCMs) to (i) implement the FAO International Plan of Action for the Conservation and Management of Sharks and advise the WCPFC on its implementation, including </w:t>
      </w:r>
      <w:r w:rsidRPr="00623287">
        <w:lastRenderedPageBreak/>
        <w:t xml:space="preserve">(i) national planning initiatives, (ii) reporting requirements on shark catches, take measure to utilise retained shark catches, (iii) have &lt;5% shark fins to total shark body mass on board and (iv) take measures to release sharks alive from gear.  </w:t>
      </w:r>
    </w:p>
    <w:p w:rsidR="002309B3" w:rsidRPr="00623287" w:rsidRDefault="002309B3" w:rsidP="002309B3">
      <w:r w:rsidRPr="00623287">
        <w:rPr>
          <w:u w:val="single"/>
        </w:rPr>
        <w:t>Turtles</w:t>
      </w:r>
      <w:r w:rsidRPr="00623287">
        <w:t xml:space="preserve">: all species of marine turtles are protected from domestic consumption and trade by national law and from international trade through being a party to CITES.  There are over nine Presidential and Ministerial regulations and acts protecting turtles in Indonesia. In addition there are numerous site-based management approaches protecting critical nesting and foraging areas.  </w:t>
      </w:r>
    </w:p>
    <w:p w:rsidR="002309B3" w:rsidRPr="00623287" w:rsidRDefault="00242AA9" w:rsidP="002309B3">
      <w:r>
        <w:rPr>
          <w:u w:val="single"/>
        </w:rPr>
        <w:t xml:space="preserve">Marine </w:t>
      </w:r>
      <w:r w:rsidR="002309B3" w:rsidRPr="00623287">
        <w:rPr>
          <w:u w:val="single"/>
        </w:rPr>
        <w:t>mammals</w:t>
      </w:r>
      <w:r w:rsidR="002309B3" w:rsidRPr="00623287">
        <w:t xml:space="preserve">:   </w:t>
      </w:r>
      <w:r>
        <w:t>marine</w:t>
      </w:r>
      <w:r w:rsidRPr="00623287">
        <w:t xml:space="preserve"> </w:t>
      </w:r>
      <w:r w:rsidR="002309B3" w:rsidRPr="00623287">
        <w:t xml:space="preserve">mammal bycatch in these fisheries is rare in Indonesia waters.  With the larger purse seine fisheries there are well known methodologies for avoiding and if necessary releasing trapped animals.    </w:t>
      </w:r>
    </w:p>
    <w:p w:rsidR="002309B3" w:rsidRPr="00623287" w:rsidRDefault="002309B3" w:rsidP="002309B3">
      <w:pPr>
        <w:pStyle w:val="Heading3"/>
      </w:pPr>
      <w:r w:rsidRPr="00623287">
        <w:t>Information</w:t>
      </w:r>
    </w:p>
    <w:p w:rsidR="002309B3" w:rsidRPr="00623287" w:rsidRDefault="002309B3" w:rsidP="002309B3">
      <w:r w:rsidRPr="00623287">
        <w:t xml:space="preserve">There is little information on ETP bycatch rates in Indonesian fisheries.  WWF in particular has conducted a number of studies on the issue (e.g. </w:t>
      </w:r>
      <w:r w:rsidR="00C17301" w:rsidRPr="00623287">
        <w:t xml:space="preserve">Musthofa Zainudin </w:t>
      </w:r>
      <w:r w:rsidR="00C17301">
        <w:t xml:space="preserve">et al, 2007; </w:t>
      </w:r>
      <w:r w:rsidRPr="00623287">
        <w:t xml:space="preserve">Musthofa Zainudin and Pet-Soede, 2005 and Pet-Soede et al, 2002), but the number of direct observations have been limited.  The RBF is not applicable to ETP species and thus this PI is likely to score poorly for all the fisheries under pre-assessment.  </w:t>
      </w:r>
    </w:p>
    <w:p w:rsidR="002309B3" w:rsidRPr="00623287" w:rsidRDefault="002309B3" w:rsidP="002309B3">
      <w:pPr>
        <w:sectPr w:rsidR="002309B3" w:rsidRPr="00623287">
          <w:pgSz w:w="11907" w:h="16840" w:code="9"/>
          <w:pgMar w:top="1440" w:right="1134" w:bottom="1440" w:left="1440" w:header="720" w:footer="720" w:gutter="0"/>
          <w:cols w:space="720"/>
          <w:docGrid w:linePitch="326"/>
        </w:sectPr>
      </w:pPr>
    </w:p>
    <w:p w:rsidR="002309B3" w:rsidRPr="00623287" w:rsidRDefault="002309B3" w:rsidP="002309B3">
      <w:pPr>
        <w:pStyle w:val="Caption"/>
      </w:pPr>
      <w:bookmarkStart w:id="170" w:name="_Toc310933283"/>
      <w:r w:rsidRPr="00623287">
        <w:lastRenderedPageBreak/>
        <w:t xml:space="preserve">Table </w:t>
      </w:r>
      <w:r w:rsidR="005F6B17">
        <w:fldChar w:fldCharType="begin"/>
      </w:r>
      <w:r w:rsidR="00AB60AC">
        <w:instrText xml:space="preserve"> SEQ Table \* ARABIC </w:instrText>
      </w:r>
      <w:r w:rsidR="005F6B17">
        <w:fldChar w:fldCharType="separate"/>
      </w:r>
      <w:r w:rsidR="00EA1DE1">
        <w:rPr>
          <w:noProof/>
        </w:rPr>
        <w:t>6</w:t>
      </w:r>
      <w:r w:rsidR="005F6B17">
        <w:fldChar w:fldCharType="end"/>
      </w:r>
      <w:r w:rsidRPr="00623287">
        <w:t>: ETP bycatch summary</w:t>
      </w:r>
      <w:bookmarkEnd w:id="170"/>
    </w:p>
    <w:tbl>
      <w:tblPr>
        <w:tblStyle w:val="TableGrid"/>
        <w:tblW w:w="14283" w:type="dxa"/>
        <w:tblLook w:val="04A0" w:firstRow="1" w:lastRow="0" w:firstColumn="1" w:lastColumn="0" w:noHBand="0" w:noVBand="1"/>
      </w:tblPr>
      <w:tblGrid>
        <w:gridCol w:w="1384"/>
        <w:gridCol w:w="4299"/>
        <w:gridCol w:w="4300"/>
        <w:gridCol w:w="4300"/>
      </w:tblGrid>
      <w:tr w:rsidR="002309B3" w:rsidRPr="00623287">
        <w:tc>
          <w:tcPr>
            <w:tcW w:w="1384" w:type="dxa"/>
          </w:tcPr>
          <w:p w:rsidR="002309B3" w:rsidRPr="00623287" w:rsidRDefault="002309B3" w:rsidP="00515F36">
            <w:pPr>
              <w:spacing w:before="40" w:after="40"/>
              <w:rPr>
                <w:b/>
              </w:rPr>
            </w:pPr>
            <w:r w:rsidRPr="00623287">
              <w:rPr>
                <w:b/>
              </w:rPr>
              <w:t>Gear</w:t>
            </w:r>
          </w:p>
        </w:tc>
        <w:tc>
          <w:tcPr>
            <w:tcW w:w="4299" w:type="dxa"/>
          </w:tcPr>
          <w:p w:rsidR="002309B3" w:rsidRPr="00623287" w:rsidRDefault="002309B3" w:rsidP="00515F36">
            <w:pPr>
              <w:spacing w:before="40" w:after="40"/>
              <w:rPr>
                <w:b/>
              </w:rPr>
            </w:pPr>
            <w:r w:rsidRPr="00623287">
              <w:rPr>
                <w:b/>
              </w:rPr>
              <w:t>Bycatch levels and species status</w:t>
            </w:r>
          </w:p>
        </w:tc>
        <w:tc>
          <w:tcPr>
            <w:tcW w:w="4300" w:type="dxa"/>
          </w:tcPr>
          <w:p w:rsidR="002309B3" w:rsidRPr="00623287" w:rsidRDefault="002309B3" w:rsidP="00515F36">
            <w:pPr>
              <w:spacing w:before="40" w:after="40"/>
              <w:rPr>
                <w:b/>
              </w:rPr>
            </w:pPr>
            <w:r w:rsidRPr="00623287">
              <w:rPr>
                <w:b/>
              </w:rPr>
              <w:t>Management</w:t>
            </w:r>
          </w:p>
        </w:tc>
        <w:tc>
          <w:tcPr>
            <w:tcW w:w="4300" w:type="dxa"/>
          </w:tcPr>
          <w:p w:rsidR="002309B3" w:rsidRPr="00623287" w:rsidRDefault="002309B3" w:rsidP="00515F36">
            <w:pPr>
              <w:spacing w:before="40" w:after="40"/>
              <w:rPr>
                <w:b/>
              </w:rPr>
            </w:pPr>
            <w:r w:rsidRPr="00623287">
              <w:rPr>
                <w:b/>
              </w:rPr>
              <w:t>Information</w:t>
            </w:r>
          </w:p>
        </w:tc>
      </w:tr>
      <w:tr w:rsidR="002309B3" w:rsidRPr="00623287">
        <w:tc>
          <w:tcPr>
            <w:tcW w:w="1384" w:type="dxa"/>
          </w:tcPr>
          <w:p w:rsidR="002309B3" w:rsidRPr="00623287" w:rsidRDefault="002309B3" w:rsidP="00515F36">
            <w:pPr>
              <w:spacing w:before="40" w:after="40"/>
              <w:jc w:val="left"/>
            </w:pPr>
            <w:r w:rsidRPr="00623287">
              <w:t>Pole and line</w:t>
            </w:r>
          </w:p>
        </w:tc>
        <w:tc>
          <w:tcPr>
            <w:tcW w:w="4299" w:type="dxa"/>
          </w:tcPr>
          <w:p w:rsidR="002309B3" w:rsidRPr="00623287" w:rsidRDefault="002309B3" w:rsidP="00515F36">
            <w:pPr>
              <w:spacing w:before="40" w:after="40"/>
              <w:jc w:val="left"/>
            </w:pPr>
            <w:r w:rsidRPr="00623287">
              <w:t>None reported</w:t>
            </w:r>
          </w:p>
        </w:tc>
        <w:tc>
          <w:tcPr>
            <w:tcW w:w="4300" w:type="dxa"/>
          </w:tcPr>
          <w:p w:rsidR="002309B3" w:rsidRPr="00623287" w:rsidRDefault="002309B3" w:rsidP="00515F36">
            <w:pPr>
              <w:spacing w:before="40" w:after="40"/>
              <w:jc w:val="left"/>
            </w:pPr>
          </w:p>
        </w:tc>
        <w:tc>
          <w:tcPr>
            <w:tcW w:w="4300" w:type="dxa"/>
            <w:vMerge w:val="restart"/>
          </w:tcPr>
          <w:p w:rsidR="002309B3" w:rsidRPr="00623287" w:rsidRDefault="002309B3" w:rsidP="00515F36">
            <w:pPr>
              <w:spacing w:before="40" w:after="40"/>
              <w:jc w:val="left"/>
            </w:pPr>
            <w:r w:rsidRPr="00623287">
              <w:t>WWF observer information</w:t>
            </w:r>
            <w:r w:rsidR="009F456C">
              <w:t xml:space="preserve"> (long</w:t>
            </w:r>
            <w:r w:rsidR="0069627F">
              <w:t xml:space="preserve"> </w:t>
            </w:r>
            <w:r w:rsidR="009F456C">
              <w:t>line only)</w:t>
            </w:r>
          </w:p>
          <w:p w:rsidR="002309B3" w:rsidRPr="00623287" w:rsidRDefault="002309B3" w:rsidP="00515F36">
            <w:pPr>
              <w:spacing w:before="40" w:after="40"/>
              <w:jc w:val="left"/>
            </w:pPr>
            <w:r w:rsidRPr="00623287">
              <w:t>WCPFC observer information</w:t>
            </w:r>
          </w:p>
        </w:tc>
      </w:tr>
      <w:tr w:rsidR="002309B3" w:rsidRPr="00623287">
        <w:tc>
          <w:tcPr>
            <w:tcW w:w="1384" w:type="dxa"/>
          </w:tcPr>
          <w:p w:rsidR="002309B3" w:rsidRPr="00623287" w:rsidRDefault="002309B3" w:rsidP="00515F36">
            <w:pPr>
              <w:spacing w:before="40" w:after="40"/>
              <w:jc w:val="left"/>
            </w:pPr>
            <w:r w:rsidRPr="00623287">
              <w:t>Long line</w:t>
            </w:r>
          </w:p>
        </w:tc>
        <w:tc>
          <w:tcPr>
            <w:tcW w:w="4299" w:type="dxa"/>
          </w:tcPr>
          <w:p w:rsidR="002309B3" w:rsidRPr="00623287" w:rsidRDefault="002309B3" w:rsidP="00515F36">
            <w:pPr>
              <w:spacing w:before="40" w:after="40"/>
              <w:jc w:val="left"/>
            </w:pPr>
            <w:r w:rsidRPr="00623287">
              <w:t>Seabirds: frequent, low level catches when setting gear</w:t>
            </w:r>
          </w:p>
          <w:p w:rsidR="002309B3" w:rsidRPr="00623287" w:rsidRDefault="002309B3" w:rsidP="00515F36">
            <w:pPr>
              <w:spacing w:before="40" w:after="40"/>
              <w:jc w:val="left"/>
            </w:pPr>
            <w:r w:rsidRPr="00623287">
              <w:t>Turtles: occasional bycatch. Mostly released alive (30% mortality)</w:t>
            </w:r>
            <w:r w:rsidR="00515F36" w:rsidRPr="00623287">
              <w:t>.  Mostly in YFT targeted surface long</w:t>
            </w:r>
            <w:r w:rsidR="0069627F">
              <w:t xml:space="preserve"> </w:t>
            </w:r>
            <w:r w:rsidR="00515F36" w:rsidRPr="00623287">
              <w:t>lines.</w:t>
            </w:r>
          </w:p>
        </w:tc>
        <w:tc>
          <w:tcPr>
            <w:tcW w:w="4300" w:type="dxa"/>
          </w:tcPr>
          <w:p w:rsidR="002309B3" w:rsidRPr="00623287" w:rsidRDefault="002309B3" w:rsidP="00515F36">
            <w:pPr>
              <w:spacing w:before="40" w:after="40"/>
              <w:jc w:val="left"/>
            </w:pPr>
            <w:r w:rsidRPr="00623287">
              <w:t>Decoy birds with bait when setting long line.</w:t>
            </w:r>
          </w:p>
          <w:p w:rsidR="002309B3" w:rsidRPr="00623287" w:rsidRDefault="002309B3" w:rsidP="00515F36">
            <w:pPr>
              <w:spacing w:before="40" w:after="40"/>
              <w:jc w:val="left"/>
            </w:pPr>
            <w:r w:rsidRPr="00623287">
              <w:t>Use of circular hooks reduces turtle bycatch</w:t>
            </w:r>
          </w:p>
          <w:p w:rsidR="002309B3" w:rsidRPr="00623287" w:rsidRDefault="002309B3" w:rsidP="00515F36">
            <w:pPr>
              <w:spacing w:before="40" w:after="40"/>
              <w:jc w:val="left"/>
            </w:pPr>
          </w:p>
        </w:tc>
        <w:tc>
          <w:tcPr>
            <w:tcW w:w="4300" w:type="dxa"/>
            <w:vMerge/>
          </w:tcPr>
          <w:p w:rsidR="002309B3" w:rsidRPr="00623287" w:rsidRDefault="002309B3" w:rsidP="00515F36">
            <w:pPr>
              <w:spacing w:before="40" w:after="40"/>
              <w:jc w:val="left"/>
            </w:pPr>
          </w:p>
        </w:tc>
      </w:tr>
      <w:tr w:rsidR="002309B3" w:rsidRPr="00623287">
        <w:tc>
          <w:tcPr>
            <w:tcW w:w="1384" w:type="dxa"/>
          </w:tcPr>
          <w:p w:rsidR="002309B3" w:rsidRPr="00623287" w:rsidRDefault="002309B3" w:rsidP="00515F36">
            <w:pPr>
              <w:spacing w:before="40" w:after="40"/>
              <w:jc w:val="left"/>
            </w:pPr>
            <w:r w:rsidRPr="00623287">
              <w:t>Purse seine &lt;30 GT</w:t>
            </w:r>
          </w:p>
        </w:tc>
        <w:tc>
          <w:tcPr>
            <w:tcW w:w="4299" w:type="dxa"/>
          </w:tcPr>
          <w:p w:rsidR="002309B3" w:rsidRPr="00623287" w:rsidRDefault="00515F36" w:rsidP="00515F36">
            <w:pPr>
              <w:spacing w:before="40" w:after="40"/>
              <w:jc w:val="left"/>
            </w:pPr>
            <w:r w:rsidRPr="00623287">
              <w:t>Unknown</w:t>
            </w:r>
          </w:p>
        </w:tc>
        <w:tc>
          <w:tcPr>
            <w:tcW w:w="4300" w:type="dxa"/>
          </w:tcPr>
          <w:p w:rsidR="002309B3" w:rsidRPr="00623287" w:rsidRDefault="00515F36" w:rsidP="00515F36">
            <w:pPr>
              <w:spacing w:before="40" w:after="40"/>
              <w:jc w:val="left"/>
            </w:pPr>
            <w:r w:rsidRPr="00623287">
              <w:t>Unknown</w:t>
            </w:r>
          </w:p>
        </w:tc>
        <w:tc>
          <w:tcPr>
            <w:tcW w:w="4300" w:type="dxa"/>
            <w:vMerge/>
          </w:tcPr>
          <w:p w:rsidR="002309B3" w:rsidRPr="00623287" w:rsidRDefault="002309B3" w:rsidP="00515F36">
            <w:pPr>
              <w:spacing w:before="40" w:after="40"/>
              <w:jc w:val="left"/>
            </w:pPr>
          </w:p>
        </w:tc>
      </w:tr>
      <w:tr w:rsidR="002309B3" w:rsidRPr="00623287">
        <w:tc>
          <w:tcPr>
            <w:tcW w:w="1384" w:type="dxa"/>
          </w:tcPr>
          <w:p w:rsidR="002309B3" w:rsidRPr="00623287" w:rsidRDefault="002309B3" w:rsidP="00515F36">
            <w:pPr>
              <w:spacing w:before="40" w:after="40"/>
              <w:jc w:val="left"/>
            </w:pPr>
            <w:r w:rsidRPr="00623287">
              <w:t xml:space="preserve">Purse seine &gt;30 GT </w:t>
            </w:r>
          </w:p>
        </w:tc>
        <w:tc>
          <w:tcPr>
            <w:tcW w:w="4299" w:type="dxa"/>
          </w:tcPr>
          <w:p w:rsidR="002309B3" w:rsidRPr="00623287" w:rsidRDefault="002309B3" w:rsidP="00515F36">
            <w:pPr>
              <w:spacing w:before="40" w:after="40"/>
              <w:jc w:val="left"/>
            </w:pPr>
            <w:r w:rsidRPr="00623287">
              <w:t>Dolphins: high bycatch reported by one IO vessel owner, apparently juveniles.  Released alive with 10% mortality.</w:t>
            </w:r>
          </w:p>
        </w:tc>
        <w:tc>
          <w:tcPr>
            <w:tcW w:w="4300" w:type="dxa"/>
          </w:tcPr>
          <w:p w:rsidR="002309B3" w:rsidRPr="00623287" w:rsidRDefault="002309B3" w:rsidP="00515F36">
            <w:pPr>
              <w:spacing w:before="40" w:after="40"/>
              <w:jc w:val="left"/>
            </w:pPr>
            <w:r w:rsidRPr="00623287">
              <w:t xml:space="preserve">Animals can be released before hauling or brailing the catch.  </w:t>
            </w:r>
          </w:p>
        </w:tc>
        <w:tc>
          <w:tcPr>
            <w:tcW w:w="4300" w:type="dxa"/>
            <w:vMerge/>
          </w:tcPr>
          <w:p w:rsidR="002309B3" w:rsidRPr="00623287" w:rsidRDefault="002309B3" w:rsidP="00515F36">
            <w:pPr>
              <w:spacing w:before="40" w:after="40"/>
              <w:jc w:val="left"/>
            </w:pPr>
          </w:p>
        </w:tc>
      </w:tr>
      <w:tr w:rsidR="002309B3" w:rsidRPr="00623287">
        <w:tc>
          <w:tcPr>
            <w:tcW w:w="1384" w:type="dxa"/>
          </w:tcPr>
          <w:p w:rsidR="002309B3" w:rsidRPr="00623287" w:rsidRDefault="002309B3" w:rsidP="00515F36">
            <w:pPr>
              <w:spacing w:before="40" w:after="40"/>
              <w:jc w:val="left"/>
            </w:pPr>
            <w:r w:rsidRPr="00623287">
              <w:t>Troll line</w:t>
            </w:r>
          </w:p>
        </w:tc>
        <w:tc>
          <w:tcPr>
            <w:tcW w:w="4299" w:type="dxa"/>
          </w:tcPr>
          <w:p w:rsidR="002309B3" w:rsidRPr="00623287" w:rsidRDefault="002309B3" w:rsidP="00515F36">
            <w:pPr>
              <w:spacing w:before="40" w:after="40"/>
              <w:jc w:val="left"/>
            </w:pPr>
            <w:r w:rsidRPr="00623287">
              <w:t xml:space="preserve">Seabirds: occasional bycatch </w:t>
            </w:r>
          </w:p>
        </w:tc>
        <w:tc>
          <w:tcPr>
            <w:tcW w:w="4300" w:type="dxa"/>
          </w:tcPr>
          <w:p w:rsidR="002309B3" w:rsidRPr="00623287" w:rsidRDefault="00E27337" w:rsidP="00515F36">
            <w:pPr>
              <w:spacing w:before="40" w:after="40"/>
              <w:jc w:val="left"/>
            </w:pPr>
            <w:r w:rsidRPr="00623287">
              <w:t>Unknown</w:t>
            </w:r>
          </w:p>
        </w:tc>
        <w:tc>
          <w:tcPr>
            <w:tcW w:w="4300" w:type="dxa"/>
            <w:vMerge/>
          </w:tcPr>
          <w:p w:rsidR="002309B3" w:rsidRPr="00623287" w:rsidRDefault="002309B3" w:rsidP="00515F36">
            <w:pPr>
              <w:spacing w:before="40" w:after="40"/>
              <w:jc w:val="left"/>
            </w:pPr>
          </w:p>
        </w:tc>
      </w:tr>
      <w:tr w:rsidR="002309B3" w:rsidRPr="00623287">
        <w:tc>
          <w:tcPr>
            <w:tcW w:w="1384" w:type="dxa"/>
          </w:tcPr>
          <w:p w:rsidR="002309B3" w:rsidRPr="00623287" w:rsidRDefault="009573C4" w:rsidP="00515F36">
            <w:pPr>
              <w:spacing w:before="40" w:after="40"/>
              <w:jc w:val="left"/>
            </w:pPr>
            <w:r>
              <w:t>Ring net</w:t>
            </w:r>
          </w:p>
        </w:tc>
        <w:tc>
          <w:tcPr>
            <w:tcW w:w="4299" w:type="dxa"/>
          </w:tcPr>
          <w:p w:rsidR="002309B3" w:rsidRPr="00623287" w:rsidRDefault="002309B3" w:rsidP="00515F36">
            <w:pPr>
              <w:spacing w:before="40" w:after="40"/>
              <w:jc w:val="left"/>
            </w:pPr>
            <w:r w:rsidRPr="00623287">
              <w:t>Turtles: maybe significant bycatch, although most released alive</w:t>
            </w:r>
          </w:p>
        </w:tc>
        <w:tc>
          <w:tcPr>
            <w:tcW w:w="4300" w:type="dxa"/>
          </w:tcPr>
          <w:p w:rsidR="002309B3" w:rsidRPr="00623287" w:rsidRDefault="00E27337" w:rsidP="00515F36">
            <w:pPr>
              <w:spacing w:before="40" w:after="40"/>
              <w:jc w:val="left"/>
            </w:pPr>
            <w:r w:rsidRPr="00623287">
              <w:t>Unknown</w:t>
            </w:r>
          </w:p>
        </w:tc>
        <w:tc>
          <w:tcPr>
            <w:tcW w:w="4300" w:type="dxa"/>
            <w:vMerge/>
          </w:tcPr>
          <w:p w:rsidR="002309B3" w:rsidRPr="00623287" w:rsidRDefault="002309B3" w:rsidP="00515F36">
            <w:pPr>
              <w:spacing w:before="40" w:after="40"/>
              <w:jc w:val="left"/>
            </w:pPr>
          </w:p>
        </w:tc>
      </w:tr>
      <w:tr w:rsidR="002309B3" w:rsidRPr="00623287">
        <w:tc>
          <w:tcPr>
            <w:tcW w:w="1384" w:type="dxa"/>
          </w:tcPr>
          <w:p w:rsidR="002309B3" w:rsidRPr="00623287" w:rsidRDefault="002309B3" w:rsidP="00515F36">
            <w:pPr>
              <w:spacing w:before="40" w:after="40"/>
              <w:jc w:val="left"/>
            </w:pPr>
            <w:r w:rsidRPr="00623287">
              <w:t xml:space="preserve">Drift gill net </w:t>
            </w:r>
          </w:p>
        </w:tc>
        <w:tc>
          <w:tcPr>
            <w:tcW w:w="4299" w:type="dxa"/>
          </w:tcPr>
          <w:p w:rsidR="002309B3" w:rsidRPr="00623287" w:rsidRDefault="002309B3" w:rsidP="00515F36">
            <w:pPr>
              <w:spacing w:before="40" w:after="40"/>
              <w:jc w:val="left"/>
            </w:pPr>
            <w:r w:rsidRPr="00623287">
              <w:t>Turtle: low levels</w:t>
            </w:r>
          </w:p>
          <w:p w:rsidR="002309B3" w:rsidRPr="00623287" w:rsidRDefault="002309B3" w:rsidP="00515F36">
            <w:pPr>
              <w:spacing w:before="40" w:after="40"/>
              <w:jc w:val="left"/>
            </w:pPr>
            <w:r w:rsidRPr="00623287">
              <w:t>Dolphins: possible low level interaction</w:t>
            </w:r>
          </w:p>
        </w:tc>
        <w:tc>
          <w:tcPr>
            <w:tcW w:w="4300" w:type="dxa"/>
          </w:tcPr>
          <w:p w:rsidR="002309B3" w:rsidRPr="00623287" w:rsidRDefault="00E27337" w:rsidP="00515F36">
            <w:pPr>
              <w:spacing w:before="40" w:after="40"/>
              <w:jc w:val="left"/>
            </w:pPr>
            <w:r w:rsidRPr="00623287">
              <w:t>Unknown</w:t>
            </w:r>
          </w:p>
        </w:tc>
        <w:tc>
          <w:tcPr>
            <w:tcW w:w="4300" w:type="dxa"/>
            <w:vMerge/>
          </w:tcPr>
          <w:p w:rsidR="002309B3" w:rsidRPr="00623287" w:rsidRDefault="002309B3" w:rsidP="00515F36">
            <w:pPr>
              <w:spacing w:before="40" w:after="40"/>
              <w:jc w:val="left"/>
            </w:pPr>
          </w:p>
        </w:tc>
      </w:tr>
    </w:tbl>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 w:rsidR="002309B3" w:rsidRPr="00623287" w:rsidRDefault="002309B3" w:rsidP="002309B3">
      <w:pPr>
        <w:pStyle w:val="Heading4"/>
        <w:sectPr w:rsidR="002309B3" w:rsidRPr="00623287">
          <w:pgSz w:w="16840" w:h="11907" w:orient="landscape" w:code="9"/>
          <w:pgMar w:top="1440" w:right="1440" w:bottom="1134" w:left="1440" w:header="720" w:footer="720" w:gutter="0"/>
          <w:cols w:space="720"/>
          <w:docGrid w:linePitch="326"/>
        </w:sectPr>
      </w:pPr>
    </w:p>
    <w:p w:rsidR="002309B3" w:rsidRPr="00623287" w:rsidRDefault="002309B3" w:rsidP="002309B3">
      <w:pPr>
        <w:pStyle w:val="Heading2"/>
      </w:pPr>
      <w:bookmarkStart w:id="171" w:name="_Toc263133643"/>
      <w:bookmarkStart w:id="172" w:name="_Toc263209058"/>
      <w:bookmarkStart w:id="173" w:name="_Toc249929500"/>
      <w:bookmarkStart w:id="174" w:name="_Toc310933252"/>
      <w:r w:rsidRPr="00623287">
        <w:lastRenderedPageBreak/>
        <w:t>Habitats</w:t>
      </w:r>
      <w:bookmarkEnd w:id="171"/>
      <w:bookmarkEnd w:id="172"/>
      <w:bookmarkEnd w:id="174"/>
      <w:r w:rsidRPr="00623287">
        <w:t xml:space="preserve"> </w:t>
      </w:r>
      <w:bookmarkEnd w:id="173"/>
    </w:p>
    <w:p w:rsidR="002309B3" w:rsidRPr="00623287" w:rsidRDefault="002309B3" w:rsidP="002309B3">
      <w:r w:rsidRPr="00623287">
        <w:t xml:space="preserve">With these pelagic fisheries, there are two main habitat related activities, </w:t>
      </w:r>
      <w:r w:rsidRPr="00623287">
        <w:rPr>
          <w:u w:val="single"/>
        </w:rPr>
        <w:t>gear impacts</w:t>
      </w:r>
      <w:r w:rsidRPr="00623287">
        <w:t xml:space="preserve"> and </w:t>
      </w:r>
      <w:r w:rsidRPr="00623287">
        <w:rPr>
          <w:u w:val="single"/>
        </w:rPr>
        <w:t>FAD impacts</w:t>
      </w:r>
      <w:r w:rsidRPr="00623287">
        <w:t xml:space="preserve">.  </w:t>
      </w:r>
    </w:p>
    <w:p w:rsidR="002309B3" w:rsidRPr="00623287" w:rsidRDefault="002309B3" w:rsidP="002309B3">
      <w:pPr>
        <w:pStyle w:val="Heading3"/>
      </w:pPr>
      <w:r w:rsidRPr="00623287">
        <w:t>Status</w:t>
      </w:r>
    </w:p>
    <w:p w:rsidR="002309B3" w:rsidRPr="00623287" w:rsidRDefault="002309B3" w:rsidP="002309B3">
      <w:r w:rsidRPr="00623287">
        <w:rPr>
          <w:u w:val="single"/>
        </w:rPr>
        <w:t>Nature and distribution of habitats, particularly critical habitats:</w:t>
      </w:r>
      <w:r w:rsidRPr="00623287">
        <w:t xml:space="preserve"> </w:t>
      </w:r>
      <w:bookmarkStart w:id="175" w:name="OLE_LINK4"/>
      <w:bookmarkStart w:id="176" w:name="OLE_LINK5"/>
      <w:r w:rsidRPr="00623287">
        <w:t xml:space="preserve">Currents in the </w:t>
      </w:r>
      <w:r w:rsidRPr="00623287">
        <w:rPr>
          <w:b/>
          <w:i/>
        </w:rPr>
        <w:t>Indian Ocean</w:t>
      </w:r>
      <w:r w:rsidRPr="00623287">
        <w:t xml:space="preserve"> are mainly controlled by the monsoon. Two large circular currents, one in the northern hemisphere flowing clockwise and one south of the equator moving anticlockwise, constitute the dominant flow pattern. During the winter monsoon, however, currents in the north are reversed. Deep water circulation is controlled primarily by inflows from the Atlantic Ocean, the Red Sea, and Antarctic currents. North of 20° south latitude the minimum surface temperature is 22 °C (72 °F), exceeding 28 °C (82 °F) to the east. Southward of 40° south latitude, temperatures drop quickly. Surface water salinity ranges from 32 to 37 parts per 1000, the highest occurring in the Arabian Sea and in a belt between southern Africa and south-western Australia.</w:t>
      </w:r>
    </w:p>
    <w:p w:rsidR="002309B3" w:rsidRPr="00623287" w:rsidRDefault="002309B3" w:rsidP="002309B3">
      <w:pPr>
        <w:rPr>
          <w:szCs w:val="22"/>
        </w:rPr>
      </w:pPr>
      <w:r w:rsidRPr="00623287">
        <w:rPr>
          <w:szCs w:val="22"/>
        </w:rPr>
        <w:t xml:space="preserve">Longhurst’s (1998) biogeochemical classification of the World’s oceans and seas defines the </w:t>
      </w:r>
      <w:r w:rsidRPr="00623287">
        <w:rPr>
          <w:b/>
          <w:i/>
          <w:szCs w:val="22"/>
        </w:rPr>
        <w:t>Western tropical Pacific Ocean</w:t>
      </w:r>
      <w:r w:rsidRPr="00623287">
        <w:rPr>
          <w:szCs w:val="22"/>
        </w:rPr>
        <w:t xml:space="preserve"> as a ‘warm pool’ (WP). This region is characterized by a primary production regulated by the input of macronutrients which has boundaries in continuous motion that can be approximated by the sea surface 29°C isotherm (Lehodey et al., 1997).  The marine environment in this region is strongly influenced by the major equatorial current systems, particularly the westward-flowing South Equatorial Current (SECN) and the eastward-flowing equatorial undercurrent. The equatorial upwelling, a result of the interaction of the equatorial current and easterly trade winds, brings to the surface nutrient-rich water, which provides suitable conditions for high primary and secondary production. These conditions are thought to provide the forage base for the large stocks of tuna that occur throughout the western tropical Pacific. </w:t>
      </w:r>
    </w:p>
    <w:p w:rsidR="002309B3" w:rsidRPr="00623287" w:rsidRDefault="002309B3" w:rsidP="002309B3">
      <w:pPr>
        <w:rPr>
          <w:szCs w:val="22"/>
        </w:rPr>
      </w:pPr>
      <w:r w:rsidRPr="00623287">
        <w:t xml:space="preserve">The subsurface thermal structure indicates that longline catchability may vary from area to area. From 5° to 15°S the 15°C isotherm is within 220m of the surface and the thermocline gradient is strong.   At these low latitudes </w:t>
      </w:r>
      <w:r w:rsidRPr="00623287">
        <w:rPr>
          <w:szCs w:val="22"/>
        </w:rPr>
        <w:t xml:space="preserve">there is less oxygen at a given depth than at southern latitudes, with yellowfin and bigeye catchability greater compared to southern areas, due mainly to a shallower and steeper thermocline and low oxygen concentrations at depth. Subsurface isotherms were ~50-100m shallower after the strong </w:t>
      </w:r>
      <w:r w:rsidRPr="00623287">
        <w:t>El Niño</w:t>
      </w:r>
      <w:r w:rsidRPr="00623287">
        <w:rPr>
          <w:szCs w:val="22"/>
        </w:rPr>
        <w:t xml:space="preserve"> – Southern oscillation (ENSO) event in 1982.</w:t>
      </w:r>
    </w:p>
    <w:p w:rsidR="002309B3" w:rsidRPr="00623287" w:rsidRDefault="002309B3" w:rsidP="002309B3">
      <w:pPr>
        <w:rPr>
          <w:szCs w:val="22"/>
        </w:rPr>
      </w:pPr>
      <w:r w:rsidRPr="00623287">
        <w:rPr>
          <w:szCs w:val="22"/>
        </w:rPr>
        <w:t xml:space="preserve">Indonesia's 80,000 kilometres of coastline are surrounded by tropical seas that contribute to the country's high level of biodiversity. Indonesia has a range of sea and coastal ecosystems, including beaches, sand dunes, estuaries, mangroves, coral reefs, sea grass beds, coastal mudflats, tidal flats, algal beds, and small island ecosystems. The British naturalist, Alfred Wallace, described a dividing line between the distribution of Indonesia's Asian and Australasian species. Known as the Wallace Line, it runs roughly north-south along the edge of the Sunda Shelf, between Kalimantan and Sulawesi, and along the deep Lombok Strait, between Lombok and Bali. West of the line the flora and fauna are more Asian; moving east from Lombok, they are increasingly Australian. </w:t>
      </w:r>
    </w:p>
    <w:p w:rsidR="002309B3" w:rsidRPr="00623287" w:rsidRDefault="002309B3" w:rsidP="002309B3">
      <w:pPr>
        <w:rPr>
          <w:szCs w:val="22"/>
        </w:rPr>
      </w:pPr>
      <w:r w:rsidRPr="00623287">
        <w:rPr>
          <w:szCs w:val="22"/>
        </w:rPr>
        <w:t xml:space="preserve">The interrelationship between oceanic environment and tuna is summarised in Lehodey </w:t>
      </w:r>
      <w:r w:rsidRPr="00623287">
        <w:rPr>
          <w:rFonts w:cs="Arial"/>
          <w:i/>
          <w:iCs/>
          <w:szCs w:val="22"/>
        </w:rPr>
        <w:t>et al</w:t>
      </w:r>
      <w:r w:rsidRPr="00623287">
        <w:rPr>
          <w:szCs w:val="22"/>
        </w:rPr>
        <w:t>, 1997</w:t>
      </w:r>
    </w:p>
    <w:bookmarkEnd w:id="175"/>
    <w:bookmarkEnd w:id="176"/>
    <w:p w:rsidR="002309B3" w:rsidRPr="00623287" w:rsidRDefault="002309B3" w:rsidP="002309B3">
      <w:r w:rsidRPr="00623287">
        <w:rPr>
          <w:u w:val="single"/>
        </w:rPr>
        <w:t>Effects of gear use on habitat</w:t>
      </w:r>
      <w:r w:rsidRPr="00623287">
        <w:t xml:space="preserve">: with the exception of the </w:t>
      </w:r>
      <w:r w:rsidR="00C06062">
        <w:t>Ring net</w:t>
      </w:r>
      <w:r w:rsidRPr="00623287">
        <w:t>, none of these fisheries have any impact on the bottom habitat.</w:t>
      </w:r>
    </w:p>
    <w:p w:rsidR="002309B3" w:rsidRPr="00623287" w:rsidRDefault="002309B3" w:rsidP="002309B3">
      <w:r w:rsidRPr="00623287">
        <w:rPr>
          <w:u w:val="single"/>
        </w:rPr>
        <w:t>Use of Fish Aggregating Devices</w:t>
      </w:r>
      <w:r w:rsidRPr="00623287">
        <w:t>: there is an extensive use by FADS by the pole and line, purse seine and troll fisheries (see table below).  Most used the ‘Philippines model’ of anchored FADs with a steel floatation chamber c. 3 m long, form which are suspended 5-10 ropes with attached coconut fronds. The main anchor rope is often a 16 mm polypropylene rope attached to five 300kg concrete anchor blocks.  This anchoring system will be larger in deeper waters.  Most of the FADs are installed in waters greater that 1,000 m water depth.</w:t>
      </w:r>
    </w:p>
    <w:p w:rsidR="002309B3" w:rsidRPr="00623287" w:rsidRDefault="002309B3" w:rsidP="002309B3">
      <w:pPr>
        <w:spacing w:after="0"/>
        <w:jc w:val="left"/>
        <w:rPr>
          <w:b/>
        </w:rPr>
      </w:pPr>
      <w:r w:rsidRPr="00623287">
        <w:br w:type="page"/>
      </w:r>
    </w:p>
    <w:p w:rsidR="002309B3" w:rsidRPr="00623287" w:rsidRDefault="002309B3" w:rsidP="002309B3">
      <w:pPr>
        <w:pStyle w:val="Caption"/>
      </w:pPr>
      <w:bookmarkStart w:id="177" w:name="_Toc310933284"/>
      <w:r w:rsidRPr="00623287">
        <w:lastRenderedPageBreak/>
        <w:t xml:space="preserve">Table </w:t>
      </w:r>
      <w:r w:rsidR="005F6B17">
        <w:fldChar w:fldCharType="begin"/>
      </w:r>
      <w:r w:rsidR="00AB60AC">
        <w:instrText xml:space="preserve"> SEQ Table \* ARABIC </w:instrText>
      </w:r>
      <w:r w:rsidR="005F6B17">
        <w:fldChar w:fldCharType="separate"/>
      </w:r>
      <w:r w:rsidR="00EA1DE1">
        <w:rPr>
          <w:noProof/>
        </w:rPr>
        <w:t>7</w:t>
      </w:r>
      <w:r w:rsidR="005F6B17">
        <w:fldChar w:fldCharType="end"/>
      </w:r>
      <w:r w:rsidRPr="00623287">
        <w:t>: FAD use</w:t>
      </w:r>
      <w:bookmarkEnd w:id="177"/>
    </w:p>
    <w:tbl>
      <w:tblPr>
        <w:tblStyle w:val="TableGrid"/>
        <w:tblW w:w="9747" w:type="dxa"/>
        <w:tblLook w:val="04A0" w:firstRow="1" w:lastRow="0" w:firstColumn="1" w:lastColumn="0" w:noHBand="0" w:noVBand="1"/>
      </w:tblPr>
      <w:tblGrid>
        <w:gridCol w:w="2235"/>
        <w:gridCol w:w="7512"/>
      </w:tblGrid>
      <w:tr w:rsidR="002309B3" w:rsidRPr="00623287">
        <w:tc>
          <w:tcPr>
            <w:tcW w:w="2235" w:type="dxa"/>
          </w:tcPr>
          <w:p w:rsidR="002309B3" w:rsidRPr="00623287" w:rsidRDefault="002309B3" w:rsidP="00515F36">
            <w:pPr>
              <w:spacing w:before="40" w:after="40"/>
              <w:rPr>
                <w:b/>
              </w:rPr>
            </w:pPr>
            <w:r w:rsidRPr="00623287">
              <w:rPr>
                <w:b/>
              </w:rPr>
              <w:t>Gear</w:t>
            </w:r>
          </w:p>
        </w:tc>
        <w:tc>
          <w:tcPr>
            <w:tcW w:w="7512" w:type="dxa"/>
          </w:tcPr>
          <w:p w:rsidR="002309B3" w:rsidRPr="00623287" w:rsidRDefault="002309B3" w:rsidP="00515F36">
            <w:pPr>
              <w:spacing w:before="40" w:after="40"/>
              <w:rPr>
                <w:b/>
              </w:rPr>
            </w:pPr>
            <w:r w:rsidRPr="00623287">
              <w:rPr>
                <w:b/>
              </w:rPr>
              <w:t>FAD use</w:t>
            </w:r>
          </w:p>
        </w:tc>
      </w:tr>
      <w:tr w:rsidR="002309B3" w:rsidRPr="00623287">
        <w:tc>
          <w:tcPr>
            <w:tcW w:w="2235" w:type="dxa"/>
          </w:tcPr>
          <w:p w:rsidR="002309B3" w:rsidRPr="00623287" w:rsidRDefault="002309B3" w:rsidP="00515F36">
            <w:pPr>
              <w:spacing w:before="40" w:after="40"/>
              <w:jc w:val="left"/>
            </w:pPr>
            <w:r w:rsidRPr="00623287">
              <w:t>Pole &amp; line</w:t>
            </w:r>
          </w:p>
        </w:tc>
        <w:tc>
          <w:tcPr>
            <w:tcW w:w="7512" w:type="dxa"/>
          </w:tcPr>
          <w:p w:rsidR="002309B3" w:rsidRPr="00623287" w:rsidRDefault="002309B3" w:rsidP="00515F36">
            <w:pPr>
              <w:tabs>
                <w:tab w:val="left" w:pos="5872"/>
              </w:tabs>
              <w:spacing w:before="40" w:after="40"/>
              <w:jc w:val="left"/>
            </w:pPr>
            <w:r w:rsidRPr="00623287">
              <w:t>&gt;70% sets on anchored FADs.  5-10 boats per FAD. &gt;1,000 m water depth</w:t>
            </w:r>
          </w:p>
        </w:tc>
      </w:tr>
      <w:tr w:rsidR="002309B3" w:rsidRPr="00623287">
        <w:tc>
          <w:tcPr>
            <w:tcW w:w="2235" w:type="dxa"/>
          </w:tcPr>
          <w:p w:rsidR="002309B3" w:rsidRPr="00623287" w:rsidRDefault="002309B3" w:rsidP="00515F36">
            <w:pPr>
              <w:spacing w:before="40" w:after="40"/>
              <w:jc w:val="left"/>
            </w:pPr>
            <w:r w:rsidRPr="00623287">
              <w:t>Long line</w:t>
            </w:r>
          </w:p>
        </w:tc>
        <w:tc>
          <w:tcPr>
            <w:tcW w:w="7512" w:type="dxa"/>
          </w:tcPr>
          <w:p w:rsidR="002309B3" w:rsidRPr="00623287" w:rsidRDefault="002309B3" w:rsidP="00515F36">
            <w:pPr>
              <w:spacing w:before="40" w:after="40"/>
              <w:jc w:val="left"/>
            </w:pPr>
            <w:r w:rsidRPr="00623287">
              <w:t>None</w:t>
            </w:r>
          </w:p>
        </w:tc>
      </w:tr>
      <w:tr w:rsidR="002309B3" w:rsidRPr="00623287">
        <w:tc>
          <w:tcPr>
            <w:tcW w:w="2235" w:type="dxa"/>
          </w:tcPr>
          <w:p w:rsidR="002309B3" w:rsidRPr="00623287" w:rsidRDefault="002309B3" w:rsidP="00515F36">
            <w:pPr>
              <w:spacing w:before="40" w:after="40"/>
              <w:jc w:val="left"/>
            </w:pPr>
            <w:r w:rsidRPr="00623287">
              <w:t>Purse seine &lt;30 GT</w:t>
            </w:r>
          </w:p>
        </w:tc>
        <w:tc>
          <w:tcPr>
            <w:tcW w:w="7512" w:type="dxa"/>
          </w:tcPr>
          <w:p w:rsidR="002309B3" w:rsidRPr="00623287" w:rsidRDefault="002309B3" w:rsidP="00515F36">
            <w:pPr>
              <w:spacing w:before="40" w:after="40"/>
              <w:jc w:val="left"/>
            </w:pPr>
            <w:r w:rsidRPr="00623287">
              <w:t xml:space="preserve">Around 2-5 FADs per boat as well as FAD poaching </w:t>
            </w:r>
          </w:p>
        </w:tc>
      </w:tr>
      <w:tr w:rsidR="002309B3" w:rsidRPr="00623287">
        <w:tc>
          <w:tcPr>
            <w:tcW w:w="2235" w:type="dxa"/>
          </w:tcPr>
          <w:p w:rsidR="002309B3" w:rsidRPr="00623287" w:rsidRDefault="002309B3" w:rsidP="00515F36">
            <w:pPr>
              <w:spacing w:before="40" w:after="40"/>
              <w:jc w:val="left"/>
            </w:pPr>
            <w:r w:rsidRPr="00623287">
              <w:t xml:space="preserve">Purse seine &gt;30 GT </w:t>
            </w:r>
          </w:p>
        </w:tc>
        <w:tc>
          <w:tcPr>
            <w:tcW w:w="7512" w:type="dxa"/>
          </w:tcPr>
          <w:p w:rsidR="002309B3" w:rsidRPr="00623287" w:rsidRDefault="002309B3" w:rsidP="00515F36">
            <w:pPr>
              <w:spacing w:before="40" w:after="40"/>
              <w:jc w:val="left"/>
            </w:pPr>
            <w:r w:rsidRPr="00623287">
              <w:t>Mostly in the Pacific &gt;2,000 m water depth, FADs usually 10 nm apart</w:t>
            </w:r>
          </w:p>
        </w:tc>
      </w:tr>
      <w:tr w:rsidR="002309B3" w:rsidRPr="00623287">
        <w:tc>
          <w:tcPr>
            <w:tcW w:w="2235" w:type="dxa"/>
          </w:tcPr>
          <w:p w:rsidR="002309B3" w:rsidRPr="00623287" w:rsidRDefault="002309B3" w:rsidP="00515F36">
            <w:pPr>
              <w:spacing w:before="40" w:after="40"/>
              <w:jc w:val="left"/>
            </w:pPr>
            <w:r w:rsidRPr="00623287">
              <w:t>Troll line</w:t>
            </w:r>
          </w:p>
        </w:tc>
        <w:tc>
          <w:tcPr>
            <w:tcW w:w="7512" w:type="dxa"/>
          </w:tcPr>
          <w:p w:rsidR="002309B3" w:rsidRPr="00623287" w:rsidRDefault="002309B3" w:rsidP="00515F36">
            <w:pPr>
              <w:spacing w:before="40" w:after="40"/>
              <w:jc w:val="left"/>
            </w:pPr>
            <w:r w:rsidRPr="00623287">
              <w:t>Usually around 2 FADs per boat, mainly in Archipelagic waters and less in oceanic waters.</w:t>
            </w:r>
          </w:p>
        </w:tc>
      </w:tr>
      <w:tr w:rsidR="002309B3" w:rsidRPr="00623287">
        <w:tc>
          <w:tcPr>
            <w:tcW w:w="2235" w:type="dxa"/>
          </w:tcPr>
          <w:p w:rsidR="002309B3" w:rsidRPr="00623287" w:rsidRDefault="009573C4" w:rsidP="00515F36">
            <w:pPr>
              <w:spacing w:before="40" w:after="40"/>
              <w:jc w:val="left"/>
            </w:pPr>
            <w:r>
              <w:t>Ring net</w:t>
            </w:r>
          </w:p>
        </w:tc>
        <w:tc>
          <w:tcPr>
            <w:tcW w:w="7512" w:type="dxa"/>
          </w:tcPr>
          <w:p w:rsidR="002309B3" w:rsidRPr="00623287" w:rsidRDefault="002309B3" w:rsidP="00515F36">
            <w:pPr>
              <w:spacing w:before="40" w:after="40"/>
              <w:jc w:val="left"/>
            </w:pPr>
            <w:r w:rsidRPr="00623287">
              <w:t>Some, unless to</w:t>
            </w:r>
            <w:r w:rsidR="00E27337" w:rsidRPr="00623287">
              <w:t>o</w:t>
            </w:r>
            <w:r w:rsidRPr="00623287">
              <w:t xml:space="preserve"> shallow.</w:t>
            </w:r>
          </w:p>
        </w:tc>
      </w:tr>
      <w:tr w:rsidR="002309B3" w:rsidRPr="00623287">
        <w:tc>
          <w:tcPr>
            <w:tcW w:w="2235" w:type="dxa"/>
          </w:tcPr>
          <w:p w:rsidR="002309B3" w:rsidRPr="00623287" w:rsidRDefault="002309B3" w:rsidP="00515F36">
            <w:pPr>
              <w:spacing w:before="40" w:after="40"/>
              <w:jc w:val="left"/>
            </w:pPr>
            <w:r w:rsidRPr="00623287">
              <w:t xml:space="preserve">Drift gill net </w:t>
            </w:r>
          </w:p>
        </w:tc>
        <w:tc>
          <w:tcPr>
            <w:tcW w:w="7512" w:type="dxa"/>
          </w:tcPr>
          <w:p w:rsidR="002309B3" w:rsidRPr="00623287" w:rsidRDefault="002309B3" w:rsidP="00515F36">
            <w:pPr>
              <w:spacing w:before="40" w:after="40"/>
              <w:jc w:val="left"/>
            </w:pPr>
            <w:r w:rsidRPr="00623287">
              <w:t>None</w:t>
            </w:r>
          </w:p>
        </w:tc>
      </w:tr>
    </w:tbl>
    <w:p w:rsidR="002309B3" w:rsidRPr="00623287" w:rsidRDefault="002309B3" w:rsidP="002309B3">
      <w:pPr>
        <w:spacing w:before="120"/>
      </w:pPr>
      <w:r w:rsidRPr="00623287">
        <w:t xml:space="preserve">The impacts of FAD use are considered further in the ecosystems section (Section </w:t>
      </w:r>
      <w:r w:rsidR="005F6B17" w:rsidRPr="00623287">
        <w:fldChar w:fldCharType="begin"/>
      </w:r>
      <w:r w:rsidRPr="00623287">
        <w:instrText xml:space="preserve"> REF _Ref263554281 \r \h </w:instrText>
      </w:r>
      <w:r w:rsidR="005F6B17" w:rsidRPr="00623287">
        <w:fldChar w:fldCharType="separate"/>
      </w:r>
      <w:r w:rsidR="00EA1DE1">
        <w:t>4.5</w:t>
      </w:r>
      <w:r w:rsidR="005F6B17" w:rsidRPr="00623287">
        <w:fldChar w:fldCharType="end"/>
      </w:r>
      <w:r w:rsidRPr="00623287">
        <w:t>).</w:t>
      </w:r>
    </w:p>
    <w:p w:rsidR="002309B3" w:rsidRPr="00623287" w:rsidRDefault="002309B3" w:rsidP="002309B3">
      <w:r w:rsidRPr="00623287">
        <w:rPr>
          <w:u w:val="single"/>
        </w:rPr>
        <w:t>Effects of ghost fishing</w:t>
      </w:r>
      <w:r w:rsidRPr="00623287">
        <w:t>: gear loss in these fisheries is a largely unknown area.  Based on discussions with fishermen over the field visits</w:t>
      </w:r>
      <w:r w:rsidR="00242AA9">
        <w:t>.</w:t>
      </w:r>
    </w:p>
    <w:tbl>
      <w:tblPr>
        <w:tblStyle w:val="TableGrid"/>
        <w:tblW w:w="9747" w:type="dxa"/>
        <w:tblLook w:val="04A0" w:firstRow="1" w:lastRow="0" w:firstColumn="1" w:lastColumn="0" w:noHBand="0" w:noVBand="1"/>
      </w:tblPr>
      <w:tblGrid>
        <w:gridCol w:w="2235"/>
        <w:gridCol w:w="7512"/>
      </w:tblGrid>
      <w:tr w:rsidR="002309B3" w:rsidRPr="00623287">
        <w:tc>
          <w:tcPr>
            <w:tcW w:w="2235" w:type="dxa"/>
          </w:tcPr>
          <w:p w:rsidR="002309B3" w:rsidRPr="00623287" w:rsidRDefault="002309B3" w:rsidP="00515F36">
            <w:pPr>
              <w:spacing w:before="40" w:after="40"/>
              <w:rPr>
                <w:b/>
              </w:rPr>
            </w:pPr>
            <w:r w:rsidRPr="00623287">
              <w:rPr>
                <w:b/>
              </w:rPr>
              <w:t>Gear</w:t>
            </w:r>
          </w:p>
        </w:tc>
        <w:tc>
          <w:tcPr>
            <w:tcW w:w="7512" w:type="dxa"/>
          </w:tcPr>
          <w:p w:rsidR="002309B3" w:rsidRPr="00623287" w:rsidRDefault="002309B3" w:rsidP="00515F36">
            <w:pPr>
              <w:spacing w:before="40" w:after="40"/>
              <w:rPr>
                <w:b/>
              </w:rPr>
            </w:pPr>
            <w:r w:rsidRPr="00623287">
              <w:rPr>
                <w:b/>
              </w:rPr>
              <w:t>Abandoned, lost &amp; discarded fishing gear (ADLFG)</w:t>
            </w:r>
          </w:p>
        </w:tc>
      </w:tr>
      <w:tr w:rsidR="002309B3" w:rsidRPr="00623287">
        <w:tc>
          <w:tcPr>
            <w:tcW w:w="2235" w:type="dxa"/>
          </w:tcPr>
          <w:p w:rsidR="002309B3" w:rsidRPr="00623287" w:rsidRDefault="002309B3" w:rsidP="00515F36">
            <w:pPr>
              <w:spacing w:before="40" w:after="40"/>
              <w:jc w:val="left"/>
            </w:pPr>
            <w:r w:rsidRPr="00623287">
              <w:t>Pole and line</w:t>
            </w:r>
          </w:p>
        </w:tc>
        <w:tc>
          <w:tcPr>
            <w:tcW w:w="7512" w:type="dxa"/>
          </w:tcPr>
          <w:p w:rsidR="002309B3" w:rsidRPr="00623287" w:rsidRDefault="002309B3" w:rsidP="00515F36">
            <w:pPr>
              <w:spacing w:before="40" w:after="40"/>
              <w:jc w:val="left"/>
            </w:pPr>
            <w:r w:rsidRPr="00623287">
              <w:t>Negligible</w:t>
            </w:r>
          </w:p>
        </w:tc>
      </w:tr>
      <w:tr w:rsidR="002309B3" w:rsidRPr="00623287">
        <w:tc>
          <w:tcPr>
            <w:tcW w:w="2235" w:type="dxa"/>
          </w:tcPr>
          <w:p w:rsidR="002309B3" w:rsidRPr="00623287" w:rsidRDefault="002309B3" w:rsidP="00515F36">
            <w:pPr>
              <w:spacing w:before="40" w:after="40"/>
              <w:jc w:val="left"/>
            </w:pPr>
            <w:r w:rsidRPr="00623287">
              <w:t>Long line</w:t>
            </w:r>
          </w:p>
        </w:tc>
        <w:tc>
          <w:tcPr>
            <w:tcW w:w="7512" w:type="dxa"/>
          </w:tcPr>
          <w:p w:rsidR="002309B3" w:rsidRPr="00623287" w:rsidRDefault="002309B3" w:rsidP="00515F36">
            <w:pPr>
              <w:spacing w:before="40" w:after="40"/>
              <w:jc w:val="left"/>
            </w:pPr>
            <w:r w:rsidRPr="00623287">
              <w:t>Regular loss of branch lines/hooks.  Up to 90/trip</w:t>
            </w:r>
          </w:p>
        </w:tc>
      </w:tr>
      <w:tr w:rsidR="002309B3" w:rsidRPr="00623287">
        <w:tc>
          <w:tcPr>
            <w:tcW w:w="2235" w:type="dxa"/>
          </w:tcPr>
          <w:p w:rsidR="002309B3" w:rsidRPr="00623287" w:rsidRDefault="002309B3" w:rsidP="00515F36">
            <w:pPr>
              <w:spacing w:before="40" w:after="40"/>
              <w:jc w:val="left"/>
            </w:pPr>
            <w:r w:rsidRPr="00623287">
              <w:t>Purse seine &lt;30 GT</w:t>
            </w:r>
          </w:p>
        </w:tc>
        <w:tc>
          <w:tcPr>
            <w:tcW w:w="7512" w:type="dxa"/>
          </w:tcPr>
          <w:p w:rsidR="002309B3" w:rsidRPr="00623287" w:rsidRDefault="002309B3" w:rsidP="00515F36">
            <w:pPr>
              <w:spacing w:before="40" w:after="40"/>
              <w:jc w:val="left"/>
            </w:pPr>
            <w:r w:rsidRPr="00623287">
              <w:t>Negligible</w:t>
            </w:r>
          </w:p>
        </w:tc>
      </w:tr>
      <w:tr w:rsidR="002309B3" w:rsidRPr="00623287">
        <w:tc>
          <w:tcPr>
            <w:tcW w:w="2235" w:type="dxa"/>
          </w:tcPr>
          <w:p w:rsidR="002309B3" w:rsidRPr="00623287" w:rsidRDefault="002309B3" w:rsidP="00515F36">
            <w:pPr>
              <w:spacing w:before="40" w:after="40"/>
              <w:jc w:val="left"/>
            </w:pPr>
            <w:r w:rsidRPr="00623287">
              <w:t xml:space="preserve">Purse seine &gt;30 GT </w:t>
            </w:r>
          </w:p>
        </w:tc>
        <w:tc>
          <w:tcPr>
            <w:tcW w:w="7512" w:type="dxa"/>
          </w:tcPr>
          <w:p w:rsidR="002309B3" w:rsidRPr="00623287" w:rsidRDefault="002309B3" w:rsidP="00515F36">
            <w:pPr>
              <w:spacing w:before="40" w:after="40"/>
              <w:jc w:val="left"/>
            </w:pPr>
            <w:r w:rsidRPr="00623287">
              <w:t>Negligible</w:t>
            </w:r>
          </w:p>
        </w:tc>
      </w:tr>
      <w:tr w:rsidR="002309B3" w:rsidRPr="00623287">
        <w:tc>
          <w:tcPr>
            <w:tcW w:w="2235" w:type="dxa"/>
          </w:tcPr>
          <w:p w:rsidR="002309B3" w:rsidRPr="00623287" w:rsidRDefault="002309B3" w:rsidP="00515F36">
            <w:pPr>
              <w:spacing w:before="40" w:after="40"/>
              <w:jc w:val="left"/>
            </w:pPr>
            <w:r w:rsidRPr="00623287">
              <w:t>Troll line</w:t>
            </w:r>
          </w:p>
        </w:tc>
        <w:tc>
          <w:tcPr>
            <w:tcW w:w="7512" w:type="dxa"/>
          </w:tcPr>
          <w:p w:rsidR="002309B3" w:rsidRPr="00623287" w:rsidRDefault="002309B3" w:rsidP="00515F36">
            <w:pPr>
              <w:spacing w:before="40" w:after="40"/>
              <w:jc w:val="left"/>
            </w:pPr>
            <w:r w:rsidRPr="00623287">
              <w:t>Occasional loss of troll lines &amp; hooks</w:t>
            </w:r>
          </w:p>
        </w:tc>
      </w:tr>
      <w:tr w:rsidR="002309B3" w:rsidRPr="00623287">
        <w:tc>
          <w:tcPr>
            <w:tcW w:w="2235" w:type="dxa"/>
          </w:tcPr>
          <w:p w:rsidR="002309B3" w:rsidRPr="00623287" w:rsidRDefault="00C06062" w:rsidP="00515F36">
            <w:pPr>
              <w:spacing w:before="40" w:after="40"/>
              <w:jc w:val="left"/>
            </w:pPr>
            <w:r>
              <w:t>Ring net</w:t>
            </w:r>
          </w:p>
        </w:tc>
        <w:tc>
          <w:tcPr>
            <w:tcW w:w="7512" w:type="dxa"/>
          </w:tcPr>
          <w:p w:rsidR="002309B3" w:rsidRPr="00623287" w:rsidRDefault="002309B3" w:rsidP="00515F36">
            <w:pPr>
              <w:spacing w:before="40" w:after="40"/>
              <w:jc w:val="left"/>
            </w:pPr>
            <w:r w:rsidRPr="00623287">
              <w:t>Gear loss highly unlikely</w:t>
            </w:r>
          </w:p>
        </w:tc>
      </w:tr>
      <w:tr w:rsidR="002309B3" w:rsidRPr="00623287">
        <w:tc>
          <w:tcPr>
            <w:tcW w:w="2235" w:type="dxa"/>
          </w:tcPr>
          <w:p w:rsidR="002309B3" w:rsidRPr="00623287" w:rsidRDefault="002309B3" w:rsidP="00515F36">
            <w:pPr>
              <w:spacing w:before="40" w:after="40"/>
              <w:jc w:val="left"/>
            </w:pPr>
            <w:r w:rsidRPr="00623287">
              <w:t xml:space="preserve">Drift gill net </w:t>
            </w:r>
          </w:p>
        </w:tc>
        <w:tc>
          <w:tcPr>
            <w:tcW w:w="7512" w:type="dxa"/>
          </w:tcPr>
          <w:p w:rsidR="002309B3" w:rsidRPr="00623287" w:rsidRDefault="002309B3" w:rsidP="00515F36">
            <w:pPr>
              <w:spacing w:before="40" w:after="40"/>
              <w:jc w:val="left"/>
            </w:pPr>
            <w:r w:rsidRPr="00623287">
              <w:t xml:space="preserve">Regular panel loss (storms, conflict with other vessels, entanglement with FADs.  </w:t>
            </w:r>
          </w:p>
        </w:tc>
      </w:tr>
    </w:tbl>
    <w:p w:rsidR="002309B3" w:rsidRPr="00623287" w:rsidRDefault="002309B3" w:rsidP="002309B3">
      <w:r w:rsidRPr="00623287">
        <w:t xml:space="preserve">Source: Field interviews over pre-assessment </w:t>
      </w:r>
    </w:p>
    <w:p w:rsidR="002309B3" w:rsidRPr="00623287" w:rsidRDefault="002309B3" w:rsidP="002309B3">
      <w:r w:rsidRPr="00623287">
        <w:t xml:space="preserve">Although unquantified, it is expected that two fisheries have potential ADLFG issues, these being long lines and gillnets.  In the case of long lines, lost gear may continue to catch fish as long as bait exists on the hooks. Fish caught on the hook, may itself become a form of bait for subsequent fish, both target and non-target. ALDFG in the form of long lines will not stop fishing until all of the hooks are bare. The extent to which this occurs and its effects on community structure have not been analyzed.  Lost gillnet panels can damage coral reef ecosystems by abrading and scouring living coral.  If lost on sandy areas, then nets usually become accreted into the sediment.  </w:t>
      </w:r>
    </w:p>
    <w:p w:rsidR="002309B3" w:rsidRPr="00623287" w:rsidRDefault="002309B3" w:rsidP="002309B3">
      <w:pPr>
        <w:pStyle w:val="Heading3"/>
      </w:pPr>
      <w:r w:rsidRPr="00623287">
        <w:t xml:space="preserve">Management </w:t>
      </w:r>
    </w:p>
    <w:p w:rsidR="002309B3" w:rsidRPr="00623287" w:rsidRDefault="002309B3" w:rsidP="002309B3">
      <w:r w:rsidRPr="00623287">
        <w:rPr>
          <w:u w:val="single"/>
        </w:rPr>
        <w:t>Gear impacts</w:t>
      </w:r>
      <w:r w:rsidRPr="00623287">
        <w:t>: given that this gear has no physical impact with the seabed, no management strategy is required or in place</w:t>
      </w:r>
    </w:p>
    <w:p w:rsidR="002309B3" w:rsidRPr="00623287" w:rsidRDefault="002309B3" w:rsidP="002309B3">
      <w:r w:rsidRPr="00623287">
        <w:rPr>
          <w:u w:val="single"/>
        </w:rPr>
        <w:t>FAD impacts</w:t>
      </w:r>
      <w:r w:rsidRPr="00623287">
        <w:t xml:space="preserve">: The impacts of FAD use are considered further in the ecosystems section (Section </w:t>
      </w:r>
      <w:r w:rsidR="005F6B17" w:rsidRPr="00623287">
        <w:fldChar w:fldCharType="begin"/>
      </w:r>
      <w:r w:rsidRPr="00623287">
        <w:instrText xml:space="preserve"> REF _Ref263554281 \r \h </w:instrText>
      </w:r>
      <w:r w:rsidR="005F6B17" w:rsidRPr="00623287">
        <w:fldChar w:fldCharType="separate"/>
      </w:r>
      <w:r w:rsidR="00EA1DE1">
        <w:t>4.5</w:t>
      </w:r>
      <w:r w:rsidR="005F6B17" w:rsidRPr="00623287">
        <w:fldChar w:fldCharType="end"/>
      </w:r>
      <w:r w:rsidRPr="00623287">
        <w:t>)</w:t>
      </w:r>
    </w:p>
    <w:p w:rsidR="002309B3" w:rsidRPr="00623287" w:rsidRDefault="002309B3" w:rsidP="002309B3">
      <w:pPr>
        <w:pStyle w:val="Heading3"/>
      </w:pPr>
      <w:r w:rsidRPr="00623287">
        <w:t>Information</w:t>
      </w:r>
    </w:p>
    <w:p w:rsidR="002309B3" w:rsidRPr="00623287" w:rsidRDefault="002309B3" w:rsidP="002309B3">
      <w:r w:rsidRPr="00623287">
        <w:rPr>
          <w:u w:val="single"/>
        </w:rPr>
        <w:t>Gear impacts</w:t>
      </w:r>
      <w:r w:rsidRPr="00623287">
        <w:t xml:space="preserve">: with this fishery operating in deep oceanic waters, there is no requirement for information on potential habitat impacts, which are entirely absent.  </w:t>
      </w:r>
    </w:p>
    <w:p w:rsidR="002309B3" w:rsidRPr="00623287" w:rsidRDefault="002309B3" w:rsidP="002309B3">
      <w:r w:rsidRPr="00623287">
        <w:rPr>
          <w:u w:val="single"/>
        </w:rPr>
        <w:t>FAD impacts</w:t>
      </w:r>
      <w:r w:rsidRPr="00623287">
        <w:t>: The deep water benthic habitats are not well studied or known in this region.  Although FADs installation is licensed at national, Province and district level, it is understood that there is no detailed information on either the number</w:t>
      </w:r>
      <w:r w:rsidR="00E27337" w:rsidRPr="00623287">
        <w:t>, density</w:t>
      </w:r>
      <w:r w:rsidRPr="00623287">
        <w:t xml:space="preserve"> or location of these FADs.  </w:t>
      </w:r>
    </w:p>
    <w:p w:rsidR="002309B3" w:rsidRPr="00623287" w:rsidRDefault="002309B3" w:rsidP="002309B3">
      <w:pPr>
        <w:pStyle w:val="Heading2"/>
      </w:pPr>
      <w:bookmarkStart w:id="178" w:name="_Toc249929501"/>
      <w:bookmarkStart w:id="179" w:name="_Toc263133644"/>
      <w:bookmarkStart w:id="180" w:name="_Toc263209059"/>
      <w:bookmarkStart w:id="181" w:name="_Ref263554281"/>
      <w:bookmarkStart w:id="182" w:name="_Ref263757264"/>
      <w:bookmarkStart w:id="183" w:name="_Toc310933253"/>
      <w:r w:rsidRPr="00623287">
        <w:lastRenderedPageBreak/>
        <w:t>Ecosystem impacts</w:t>
      </w:r>
      <w:bookmarkEnd w:id="178"/>
      <w:bookmarkEnd w:id="179"/>
      <w:bookmarkEnd w:id="180"/>
      <w:bookmarkEnd w:id="181"/>
      <w:bookmarkEnd w:id="182"/>
      <w:bookmarkEnd w:id="183"/>
      <w:r w:rsidRPr="00623287">
        <w:t xml:space="preserve"> </w:t>
      </w:r>
    </w:p>
    <w:p w:rsidR="002309B3" w:rsidRPr="00623287" w:rsidRDefault="002309B3" w:rsidP="002309B3">
      <w:pPr>
        <w:pStyle w:val="Heading3"/>
      </w:pPr>
      <w:r w:rsidRPr="00623287">
        <w:t>Status</w:t>
      </w:r>
    </w:p>
    <w:p w:rsidR="002309B3" w:rsidRPr="00623287" w:rsidRDefault="002309B3" w:rsidP="002309B3">
      <w:r w:rsidRPr="00623287">
        <w:t xml:space="preserve">The ecosystem impacts of this fishery are limited to three sub-elements: (i) removal of a high level predator (e.g. the target species), (ii) removal of bait species from the </w:t>
      </w:r>
      <w:r w:rsidR="009F456C">
        <w:t>archipelago</w:t>
      </w:r>
      <w:r w:rsidRPr="00623287">
        <w:t xml:space="preserve"> ecosystem and (iii) the influence of FADs on the local trophic structure. These are considered in addition to the bycatch and ETP impacts considered earlier.  </w:t>
      </w:r>
    </w:p>
    <w:p w:rsidR="002309B3" w:rsidRPr="00623287" w:rsidRDefault="002309B3" w:rsidP="002309B3">
      <w:r w:rsidRPr="00623287">
        <w:rPr>
          <w:u w:val="single"/>
        </w:rPr>
        <w:t>Removal of high level predator from the pelagic marine ecosystem</w:t>
      </w:r>
      <w:r w:rsidRPr="00623287">
        <w:t xml:space="preserve">: the preliminary results of an analysis of abundance trends of several elasmobranches and teleost fish in the </w:t>
      </w:r>
      <w:r w:rsidRPr="00623287">
        <w:rPr>
          <w:u w:val="single"/>
        </w:rPr>
        <w:t xml:space="preserve">Indian Ocean </w:t>
      </w:r>
      <w:r w:rsidRPr="00623287">
        <w:t xml:space="preserve">pelagic ecosystem were presented to IOTC’s recent WPTT meeting in October 2009, based on data from research long line cruises. A widespread decline in the abundance of top predators such as large pelagic sharks and tunas was demonstrated, as was the emergence of the several mid-sized, lower-trophic-level species such as crocodile shark and lancetfish. The relative abundances of lancetfish and tuna showed a dramatic shift between 1960-1990 and 2000-2008, with tuna being replaced by lancetfish. During 1960-1990 there were 5 tuna to 1 lancetfish, now there is 1 tuna to 5 lancetfishes.  However this is more likely due to the decline in large pelagic tunas (e.g. yellowfin tuna, that have a trophic level of about 4.3, compared to skipjack with a trophic level of around 3.8) and sharks.  </w:t>
      </w:r>
    </w:p>
    <w:p w:rsidR="002309B3" w:rsidRPr="00623287" w:rsidRDefault="002309B3" w:rsidP="002309B3">
      <w:r w:rsidRPr="00623287">
        <w:t xml:space="preserve">In the </w:t>
      </w:r>
      <w:r w:rsidRPr="00623287">
        <w:rPr>
          <w:u w:val="single"/>
        </w:rPr>
        <w:t>Pacific</w:t>
      </w:r>
      <w:r w:rsidRPr="00623287">
        <w:t>, Ward and Myers (2005) identified changes in the pelagic fish community of the tropical Pacific Ocean by comparing recent observer data on long line vessels with data from a 1950s scientific survey when industrial fishing for tuna commenced, revealing an apparent major shift in size composition and indices of species abundance and community biomass.  The largest and most abundant predators, including shark and tuna, suffered the most - for instance, the mean mass of blue shark (</w:t>
      </w:r>
      <w:r w:rsidRPr="00623287">
        <w:rPr>
          <w:i/>
        </w:rPr>
        <w:t>Prionace glauca</w:t>
      </w:r>
      <w:r w:rsidRPr="00623287">
        <w:t xml:space="preserve">) has fallen from 52 kg in the 1950s to 22 kg by the 1990s and the estimated abundance of this species is about 13% of the 1950s figure.  Overall the index of community biomass was estimated to be about 10% of its former level and the community is composed of smaller fish and fewer larger predators, the increased proportion of smaller fish being consistent with reduced predation pressure.   However a more recent study (Matsunaga </w:t>
      </w:r>
      <w:r w:rsidRPr="00623287">
        <w:rPr>
          <w:rFonts w:cs="Arial"/>
          <w:i/>
          <w:iCs/>
        </w:rPr>
        <w:t>et al</w:t>
      </w:r>
      <w:r w:rsidRPr="00623287">
        <w:t>, 2005) has challenged Ward and Myers’ results, and found that blue shark CPUE’s were broadly unchanged from the 1930’s, 1960’s and 1990’s and that the decrease in the body mass of this species was both less in degree (33-36%) and more spatially restricted and it was concluded that the long line fishery did not give a significant impact on the blue shark stock in the western Pacific Ocean.</w:t>
      </w:r>
    </w:p>
    <w:p w:rsidR="002309B3" w:rsidRPr="00623287" w:rsidRDefault="002309B3" w:rsidP="002309B3">
      <w:r w:rsidRPr="00623287">
        <w:t xml:space="preserve">A recent ECOSIM model simulation (Allain </w:t>
      </w:r>
      <w:r w:rsidRPr="00623287">
        <w:rPr>
          <w:i/>
        </w:rPr>
        <w:t>et al</w:t>
      </w:r>
      <w:r w:rsidRPr="00623287">
        <w:t>, 2007) modelled the affects of changing fishing pressure on different species groups.  The trajectories from the three scenarios identified that BET and YFT (juveniles and adults), other sharks, other billfish, piscivorous fish (</w:t>
      </w:r>
      <w:r w:rsidR="005F6B17" w:rsidRPr="00623287">
        <w:fldChar w:fldCharType="begin"/>
      </w:r>
      <w:r w:rsidRPr="00623287">
        <w:instrText xml:space="preserve"> REF _Ref263556746 \h </w:instrText>
      </w:r>
      <w:r w:rsidR="005F6B17" w:rsidRPr="00623287">
        <w:fldChar w:fldCharType="separate"/>
      </w:r>
      <w:r w:rsidR="00EA1DE1" w:rsidRPr="00623287">
        <w:t xml:space="preserve">Figure </w:t>
      </w:r>
      <w:r w:rsidR="00EA1DE1">
        <w:rPr>
          <w:noProof/>
        </w:rPr>
        <w:t>12</w:t>
      </w:r>
      <w:r w:rsidR="005F6B17" w:rsidRPr="00623287">
        <w:fldChar w:fldCharType="end"/>
      </w:r>
      <w:r w:rsidRPr="00623287">
        <w:t xml:space="preserve"> overleaf) were the more reactive species to top-down forcing (fishing harvest changes). The tunas mentioned above, sharks and billfish increased when the fishing pressure was removed. BET was the species that showed the highest increase particularly when the FAD fisheries are removed. YFT was the species increasing the most when the domestic Indonesian and Philippines fisheries were removed. YFT decreased dramatically when fishing pressure increased and BET became extinct 15 years after the fishing harvest rate was doubled (</w:t>
      </w:r>
      <w:r w:rsidR="005F6B17" w:rsidRPr="00623287">
        <w:fldChar w:fldCharType="begin"/>
      </w:r>
      <w:r w:rsidRPr="00623287">
        <w:instrText xml:space="preserve"> REF _Ref263556746 \h </w:instrText>
      </w:r>
      <w:r w:rsidR="005F6B17" w:rsidRPr="00623287">
        <w:fldChar w:fldCharType="separate"/>
      </w:r>
      <w:r w:rsidR="00EA1DE1" w:rsidRPr="00623287">
        <w:t xml:space="preserve">Figure </w:t>
      </w:r>
      <w:r w:rsidR="00EA1DE1">
        <w:rPr>
          <w:noProof/>
        </w:rPr>
        <w:t>12</w:t>
      </w:r>
      <w:r w:rsidR="005F6B17" w:rsidRPr="00623287">
        <w:fldChar w:fldCharType="end"/>
      </w:r>
      <w:r w:rsidRPr="00623287">
        <w:t>C). Sharks and other billfish biomass also decreased with a doubling of fishing harvest rate. Piscivorous fish behaviour differed, responding positively to the decrease in predation pressure caused by the major decline in biomasses of BET and YFT to a doubling of fishing harvest rate. SKJ did not show much variation when fishing harvest was changed.</w:t>
      </w:r>
    </w:p>
    <w:p w:rsidR="002309B3" w:rsidRPr="00623287" w:rsidRDefault="002309B3" w:rsidP="002309B3">
      <w:r w:rsidRPr="00623287">
        <w:t>In summary, the level of fishing mortality from both the yellowfin tuna and bigeye tuna fisheries has the potential to have a profound influence on the trophic structure of the oceanic ecosystems.  Therefore the impacts of the long line and large purse seine fleets will have to be examined in particular detail at any full assessment stage.</w:t>
      </w:r>
    </w:p>
    <w:p w:rsidR="002309B3" w:rsidRPr="00623287" w:rsidRDefault="002309B3" w:rsidP="002309B3">
      <w:pPr>
        <w:spacing w:after="0"/>
        <w:jc w:val="left"/>
        <w:rPr>
          <w:u w:val="single"/>
        </w:rPr>
      </w:pPr>
      <w:r w:rsidRPr="00623287">
        <w:rPr>
          <w:u w:val="single"/>
        </w:rPr>
        <w:br w:type="page"/>
      </w:r>
    </w:p>
    <w:p w:rsidR="002309B3" w:rsidRPr="00623287" w:rsidRDefault="002309B3" w:rsidP="002309B3">
      <w:pPr>
        <w:pStyle w:val="Caption"/>
      </w:pPr>
      <w:bookmarkStart w:id="184" w:name="_Ref263556746"/>
      <w:bookmarkStart w:id="185" w:name="_Toc310933301"/>
      <w:r w:rsidRPr="00623287">
        <w:lastRenderedPageBreak/>
        <w:t xml:space="preserve">Figure </w:t>
      </w:r>
      <w:r w:rsidR="005F6B17">
        <w:fldChar w:fldCharType="begin"/>
      </w:r>
      <w:r w:rsidR="00AB60AC">
        <w:instrText xml:space="preserve"> SEQ Figure \* ARABIC </w:instrText>
      </w:r>
      <w:r w:rsidR="005F6B17">
        <w:fldChar w:fldCharType="separate"/>
      </w:r>
      <w:r w:rsidR="00EA1DE1">
        <w:rPr>
          <w:noProof/>
        </w:rPr>
        <w:t>12</w:t>
      </w:r>
      <w:r w:rsidR="005F6B17">
        <w:fldChar w:fldCharType="end"/>
      </w:r>
      <w:bookmarkEnd w:id="184"/>
      <w:r w:rsidRPr="00623287">
        <w:t>: ‘Biomass/Original Biomass’ ratio trajectories of the ecosystem components over 30 years with 3 different Ecosim scenarios</w:t>
      </w:r>
      <w:bookmarkEnd w:id="185"/>
    </w:p>
    <w:p w:rsidR="002309B3" w:rsidRPr="00623287" w:rsidRDefault="002309B3" w:rsidP="002309B3">
      <w:pPr>
        <w:rPr>
          <w:b/>
          <w:i/>
        </w:rPr>
      </w:pPr>
      <w:r w:rsidRPr="00623287">
        <w:rPr>
          <w:b/>
          <w:i/>
        </w:rPr>
        <w:t>A. Complete removal of all the fisheries after 5 years</w:t>
      </w:r>
    </w:p>
    <w:p w:rsidR="002309B3" w:rsidRPr="00623287" w:rsidRDefault="002309B3" w:rsidP="002309B3">
      <w:r w:rsidRPr="00623287">
        <w:rPr>
          <w:noProof/>
          <w:lang w:val="en-AU" w:eastAsia="en-AU"/>
        </w:rPr>
        <w:drawing>
          <wp:inline distT="0" distB="0" distL="0" distR="0" wp14:anchorId="6A06AD75" wp14:editId="1D395D5D">
            <wp:extent cx="5926455" cy="2256399"/>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26455" cy="2256399"/>
                    </a:xfrm>
                    <a:prstGeom prst="rect">
                      <a:avLst/>
                    </a:prstGeom>
                    <a:noFill/>
                    <a:ln w="9525">
                      <a:noFill/>
                      <a:miter lim="800000"/>
                      <a:headEnd/>
                      <a:tailEnd/>
                    </a:ln>
                  </pic:spPr>
                </pic:pic>
              </a:graphicData>
            </a:graphic>
          </wp:inline>
        </w:drawing>
      </w:r>
    </w:p>
    <w:p w:rsidR="002309B3" w:rsidRPr="00623287" w:rsidRDefault="002309B3" w:rsidP="002309B3">
      <w:pPr>
        <w:rPr>
          <w:b/>
          <w:i/>
        </w:rPr>
      </w:pPr>
      <w:r w:rsidRPr="00623287">
        <w:rPr>
          <w:b/>
          <w:i/>
        </w:rPr>
        <w:t>B. Removal of FAD purse seine fisheries after 5 years, other fisheries maintained at current level</w:t>
      </w:r>
    </w:p>
    <w:p w:rsidR="002309B3" w:rsidRPr="00623287" w:rsidRDefault="002309B3" w:rsidP="002309B3">
      <w:r w:rsidRPr="00623287">
        <w:rPr>
          <w:noProof/>
          <w:lang w:val="en-AU" w:eastAsia="en-AU"/>
        </w:rPr>
        <w:drawing>
          <wp:inline distT="0" distB="0" distL="0" distR="0" wp14:anchorId="3CBF75ED" wp14:editId="181BE755">
            <wp:extent cx="5926455" cy="1771456"/>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926455" cy="1771456"/>
                    </a:xfrm>
                    <a:prstGeom prst="rect">
                      <a:avLst/>
                    </a:prstGeom>
                    <a:noFill/>
                    <a:ln w="9525">
                      <a:noFill/>
                      <a:miter lim="800000"/>
                      <a:headEnd/>
                      <a:tailEnd/>
                    </a:ln>
                  </pic:spPr>
                </pic:pic>
              </a:graphicData>
            </a:graphic>
          </wp:inline>
        </w:drawing>
      </w:r>
    </w:p>
    <w:p w:rsidR="002309B3" w:rsidRPr="00623287" w:rsidRDefault="002309B3" w:rsidP="002309B3">
      <w:pPr>
        <w:rPr>
          <w:b/>
          <w:i/>
        </w:rPr>
      </w:pPr>
      <w:r w:rsidRPr="00623287">
        <w:rPr>
          <w:b/>
          <w:i/>
        </w:rPr>
        <w:t>C.  All fisheries doubled after 5 years and maintained at that level</w:t>
      </w:r>
    </w:p>
    <w:p w:rsidR="002309B3" w:rsidRPr="00623287" w:rsidRDefault="002309B3" w:rsidP="002309B3">
      <w:r w:rsidRPr="00623287">
        <w:rPr>
          <w:noProof/>
          <w:lang w:val="en-AU" w:eastAsia="en-AU"/>
        </w:rPr>
        <w:drawing>
          <wp:inline distT="0" distB="0" distL="0" distR="0" wp14:anchorId="01866061" wp14:editId="1B2C1B11">
            <wp:extent cx="5926455" cy="2608565"/>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26455" cy="2608565"/>
                    </a:xfrm>
                    <a:prstGeom prst="rect">
                      <a:avLst/>
                    </a:prstGeom>
                    <a:noFill/>
                    <a:ln w="9525">
                      <a:noFill/>
                      <a:miter lim="800000"/>
                      <a:headEnd/>
                      <a:tailEnd/>
                    </a:ln>
                  </pic:spPr>
                </pic:pic>
              </a:graphicData>
            </a:graphic>
          </wp:inline>
        </w:drawing>
      </w:r>
      <w:r w:rsidRPr="00623287">
        <w:t xml:space="preserve">Source: Allain </w:t>
      </w:r>
      <w:r w:rsidRPr="00623287">
        <w:rPr>
          <w:i/>
        </w:rPr>
        <w:t>et al</w:t>
      </w:r>
      <w:r w:rsidRPr="00623287">
        <w:t>, 2007.</w:t>
      </w:r>
    </w:p>
    <w:p w:rsidR="002309B3" w:rsidRPr="00623287" w:rsidRDefault="002309B3" w:rsidP="002309B3">
      <w:pPr>
        <w:pStyle w:val="Caption"/>
        <w:rPr>
          <w:u w:val="single"/>
        </w:rPr>
      </w:pPr>
      <w:r w:rsidRPr="00623287">
        <w:rPr>
          <w:u w:val="single"/>
        </w:rPr>
        <w:br w:type="page"/>
      </w:r>
    </w:p>
    <w:p w:rsidR="002309B3" w:rsidRPr="00623287" w:rsidRDefault="002309B3" w:rsidP="002309B3">
      <w:r w:rsidRPr="00623287">
        <w:rPr>
          <w:u w:val="single"/>
        </w:rPr>
        <w:lastRenderedPageBreak/>
        <w:t>Removal of bait from the archipelago ecosystem</w:t>
      </w:r>
      <w:r w:rsidRPr="00623287">
        <w:t>: There has been relatively little study of archipelago ecosystem functions in Indonesia. Small pelagic stocks are an important forage component of many species groups in Indonesian waters and thus the high level of utilisation and apparent reduction in biomass of the key species must be of concern.  This uncertainty is likely to be a major impediment to certification of the pole &amp; line and longline fisheries unless alternative and more sustainable bait strategies can be implemented.</w:t>
      </w:r>
    </w:p>
    <w:p w:rsidR="002309B3" w:rsidRPr="00623287" w:rsidRDefault="002309B3" w:rsidP="002309B3">
      <w:r w:rsidRPr="00623287">
        <w:rPr>
          <w:u w:val="single"/>
        </w:rPr>
        <w:t>Ecosystem perturbations resulting from FAD deployment</w:t>
      </w:r>
      <w:r w:rsidRPr="00623287">
        <w:t xml:space="preserve">: FAD deployment might impact the ecosystem at two levels.  The first is their physical impact upon the benthic habits resulting from anchor structures – this is considered to be very limited in scale, a very small footprint and is potentially reversible with the decommissioning of the FAD.    </w:t>
      </w:r>
    </w:p>
    <w:p w:rsidR="00AB140A" w:rsidRPr="00623287" w:rsidRDefault="00AB140A" w:rsidP="00AB140A">
      <w:r w:rsidRPr="00623287">
        <w:t>Probably the most concern has been raised over the ability of FADs to aggregate undersize and juvenile tuna before they have the opportunity to reproduce.</w:t>
      </w:r>
      <w:r w:rsidR="00421B6E">
        <w:t xml:space="preserve">  Whilst schooling behaviour may have benefits in terms of protection from predators, b</w:t>
      </w:r>
      <w:r w:rsidRPr="00623287">
        <w:t>oth the pole and line fishery and both purse seine fisheries have considerable YFT catches in particular and, although comprehensive survey data are missing, it is likely that the majority of these fish have yet to reach maturity (see pole and line example below).</w:t>
      </w:r>
    </w:p>
    <w:p w:rsidR="002309B3" w:rsidRPr="00623287" w:rsidRDefault="002309B3" w:rsidP="002309B3">
      <w:pPr>
        <w:pStyle w:val="Caption"/>
      </w:pPr>
      <w:bookmarkStart w:id="186" w:name="_Toc310933302"/>
      <w:r w:rsidRPr="00623287">
        <w:t xml:space="preserve">Figure </w:t>
      </w:r>
      <w:r w:rsidR="005F6B17">
        <w:fldChar w:fldCharType="begin"/>
      </w:r>
      <w:r w:rsidR="00AB60AC">
        <w:instrText xml:space="preserve"> SEQ Figure \* ARABIC </w:instrText>
      </w:r>
      <w:r w:rsidR="005F6B17">
        <w:fldChar w:fldCharType="separate"/>
      </w:r>
      <w:r w:rsidR="00EA1DE1">
        <w:rPr>
          <w:noProof/>
        </w:rPr>
        <w:t>14</w:t>
      </w:r>
      <w:r w:rsidR="005F6B17">
        <w:fldChar w:fldCharType="end"/>
      </w:r>
      <w:r w:rsidRPr="00623287">
        <w:t>: Size distribution of yellowfin tuna catch from pole and line vessels</w:t>
      </w:r>
      <w:bookmarkEnd w:id="186"/>
    </w:p>
    <w:p w:rsidR="002309B3" w:rsidRPr="00623287" w:rsidRDefault="002309B3" w:rsidP="002309B3">
      <w:r w:rsidRPr="00623287">
        <w:rPr>
          <w:noProof/>
          <w:lang w:val="en-AU" w:eastAsia="en-AU"/>
        </w:rPr>
        <w:drawing>
          <wp:inline distT="0" distB="0" distL="0" distR="0" wp14:anchorId="06172D01" wp14:editId="42262577">
            <wp:extent cx="4890327" cy="2488019"/>
            <wp:effectExtent l="19050" t="0" r="24573" b="7531"/>
            <wp:docPr id="27"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6C2D" w:rsidRPr="00623287" w:rsidRDefault="00D76C2D" w:rsidP="00D76C2D">
      <w:r w:rsidRPr="00623287">
        <w:t>Source: Study on tuna fishing in the Sulawesi Sea (RIMF, 2005</w:t>
      </w:r>
      <w:r w:rsidR="00A71477">
        <w:t>, cited in WWF, 2009</w:t>
      </w:r>
      <w:r w:rsidRPr="00623287">
        <w:t>)</w:t>
      </w:r>
    </w:p>
    <w:p w:rsidR="002309B3" w:rsidRPr="00623287" w:rsidRDefault="002309B3" w:rsidP="002309B3">
      <w:r w:rsidRPr="00623287">
        <w:t>Furthermore, mixed aggregations of tropical tuna species that are difficult to separate or exclude during the purse seine process (i.e. maintain skipjack catch while excluding undersize or juvenile yellowfin and bigeye).  Juvenile tropical tuna and bigeye and yellowfin in particular aggregate to free-drifting objects, moored buoys and slow moving large marine organisms such as manta rays and whale sharks; all characteristics that are exploited by commercial fisheries. As for many other pelagic species, yellowfin and bigeye typically exhibit a deep day vs shallow night behaviour that has been well documented through the use of sonic and electronic tags. However, this classic vertical behaviour breaks down when the tuna are found in association with floating objects (i.e. FADs and logs) or seamounts (Itano, 2006).</w:t>
      </w:r>
    </w:p>
    <w:p w:rsidR="002309B3" w:rsidRPr="00623287" w:rsidRDefault="002309B3" w:rsidP="002309B3">
      <w:r w:rsidRPr="00623287">
        <w:t xml:space="preserve">An evaluation of purse seine tuna catches around anchored FADs in </w:t>
      </w:r>
      <w:r w:rsidR="007E1F0F" w:rsidRPr="00623287">
        <w:t xml:space="preserve">Indonesian and Philippines waters </w:t>
      </w:r>
      <w:r w:rsidRPr="00623287">
        <w:t xml:space="preserve">showed a high number of small (20-30 cm) fish.  These results reflect that </w:t>
      </w:r>
      <w:r w:rsidR="007E1F0F" w:rsidRPr="00623287">
        <w:t xml:space="preserve">these waters are </w:t>
      </w:r>
      <w:r w:rsidRPr="00623287">
        <w:t xml:space="preserve">a natural nursery ground for tuna. However, the likelihood of growth over-fishing has been discounted because the natural mortality rate of tunas during their juvenile stages is high (Anon. 1993). Recent modelling scenarios of the projected impacts of the Philippine domestic fisheries have also shown that while switching purse seine effort from log/FAD sets to unassociated school sets </w:t>
      </w:r>
      <w:r w:rsidRPr="00623287">
        <w:lastRenderedPageBreak/>
        <w:t>would improve total and adult biomass of bigeye, this has no appreciable effect on yellowfin due to the high natural mortality (Hampton et al. 2005).</w:t>
      </w:r>
    </w:p>
    <w:p w:rsidR="002309B3" w:rsidRPr="00623287" w:rsidRDefault="002309B3" w:rsidP="002309B3">
      <w:pPr>
        <w:pStyle w:val="Caption"/>
      </w:pPr>
      <w:bookmarkStart w:id="187" w:name="_Toc310933303"/>
      <w:r w:rsidRPr="00623287">
        <w:t xml:space="preserve">Figure </w:t>
      </w:r>
      <w:r w:rsidR="005F6B17">
        <w:fldChar w:fldCharType="begin"/>
      </w:r>
      <w:r w:rsidR="00AB60AC">
        <w:instrText xml:space="preserve"> SEQ Figure \* ARABIC </w:instrText>
      </w:r>
      <w:r w:rsidR="005F6B17">
        <w:fldChar w:fldCharType="separate"/>
      </w:r>
      <w:r w:rsidR="00EA1DE1">
        <w:rPr>
          <w:noProof/>
        </w:rPr>
        <w:t>15</w:t>
      </w:r>
      <w:r w:rsidR="005F6B17">
        <w:fldChar w:fldCharType="end"/>
      </w:r>
      <w:r w:rsidRPr="00623287">
        <w:t>: Size distribution of tunas caught on Anchored FADs in Indonesian and Philippines waters</w:t>
      </w:r>
      <w:bookmarkEnd w:id="187"/>
    </w:p>
    <w:p w:rsidR="002309B3" w:rsidRPr="00623287" w:rsidRDefault="00A71477" w:rsidP="002309B3">
      <w:r w:rsidRPr="00623287">
        <w:rPr>
          <w:noProof/>
          <w:lang w:val="en-AU" w:eastAsia="en-AU"/>
        </w:rPr>
        <w:drawing>
          <wp:inline distT="0" distB="0" distL="0" distR="0" wp14:anchorId="4C781ADD" wp14:editId="36AB5D3D">
            <wp:extent cx="5237303" cy="7209531"/>
            <wp:effectExtent l="2540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242461" cy="7216631"/>
                    </a:xfrm>
                    <a:prstGeom prst="rect">
                      <a:avLst/>
                    </a:prstGeom>
                    <a:noFill/>
                    <a:ln w="9525">
                      <a:noFill/>
                      <a:miter lim="800000"/>
                      <a:headEnd/>
                      <a:tailEnd/>
                    </a:ln>
                  </pic:spPr>
                </pic:pic>
              </a:graphicData>
            </a:graphic>
          </wp:inline>
        </w:drawing>
      </w:r>
    </w:p>
    <w:p w:rsidR="002309B3" w:rsidRPr="00623287" w:rsidRDefault="002309B3" w:rsidP="002309B3">
      <w:r w:rsidRPr="00623287">
        <w:t>Source: Babaran, 2006</w:t>
      </w:r>
    </w:p>
    <w:p w:rsidR="002309B3" w:rsidRPr="00623287" w:rsidRDefault="002309B3" w:rsidP="002309B3">
      <w:pPr>
        <w:sectPr w:rsidR="002309B3" w:rsidRPr="00623287">
          <w:pgSz w:w="11907" w:h="16840" w:code="9"/>
          <w:pgMar w:top="1440" w:right="1134" w:bottom="1440" w:left="1440" w:header="720" w:footer="720" w:gutter="0"/>
          <w:cols w:space="720"/>
          <w:docGrid w:linePitch="326"/>
        </w:sectPr>
      </w:pPr>
    </w:p>
    <w:p w:rsidR="002309B3" w:rsidRPr="00623287" w:rsidRDefault="002309B3" w:rsidP="002309B3">
      <w:r w:rsidRPr="00623287">
        <w:lastRenderedPageBreak/>
        <w:t xml:space="preserve">The second potential issue over FAD deployment is their ability to modify the behaviour of both target and non-target species to the point where it might disrupt the key elements underlying ecosystem structure and function to a point where there would be a serious or irreversible harm.  Skipjack, unlike larger tunas, have a natural tendency to associate with FADs as both juveniles and adults.  It is unlikely that tunas associated to anchored FADs will gather under these structures to feed, for these structures do not attract enough prey to support the feeding needs of a school of tuna (Bromhead </w:t>
      </w:r>
      <w:r w:rsidRPr="00623287">
        <w:rPr>
          <w:i/>
        </w:rPr>
        <w:t>et al</w:t>
      </w:r>
      <w:r w:rsidRPr="00623287">
        <w:t xml:space="preserve">, 2003).  There have been some concerns that FADs might act as ‘ecological traps’ that disrupt natural migratory movements of tunas, but this is more attributed to areas with large numbers of FADs (as opposed to being trapped by a single FAD – see Menard </w:t>
      </w:r>
      <w:r w:rsidRPr="00623287">
        <w:rPr>
          <w:i/>
        </w:rPr>
        <w:t>et al</w:t>
      </w:r>
      <w:r w:rsidRPr="00623287">
        <w:t xml:space="preserve">., 2000).  The IOTC Indian Ocean Regional Tuna Tagging Project (RTTP) also demonstrated a high turnover for tunas in the schools associated with the tagging vessels.  This was confirmed by the sonic tag experiments (FADIO) on drifting FADs and it was concluded that the “Ecological Trap” effect of FADs probably does not exist for tunas.   </w:t>
      </w:r>
    </w:p>
    <w:p w:rsidR="002309B3" w:rsidRPr="00623287" w:rsidRDefault="002309B3" w:rsidP="002309B3">
      <w:pPr>
        <w:pStyle w:val="Heading3"/>
      </w:pPr>
      <w:r w:rsidRPr="00623287">
        <w:t xml:space="preserve">Management </w:t>
      </w:r>
    </w:p>
    <w:p w:rsidR="002309B3" w:rsidRPr="00623287" w:rsidRDefault="002309B3" w:rsidP="002309B3">
      <w:r w:rsidRPr="00623287">
        <w:rPr>
          <w:u w:val="single"/>
        </w:rPr>
        <w:t>Removal of high level predators from the pelagic marine ecosystem</w:t>
      </w:r>
      <w:r w:rsidRPr="00623287">
        <w:t xml:space="preserve">: Considering the functional role of tuna as predators and the relative magnitude of the removals in terms of primary production that would be required to generate this amount of biomass, the possibility of widespread ecosystems impacts cannot be ruled out.  However, the removals, in and of themselves, do not provide a sufficient basis on which to conclude that any such impacts have occurred (Polacheck, 2007).  Studies of large predator removal in the Pacific Ocean suggests that, whilst fishing results in substantial though not catastrophic impacts of fisheries on these top-level predators, they only have had minor impacts on the oceanic ecosystem (Sibert </w:t>
      </w:r>
      <w:r w:rsidRPr="00623287">
        <w:rPr>
          <w:i/>
        </w:rPr>
        <w:t>et al</w:t>
      </w:r>
      <w:r w:rsidRPr="00623287">
        <w:t xml:space="preserve">, 2006).  Therefore a specific management strategy regarding the ecosystem health is not considered necessary at this time. </w:t>
      </w:r>
    </w:p>
    <w:p w:rsidR="000C6A2F" w:rsidRPr="00623287" w:rsidRDefault="000C6A2F" w:rsidP="000C6A2F">
      <w:r w:rsidRPr="00623287">
        <w:rPr>
          <w:u w:val="single"/>
        </w:rPr>
        <w:t>Removal of bait from the archipelago ecosystem</w:t>
      </w:r>
      <w:r w:rsidRPr="00623287">
        <w:t>: Fisheries management to date has concentrated on species rather than ecosystems. As discussed above, the lack of an effective management of these fisheries is likely to be a major impediment to certification of the pole &amp; line and longline fisheries.</w:t>
      </w:r>
    </w:p>
    <w:p w:rsidR="002309B3" w:rsidRPr="00623287" w:rsidRDefault="002309B3" w:rsidP="002309B3">
      <w:r w:rsidRPr="00623287">
        <w:rPr>
          <w:u w:val="single"/>
        </w:rPr>
        <w:t>Ecosystem perturbations resulting from FAD deployment</w:t>
      </w:r>
      <w:r w:rsidRPr="00623287">
        <w:t xml:space="preserve">: the deployment of FADs has been managed through licensing, and there are conditions about the positioning of FADs relative to each other.  Measures to control the number and distribution of FADs are much more recent and if effectively implemented, will be an important step forward.  However the density of FADs in inshore waters will remain a concern.  </w:t>
      </w:r>
    </w:p>
    <w:p w:rsidR="002309B3" w:rsidRPr="00623287" w:rsidRDefault="002309B3" w:rsidP="002309B3">
      <w:pPr>
        <w:pStyle w:val="Heading3"/>
      </w:pPr>
      <w:r w:rsidRPr="00623287">
        <w:t>Information</w:t>
      </w:r>
    </w:p>
    <w:p w:rsidR="002309B3" w:rsidRPr="00623287" w:rsidRDefault="002309B3" w:rsidP="002309B3">
      <w:r w:rsidRPr="00623287">
        <w:rPr>
          <w:u w:val="single"/>
        </w:rPr>
        <w:t>Removal of high level predators from the pelagic marine ecosystem</w:t>
      </w:r>
      <w:r w:rsidRPr="00623287">
        <w:t xml:space="preserve">: Until recently, there has been little detailed investigation of the impact of removing a large biomass of top level predators from the </w:t>
      </w:r>
      <w:r w:rsidRPr="00623287">
        <w:rPr>
          <w:i/>
        </w:rPr>
        <w:t>Indian Ocean</w:t>
      </w:r>
      <w:r w:rsidRPr="00623287">
        <w:t xml:space="preserve"> ecosystem.  This situation has started to improve, with a number of researchers focusing on this issue, especially with the widening of IOTC’s Working Party on Bycatch to be now include ecosystem elements, (now renamed the Working Party on Ecosystems and Bycatch).  There has been more work done in the </w:t>
      </w:r>
      <w:r w:rsidRPr="00623287">
        <w:rPr>
          <w:i/>
        </w:rPr>
        <w:t>Pacific Ocean</w:t>
      </w:r>
      <w:r w:rsidRPr="00623287">
        <w:t xml:space="preserve">, much of which is directly relevant to the Indian Ocean (Cox </w:t>
      </w:r>
      <w:r w:rsidRPr="00623287">
        <w:rPr>
          <w:i/>
        </w:rPr>
        <w:t>et al</w:t>
      </w:r>
      <w:r w:rsidRPr="00623287">
        <w:t xml:space="preserve">, 2002; Sibert </w:t>
      </w:r>
      <w:r w:rsidRPr="00623287">
        <w:rPr>
          <w:i/>
        </w:rPr>
        <w:t>et al</w:t>
      </w:r>
      <w:r w:rsidRPr="00623287">
        <w:t xml:space="preserve">, 2006).  As such there is sufficient information to broadly understand the key elements of the ecosystem and the impacts of fishery removals.  </w:t>
      </w:r>
    </w:p>
    <w:p w:rsidR="002309B3" w:rsidRPr="00623287" w:rsidRDefault="002309B3" w:rsidP="002309B3">
      <w:r w:rsidRPr="00623287">
        <w:rPr>
          <w:u w:val="single"/>
        </w:rPr>
        <w:t>Removal of bait from the archipelago ecosystem</w:t>
      </w:r>
      <w:r w:rsidRPr="00623287">
        <w:t xml:space="preserve">: There is relatively little published information on archipelago ecosystem function, and on the impacts of bait removal. There is a need for further research on the ecosystem role(s) of major bait species and on the likely trophic impacts of their removal. </w:t>
      </w:r>
    </w:p>
    <w:p w:rsidR="002309B3" w:rsidRPr="00623287" w:rsidRDefault="002309B3" w:rsidP="002309B3">
      <w:r w:rsidRPr="00623287">
        <w:rPr>
          <w:u w:val="single"/>
        </w:rPr>
        <w:t>Ecosystem perturbations resulting from FAD deployment</w:t>
      </w:r>
      <w:r w:rsidRPr="00623287">
        <w:t xml:space="preserve">: no specific research has been conducted with the aim of determining the impact of FADs on tuna behaviour in Indonesia.  </w:t>
      </w:r>
    </w:p>
    <w:p w:rsidR="002309B3" w:rsidRPr="00623287" w:rsidRDefault="002309B3" w:rsidP="002309B3">
      <w:pPr>
        <w:jc w:val="left"/>
        <w:rPr>
          <w:b/>
          <w:caps/>
          <w:sz w:val="28"/>
        </w:rPr>
      </w:pPr>
      <w:r w:rsidRPr="00623287">
        <w:br w:type="page"/>
      </w:r>
    </w:p>
    <w:p w:rsidR="002309B3" w:rsidRPr="00623287" w:rsidRDefault="002309B3" w:rsidP="002309B3">
      <w:pPr>
        <w:pStyle w:val="Heading1"/>
      </w:pPr>
      <w:bookmarkStart w:id="188" w:name="_Toc263209060"/>
      <w:bookmarkStart w:id="189" w:name="_Toc310933254"/>
      <w:r w:rsidRPr="00623287">
        <w:lastRenderedPageBreak/>
        <w:t>The Indonesian management system</w:t>
      </w:r>
      <w:bookmarkEnd w:id="114"/>
      <w:bookmarkEnd w:id="115"/>
      <w:bookmarkEnd w:id="116"/>
      <w:bookmarkEnd w:id="117"/>
      <w:bookmarkEnd w:id="118"/>
      <w:bookmarkEnd w:id="188"/>
      <w:bookmarkEnd w:id="189"/>
    </w:p>
    <w:p w:rsidR="002309B3" w:rsidRPr="00623287" w:rsidRDefault="002309B3" w:rsidP="002309B3">
      <w:pPr>
        <w:pStyle w:val="Heading2"/>
      </w:pPr>
      <w:bookmarkStart w:id="190" w:name="_Toc128128377"/>
      <w:bookmarkStart w:id="191" w:name="_Toc128128639"/>
      <w:bookmarkStart w:id="192" w:name="_Toc130856526"/>
      <w:bookmarkStart w:id="193" w:name="_Toc256994042"/>
      <w:bookmarkStart w:id="194" w:name="_Toc256994149"/>
      <w:bookmarkStart w:id="195" w:name="_Toc256994761"/>
      <w:bookmarkStart w:id="196" w:name="_Toc200350785"/>
      <w:bookmarkStart w:id="197" w:name="_Toc526302303"/>
      <w:bookmarkStart w:id="198" w:name="_Toc520793863"/>
      <w:bookmarkStart w:id="199" w:name="_Toc526823333"/>
      <w:bookmarkStart w:id="200" w:name="_Toc34210625"/>
      <w:bookmarkStart w:id="201" w:name="_Toc36630485"/>
      <w:bookmarkStart w:id="202" w:name="_Toc52956234"/>
      <w:bookmarkStart w:id="203" w:name="_Toc86049921"/>
      <w:bookmarkStart w:id="204" w:name="_Toc140488601"/>
      <w:bookmarkStart w:id="205" w:name="_Toc164221220"/>
      <w:bookmarkStart w:id="206" w:name="_Toc171399485"/>
      <w:bookmarkStart w:id="207" w:name="_Toc520793864"/>
      <w:bookmarkStart w:id="208" w:name="_Toc526823336"/>
      <w:bookmarkStart w:id="209" w:name="_Toc34210632"/>
      <w:bookmarkStart w:id="210" w:name="_Toc36630492"/>
      <w:bookmarkStart w:id="211" w:name="_Toc52956235"/>
      <w:bookmarkStart w:id="212" w:name="_Toc86049922"/>
      <w:bookmarkStart w:id="213" w:name="_Toc140488602"/>
      <w:bookmarkStart w:id="214" w:name="_Toc164221221"/>
      <w:bookmarkStart w:id="215" w:name="_Toc171399486"/>
      <w:bookmarkStart w:id="216" w:name="_Toc178584595"/>
      <w:bookmarkStart w:id="217" w:name="_Toc200350789"/>
      <w:bookmarkStart w:id="218" w:name="_Toc128128381"/>
      <w:bookmarkStart w:id="219" w:name="_Toc128128643"/>
      <w:bookmarkStart w:id="220" w:name="_Toc130856530"/>
      <w:bookmarkStart w:id="221" w:name="_Toc256994046"/>
      <w:bookmarkStart w:id="222" w:name="_Toc256994153"/>
      <w:bookmarkStart w:id="223" w:name="_Toc263209066"/>
      <w:bookmarkStart w:id="224" w:name="_Toc310933255"/>
      <w:bookmarkEnd w:id="119"/>
      <w:bookmarkEnd w:id="120"/>
      <w:r w:rsidRPr="00623287">
        <w:t>Governance and Political Stability</w:t>
      </w:r>
      <w:bookmarkEnd w:id="190"/>
      <w:bookmarkEnd w:id="191"/>
      <w:bookmarkEnd w:id="192"/>
      <w:bookmarkEnd w:id="193"/>
      <w:bookmarkEnd w:id="194"/>
      <w:bookmarkEnd w:id="195"/>
      <w:bookmarkEnd w:id="224"/>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Helvetica"/>
          <w:iCs/>
          <w:szCs w:val="22"/>
        </w:rPr>
        <w:t xml:space="preserve">Indonesia is a Parliamentary democracy supported by a </w:t>
      </w:r>
      <w:r w:rsidRPr="00623287">
        <w:rPr>
          <w:rFonts w:cs="Helvetica"/>
          <w:szCs w:val="22"/>
        </w:rPr>
        <w:t xml:space="preserve">House of Representatives or Dewan Perwakilan Rakyat (DPR). </w:t>
      </w:r>
      <w:r w:rsidRPr="00623287">
        <w:rPr>
          <w:rFonts w:cs="Verdana"/>
          <w:szCs w:val="18"/>
        </w:rPr>
        <w:t>The President of the Republic of Indonesia executes governmental administration. There are 3</w:t>
      </w:r>
      <w:r w:rsidR="009573C4">
        <w:rPr>
          <w:rFonts w:cs="Verdana"/>
          <w:szCs w:val="18"/>
        </w:rPr>
        <w:t>3</w:t>
      </w:r>
      <w:r w:rsidRPr="00623287">
        <w:rPr>
          <w:rFonts w:cs="Verdana"/>
          <w:szCs w:val="18"/>
        </w:rPr>
        <w:t xml:space="preserve"> provinces and 354 regencies in Indonesia. A governor heads a </w:t>
      </w:r>
      <w:r w:rsidR="00811E6C" w:rsidRPr="00623287">
        <w:rPr>
          <w:rFonts w:cs="Verdana"/>
          <w:szCs w:val="18"/>
        </w:rPr>
        <w:t>P</w:t>
      </w:r>
      <w:r w:rsidRPr="00623287">
        <w:rPr>
          <w:rFonts w:cs="Verdana"/>
          <w:szCs w:val="18"/>
        </w:rPr>
        <w:t xml:space="preserve">rovince, while the regency or municipal level of government is headed by a regent or mayor.  </w:t>
      </w:r>
      <w:r w:rsidRPr="00623287">
        <w:rPr>
          <w:rFonts w:cs="Helvetica"/>
          <w:szCs w:val="22"/>
        </w:rPr>
        <w:t xml:space="preserve">Following the implementation of decentralization beginning on 1 January 2001, the Provinces and districts or regencies have become the key administrative units responsible for providing most government services.  </w:t>
      </w:r>
    </w:p>
    <w:p w:rsidR="002309B3" w:rsidRPr="005059C4"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5059C4">
        <w:rPr>
          <w:color w:val="000000"/>
        </w:rPr>
        <w:t xml:space="preserve">The legal system of </w:t>
      </w:r>
      <w:r w:rsidRPr="005059C4">
        <w:rPr>
          <w:rFonts w:cs="Helvetica"/>
        </w:rPr>
        <w:t>Indonesia is based on Roman-Dutch law</w:t>
      </w:r>
      <w:r w:rsidR="009573C4" w:rsidRPr="005059C4">
        <w:rPr>
          <w:rFonts w:cs="Helvetica"/>
        </w:rPr>
        <w:t>.</w:t>
      </w:r>
      <w:r w:rsidRPr="005059C4">
        <w:rPr>
          <w:rFonts w:cs="Helvetica"/>
        </w:rPr>
        <w:t xml:space="preserve"> Laws are formulated by Parliament and transferred into a Government Regulation or Presidents Decree and subsequently into the Ministers Decree and then to Provincial and District Decrees. </w:t>
      </w:r>
      <w:r w:rsidRPr="005059C4">
        <w:rPr>
          <w:rFonts w:cs="Times"/>
        </w:rPr>
        <w:t xml:space="preserve">Fisheries policies are set out through </w:t>
      </w:r>
      <w:r w:rsidR="009D4F27" w:rsidRPr="009D4F27">
        <w:rPr>
          <w:rFonts w:cs="Times"/>
        </w:rPr>
        <w:t>the Directorate General for Capture Fisheries, Ministry of Marine Affairs and Fisheries (MMAF - established in 2000) but go through the various processes of adoption, if requiring implementation at Provincial and District levels under the Autonomy Law No. 22/1999</w:t>
      </w:r>
      <w:r w:rsidR="005059C4">
        <w:rPr>
          <w:rFonts w:cs="Helvetica"/>
        </w:rPr>
        <w:t xml:space="preserve">, </w:t>
      </w:r>
      <w:r w:rsidR="009D4F27" w:rsidRPr="009D4F27">
        <w:t>and modified by Law No. 32/2004</w:t>
      </w:r>
      <w:r w:rsidR="005059C4">
        <w:t>.</w:t>
      </w:r>
      <w:r w:rsidR="009D4F27" w:rsidRPr="009D4F27">
        <w:rPr>
          <w:rFonts w:cs="Helvetica"/>
        </w:rPr>
        <w:t xml:space="preserve"> </w:t>
      </w:r>
      <w:r w:rsidR="009D4F27" w:rsidRPr="009D4F27">
        <w:rPr>
          <w:rFonts w:cs="Times"/>
        </w:rPr>
        <w:t>The Ministry, in the devolution of authority to the provinces and districts, assumes a</w:t>
      </w:r>
      <w:r w:rsidRPr="005059C4">
        <w:rPr>
          <w:rFonts w:cs="Times"/>
        </w:rPr>
        <w:t xml:space="preserve"> facilitation and coordination role to guide these authorities in the management of their respective jurisdictions, consistent with national laws. The Ministry then focuses on implementation of these policies, through fisheries legislation for the offshore fisheries, i.e. vessels fishing outside 12 nautical miles or over 30 GTs. The National management component covers some </w:t>
      </w:r>
      <w:r w:rsidR="0099422A" w:rsidRPr="005059C4">
        <w:rPr>
          <w:rFonts w:cs="Times"/>
        </w:rPr>
        <w:t>25</w:t>
      </w:r>
      <w:r w:rsidRPr="005059C4">
        <w:rPr>
          <w:rFonts w:cs="Times"/>
        </w:rPr>
        <w:t xml:space="preserve">% of the </w:t>
      </w:r>
      <w:r w:rsidR="0099422A" w:rsidRPr="005059C4">
        <w:rPr>
          <w:rFonts w:cs="Times"/>
        </w:rPr>
        <w:t>tuna fleet</w:t>
      </w:r>
      <w:r w:rsidRPr="005059C4">
        <w:rPr>
          <w:rFonts w:cs="Times"/>
        </w:rPr>
        <w:t>s</w:t>
      </w:r>
      <w:r w:rsidR="0099422A" w:rsidRPr="005059C4">
        <w:rPr>
          <w:rFonts w:cs="Times"/>
        </w:rPr>
        <w:t>’</w:t>
      </w:r>
      <w:r w:rsidRPr="005059C4">
        <w:rPr>
          <w:rFonts w:cs="Times"/>
        </w:rPr>
        <w:t xml:space="preserve"> </w:t>
      </w:r>
      <w:r w:rsidR="0099422A" w:rsidRPr="005059C4">
        <w:rPr>
          <w:rFonts w:cs="Times"/>
        </w:rPr>
        <w:t>landings</w:t>
      </w:r>
      <w:r w:rsidRPr="005059C4">
        <w:rPr>
          <w:rFonts w:cs="Times"/>
        </w:rPr>
        <w:t xml:space="preserve">, the Provincial, </w:t>
      </w:r>
      <w:r w:rsidR="0099422A" w:rsidRPr="005059C4">
        <w:rPr>
          <w:rFonts w:cs="Times"/>
        </w:rPr>
        <w:t>35</w:t>
      </w:r>
      <w:r w:rsidRPr="005059C4">
        <w:rPr>
          <w:rFonts w:cs="Times"/>
        </w:rPr>
        <w:t xml:space="preserve">% and District, </w:t>
      </w:r>
      <w:r w:rsidR="0099422A" w:rsidRPr="005059C4">
        <w:rPr>
          <w:rFonts w:cs="Times"/>
        </w:rPr>
        <w:t>40</w:t>
      </w:r>
      <w:r w:rsidRPr="005059C4">
        <w:rPr>
          <w:rFonts w:cs="Times"/>
        </w:rPr>
        <w:t>%.</w:t>
      </w:r>
    </w:p>
    <w:p w:rsidR="002309B3" w:rsidRPr="005059C4" w:rsidRDefault="009D4F27"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9D4F27">
        <w:rPr>
          <w:rFonts w:cs="Times"/>
        </w:rPr>
        <w:t>Informal local policies in some areas come from traditional, unwritten laws handed down from generation to generation. These are referred to as “</w:t>
      </w:r>
      <w:r w:rsidR="005059C4" w:rsidRPr="005059C4">
        <w:rPr>
          <w:rFonts w:cs="Times"/>
        </w:rPr>
        <w:t>customary</w:t>
      </w:r>
      <w:r w:rsidRPr="009D4F27">
        <w:rPr>
          <w:rFonts w:cs="Times"/>
        </w:rPr>
        <w:t xml:space="preserve"> law” or locally as </w:t>
      </w:r>
      <w:r w:rsidRPr="009D4F27">
        <w:rPr>
          <w:rFonts w:cs="Times"/>
          <w:i/>
        </w:rPr>
        <w:t>sasi</w:t>
      </w:r>
      <w:r w:rsidRPr="009D4F27">
        <w:rPr>
          <w:rFonts w:cs="Times"/>
        </w:rPr>
        <w:t xml:space="preserve"> or </w:t>
      </w:r>
      <w:r w:rsidRPr="009D4F27">
        <w:rPr>
          <w:rFonts w:cs="Times"/>
          <w:i/>
        </w:rPr>
        <w:t>adat</w:t>
      </w:r>
      <w:r w:rsidRPr="009D4F27">
        <w:rPr>
          <w:rFonts w:cs="Times"/>
        </w:rPr>
        <w:t xml:space="preserve"> law. </w:t>
      </w:r>
      <w:r w:rsidR="005059C4">
        <w:t>I</w:t>
      </w:r>
      <w:r w:rsidRPr="009D4F27">
        <w:t xml:space="preserve">t occurs only in a specific Province such as “sasi” in Maluku Province and “panglima laot” in Aceh Province. </w:t>
      </w:r>
      <w:r w:rsidRPr="009D4F27">
        <w:rPr>
          <w:rFonts w:cs="Times"/>
        </w:rPr>
        <w:t xml:space="preserve">Traditional conservation policies are thereby passed on to future generations.   </w:t>
      </w:r>
    </w:p>
    <w:p w:rsidR="002309B3" w:rsidRPr="005059C4" w:rsidRDefault="009D4F27" w:rsidP="002309B3">
      <w:r w:rsidRPr="009D4F27">
        <w:rPr>
          <w:rFonts w:cs="Times"/>
        </w:rPr>
        <w:t xml:space="preserve">The current national core fisheries laws are enshrined in </w:t>
      </w:r>
      <w:r w:rsidRPr="009D4F27">
        <w:t>Law (UU) No. 25/2004 concerning Planning System for National Development, UU No. 31/2004 concerning Fisheries and the Presidential regulation No. 7/2005 concerning the National Development Plan for medium phase (RPJMN) during year of 2004-2009, and modified by Act No. 45/2010</w:t>
      </w:r>
    </w:p>
    <w:p w:rsidR="002309B3" w:rsidRPr="005059C4"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5059C4">
        <w:rPr>
          <w:rFonts w:cs="Times"/>
        </w:rPr>
        <w:t>Further, indirectly-related legislation that impacts on marine capture fisheries includes:</w:t>
      </w:r>
      <w:r w:rsidRPr="005059C4">
        <w:rPr>
          <w:rFonts w:cs="Helvetica"/>
        </w:rPr>
        <w:t xml:space="preserve"> </w:t>
      </w:r>
    </w:p>
    <w:p w:rsidR="002309B3" w:rsidRPr="00623287" w:rsidRDefault="002309B3" w:rsidP="002309B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Symbol"/>
        </w:rPr>
        <w:t>E</w:t>
      </w:r>
      <w:r w:rsidRPr="00623287">
        <w:rPr>
          <w:rFonts w:cs="Times"/>
        </w:rPr>
        <w:t>ndangered species legislation</w:t>
      </w:r>
      <w:r w:rsidRPr="00623287">
        <w:rPr>
          <w:rFonts w:cs="Helvetica"/>
        </w:rPr>
        <w:t xml:space="preserve"> </w:t>
      </w:r>
    </w:p>
    <w:p w:rsidR="002309B3" w:rsidRPr="00623287" w:rsidRDefault="002309B3" w:rsidP="002309B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Symbol"/>
        </w:rPr>
        <w:t>E</w:t>
      </w:r>
      <w:r w:rsidRPr="00623287">
        <w:rPr>
          <w:rFonts w:cs="Times"/>
        </w:rPr>
        <w:t>xport/import/trade legislation</w:t>
      </w:r>
    </w:p>
    <w:p w:rsidR="002309B3" w:rsidRPr="00623287" w:rsidRDefault="002309B3" w:rsidP="002309B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Symbol"/>
        </w:rPr>
        <w:t>B</w:t>
      </w:r>
      <w:r w:rsidRPr="00623287">
        <w:rPr>
          <w:rFonts w:cs="Times"/>
        </w:rPr>
        <w:t>iodiversity legislation</w:t>
      </w:r>
      <w:r w:rsidRPr="00623287">
        <w:rPr>
          <w:rFonts w:cs="Helvetica"/>
        </w:rPr>
        <w:t xml:space="preserve"> </w:t>
      </w:r>
    </w:p>
    <w:p w:rsidR="002309B3" w:rsidRPr="00623287" w:rsidRDefault="002309B3" w:rsidP="002309B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Symbol"/>
        </w:rPr>
        <w:t>O</w:t>
      </w:r>
      <w:r w:rsidRPr="00623287">
        <w:rPr>
          <w:rFonts w:cs="Times"/>
        </w:rPr>
        <w:t>ceans policy legislation</w:t>
      </w:r>
      <w:r w:rsidRPr="00623287">
        <w:rPr>
          <w:rFonts w:cs="Helvetica"/>
        </w:rPr>
        <w:t xml:space="preserve"> </w:t>
      </w:r>
    </w:p>
    <w:p w:rsidR="002309B3" w:rsidRPr="00623287" w:rsidRDefault="002309B3" w:rsidP="002309B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Symbol"/>
        </w:rPr>
        <w:t>M</w:t>
      </w:r>
      <w:r w:rsidRPr="00623287">
        <w:rPr>
          <w:rFonts w:cs="Times"/>
        </w:rPr>
        <w:t>arine park/sanctuary/reserves legislation</w:t>
      </w:r>
      <w:r w:rsidRPr="00623287">
        <w:rPr>
          <w:rFonts w:cs="Helvetica"/>
        </w:rPr>
        <w:t xml:space="preserve"> </w:t>
      </w:r>
    </w:p>
    <w:p w:rsidR="002309B3" w:rsidRPr="00623287" w:rsidRDefault="002309B3" w:rsidP="002309B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Port management legislation</w:t>
      </w:r>
      <w:r w:rsidRPr="00623287">
        <w:rPr>
          <w:rFonts w:cs="Helvetica"/>
        </w:rPr>
        <w:t xml:space="preserve"> </w:t>
      </w:r>
    </w:p>
    <w:p w:rsidR="002309B3" w:rsidRPr="00623287" w:rsidRDefault="002309B3" w:rsidP="002309B3">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Coastal management legislation</w:t>
      </w:r>
      <w:r w:rsidRPr="00623287">
        <w:rPr>
          <w:rFonts w:cs="Helvetica"/>
        </w:rPr>
        <w:t xml:space="preserve"> </w:t>
      </w:r>
    </w:p>
    <w:p w:rsidR="002309B3" w:rsidRPr="00623287" w:rsidRDefault="002309B3" w:rsidP="009837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cs="Helvetica"/>
        </w:rPr>
      </w:pPr>
      <w:r w:rsidRPr="00623287">
        <w:rPr>
          <w:rFonts w:cs="Times"/>
          <w:szCs w:val="22"/>
        </w:rPr>
        <w:t>Indonesia ratified UNCLOS 1982 on 3 February 1986 and the Agreement relating to the implementation of Part XI of the Convention on 2 June 2000. The UN Fish Stocks Agreement (UNFSA)</w:t>
      </w:r>
      <w:r w:rsidR="00811E6C" w:rsidRPr="00623287">
        <w:rPr>
          <w:rFonts w:cs="Times"/>
          <w:szCs w:val="22"/>
        </w:rPr>
        <w:t xml:space="preserve"> </w:t>
      </w:r>
      <w:r w:rsidR="00237EB1">
        <w:rPr>
          <w:rFonts w:cs="Times"/>
          <w:szCs w:val="22"/>
        </w:rPr>
        <w:t>was ratified in 2010</w:t>
      </w:r>
      <w:r w:rsidRPr="00623287">
        <w:rPr>
          <w:rFonts w:cs="Times"/>
          <w:szCs w:val="22"/>
        </w:rPr>
        <w:t xml:space="preserve">. </w:t>
      </w:r>
    </w:p>
    <w:p w:rsidR="002309B3" w:rsidRPr="00623287" w:rsidRDefault="002309B3" w:rsidP="002309B3">
      <w:pPr>
        <w:spacing w:after="0"/>
        <w:jc w:val="left"/>
        <w:rPr>
          <w:rFonts w:cs="Times"/>
          <w:szCs w:val="22"/>
        </w:rPr>
      </w:pPr>
      <w:r w:rsidRPr="00623287">
        <w:rPr>
          <w:rFonts w:cs="Times"/>
          <w:szCs w:val="22"/>
        </w:rPr>
        <w:br w:type="page"/>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Times"/>
          <w:szCs w:val="22"/>
        </w:rPr>
        <w:lastRenderedPageBreak/>
        <w:t>Indonesia actively participates in the following regional fisheries related bodies:</w:t>
      </w:r>
      <w:r w:rsidRPr="00623287">
        <w:rPr>
          <w:rFonts w:cs="Helvetica"/>
        </w:rPr>
        <w:t xml:space="preserve"> </w:t>
      </w:r>
    </w:p>
    <w:p w:rsidR="002309B3" w:rsidRPr="00623287" w:rsidRDefault="002309B3" w:rsidP="00811E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Helvetica"/>
        </w:rPr>
        <w:t xml:space="preserve">Conventions to which Indonesia is a party </w:t>
      </w:r>
    </w:p>
    <w:p w:rsidR="002309B3" w:rsidRPr="00623287" w:rsidRDefault="002309B3" w:rsidP="002309B3">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IOMAC  Indian Ocean Marine Affairs Cooperation</w:t>
      </w:r>
      <w:r w:rsidRPr="00623287">
        <w:rPr>
          <w:rFonts w:cs="Helvetica"/>
        </w:rPr>
        <w:t xml:space="preserve"> </w:t>
      </w:r>
    </w:p>
    <w:p w:rsidR="002309B3" w:rsidRPr="00623287" w:rsidRDefault="002309B3" w:rsidP="002309B3">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SEAFDEC South East Asian Fisheries Development Centre</w:t>
      </w:r>
      <w:r w:rsidRPr="00623287">
        <w:rPr>
          <w:rFonts w:cs="Helvetica"/>
        </w:rPr>
        <w:t xml:space="preserve"> </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Helvetica"/>
          <w:szCs w:val="22"/>
        </w:rPr>
        <w:t>Member of Regional Organizations</w:t>
      </w:r>
      <w:r w:rsidRPr="00623287">
        <w:rPr>
          <w:rFonts w:cs="Helvetica"/>
        </w:rPr>
        <w:t xml:space="preserve"> </w:t>
      </w:r>
    </w:p>
    <w:p w:rsidR="002309B3" w:rsidRPr="00623287" w:rsidRDefault="002309B3" w:rsidP="002309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CCSBT Commission for the Conservation of Southern Bluefin Tuna</w:t>
      </w:r>
      <w:r w:rsidRPr="00623287">
        <w:rPr>
          <w:rFonts w:cs="Helvetica"/>
        </w:rPr>
        <w:t xml:space="preserve"> </w:t>
      </w:r>
    </w:p>
    <w:p w:rsidR="002309B3" w:rsidRPr="00623287" w:rsidRDefault="002309B3" w:rsidP="002309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IOTC Indian Ocean Tuna Commission</w:t>
      </w:r>
      <w:r w:rsidRPr="00623287">
        <w:rPr>
          <w:rFonts w:cs="Helvetica"/>
        </w:rPr>
        <w:t xml:space="preserve"> </w:t>
      </w:r>
    </w:p>
    <w:p w:rsidR="002309B3" w:rsidRPr="00623287" w:rsidRDefault="002309B3" w:rsidP="002309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BIMP-EAGA Brunei, Indonesia, Malaysia, Philippines – East Asia Growth Area</w:t>
      </w:r>
      <w:r w:rsidRPr="00623287">
        <w:rPr>
          <w:rFonts w:cs="Helvetica"/>
        </w:rPr>
        <w:t xml:space="preserve"> </w:t>
      </w:r>
    </w:p>
    <w:p w:rsidR="002309B3" w:rsidRPr="00623287" w:rsidRDefault="002309B3" w:rsidP="002309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SEAFDEC South East Asian Fisheries Development Centre</w:t>
      </w:r>
      <w:r w:rsidRPr="00623287">
        <w:rPr>
          <w:rFonts w:cs="Helvetica"/>
        </w:rPr>
        <w:t xml:space="preserve"> </w:t>
      </w:r>
    </w:p>
    <w:p w:rsidR="002309B3" w:rsidRPr="00623287" w:rsidRDefault="002309B3" w:rsidP="002309B3">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NACA Network of Aquaculture Centres in Asia-Pacific</w:t>
      </w:r>
      <w:r w:rsidRPr="00623287">
        <w:rPr>
          <w:rFonts w:cs="Helvetica"/>
        </w:rPr>
        <w:t xml:space="preserve"> </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2"/>
        </w:rPr>
      </w:pP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Helvetica"/>
          <w:szCs w:val="22"/>
        </w:rPr>
        <w:t xml:space="preserve">Participant but </w:t>
      </w:r>
      <w:r w:rsidRPr="00623287">
        <w:rPr>
          <w:rFonts w:cs="Helvetica"/>
          <w:szCs w:val="22"/>
          <w:u w:val="single"/>
        </w:rPr>
        <w:t xml:space="preserve">not </w:t>
      </w:r>
      <w:r w:rsidRPr="00623287">
        <w:rPr>
          <w:rFonts w:cs="Helvetica"/>
          <w:szCs w:val="22"/>
        </w:rPr>
        <w:t>a Member</w:t>
      </w:r>
      <w:r w:rsidRPr="00623287">
        <w:rPr>
          <w:rFonts w:cs="Helvetica"/>
        </w:rPr>
        <w:t xml:space="preserve"> </w:t>
      </w:r>
    </w:p>
    <w:p w:rsidR="002309B3" w:rsidRPr="00623287" w:rsidRDefault="002309B3" w:rsidP="002309B3">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WCPFC Western and Central Pacific Ocean Fisheries Commission</w:t>
      </w:r>
      <w:r w:rsidRPr="00623287">
        <w:rPr>
          <w:rFonts w:cs="Helvetica"/>
        </w:rPr>
        <w:t xml:space="preserve"> </w:t>
      </w:r>
    </w:p>
    <w:p w:rsidR="002309B3" w:rsidRPr="00623287" w:rsidRDefault="002309B3" w:rsidP="002309B3">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BOBP LME Bay of Bengal Program – Large Marine Ecosystem Project</w:t>
      </w:r>
      <w:r w:rsidRPr="00623287">
        <w:rPr>
          <w:rFonts w:cs="Helvetica"/>
        </w:rPr>
        <w:t xml:space="preserve"> </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309B3" w:rsidRPr="00623287" w:rsidRDefault="002309B3" w:rsidP="009837A0">
      <w:pPr>
        <w:spacing w:after="240"/>
      </w:pPr>
      <w:r w:rsidRPr="00623287">
        <w:rPr>
          <w:rFonts w:cs="Helvetica"/>
        </w:rPr>
        <w:t>There are still some issues relating to Indonesia’s membership of</w:t>
      </w:r>
      <w:r w:rsidR="00811E6C" w:rsidRPr="00623287">
        <w:rPr>
          <w:rFonts w:cs="Helvetica"/>
        </w:rPr>
        <w:t xml:space="preserve"> WCFPC. This is reported as non-</w:t>
      </w:r>
      <w:r w:rsidRPr="00623287">
        <w:rPr>
          <w:rFonts w:cs="Helvetica"/>
        </w:rPr>
        <w:t>agreement on Indonesia’s Western EEZ limits, an issue still under discussion by the Ministry of Foreign affairs (Purwito, May 2010, pers com.</w:t>
      </w:r>
      <w:r w:rsidR="005059C4">
        <w:rPr>
          <w:rFonts w:cs="Helvetica"/>
        </w:rPr>
        <w:t>).</w:t>
      </w:r>
      <w:r w:rsidRPr="00623287">
        <w:rPr>
          <w:rFonts w:cs="Helvetica"/>
        </w:rPr>
        <w:t xml:space="preserve"> Strenuous efforts are be</w:t>
      </w:r>
      <w:r w:rsidR="002A5437">
        <w:rPr>
          <w:rFonts w:cs="Helvetica"/>
        </w:rPr>
        <w:t>ing</w:t>
      </w:r>
      <w:r w:rsidRPr="00623287">
        <w:rPr>
          <w:rFonts w:cs="Helvetica"/>
        </w:rPr>
        <w:t xml:space="preserve"> made to resolve this issue so that Indonesia can be a member of the organization. Indonesia, however, also identifies itself as an Archipelagic State, and as such argues that, as a member of WCFPC, it will still be able to act autonomously in terms of managing its territorial fisheries. A similar status is applied to the Archipelagic states in membership of WCPFC, namely Philippines and Papua New Guinea. Nevertheless, given the status of the current advice from SPC, it </w:t>
      </w:r>
      <w:r w:rsidR="00EA6AA3" w:rsidRPr="00623287">
        <w:rPr>
          <w:rFonts w:cs="Helvetica"/>
        </w:rPr>
        <w:t>is</w:t>
      </w:r>
      <w:r w:rsidRPr="00623287">
        <w:rPr>
          <w:rFonts w:cs="Helvetica"/>
        </w:rPr>
        <w:t xml:space="preserve"> critical that Indonesia (and Philippines) seek to regulate access and implement management recommendations that follow the spirit of existing SPC CMMs. These might include effort control, a policy on implementing </w:t>
      </w:r>
      <w:r w:rsidR="00811E6C" w:rsidRPr="00623287">
        <w:rPr>
          <w:rFonts w:cs="Helvetica"/>
        </w:rPr>
        <w:t xml:space="preserve">controls </w:t>
      </w:r>
      <w:r w:rsidRPr="00623287">
        <w:rPr>
          <w:rFonts w:cs="Helvetica"/>
        </w:rPr>
        <w:t xml:space="preserve">on anchored FADs, and even some areas closed to tuna fisheries for parts of the year. Tomini Bay and North Sulawesi have been identified as areas of high </w:t>
      </w:r>
      <w:r w:rsidR="00811E6C" w:rsidRPr="00623287">
        <w:rPr>
          <w:rFonts w:cs="Helvetica"/>
        </w:rPr>
        <w:t>j</w:t>
      </w:r>
      <w:r w:rsidRPr="00623287">
        <w:rPr>
          <w:rFonts w:cs="Helvetica"/>
        </w:rPr>
        <w:t>uvenile recruitment (</w:t>
      </w:r>
      <w:r w:rsidRPr="00623287">
        <w:t>Dr Priyanto Rahardjo, Balai Riset Perikanan Laut (BRPL), pers com, May 2010)</w:t>
      </w:r>
    </w:p>
    <w:p w:rsidR="002309B3" w:rsidRPr="00623287" w:rsidRDefault="002309B3" w:rsidP="002309B3">
      <w:pPr>
        <w:pStyle w:val="Heading2"/>
      </w:pPr>
      <w:bookmarkStart w:id="225" w:name="_Toc128128378"/>
      <w:bookmarkStart w:id="226" w:name="_Toc128128640"/>
      <w:bookmarkStart w:id="227" w:name="_Toc130856527"/>
      <w:bookmarkStart w:id="228" w:name="_Toc256994043"/>
      <w:bookmarkStart w:id="229" w:name="_Toc256994150"/>
      <w:bookmarkStart w:id="230" w:name="_Toc256994762"/>
      <w:bookmarkStart w:id="231" w:name="_Toc310933256"/>
      <w:r w:rsidRPr="00623287">
        <w:t>Management Bodies and Framework</w:t>
      </w:r>
      <w:bookmarkEnd w:id="231"/>
    </w:p>
    <w:p w:rsidR="002309B3" w:rsidRPr="00623287" w:rsidRDefault="002309B3" w:rsidP="002309B3">
      <w:pPr>
        <w:jc w:val="left"/>
        <w:rPr>
          <w:b/>
        </w:rPr>
      </w:pPr>
      <w:r w:rsidRPr="00623287">
        <w:t xml:space="preserve">Indonesia’s Ministry of Marine Affairs (MMAF) has a </w:t>
      </w:r>
      <w:r w:rsidR="00811E6C" w:rsidRPr="00623287">
        <w:t>F</w:t>
      </w:r>
      <w:r w:rsidRPr="00623287">
        <w:t xml:space="preserve">isheries Master Pan (Box 1), which adopts the process of national objectives. It makes reference to sustainability, but not to ecosystem based fisheries management. </w:t>
      </w:r>
      <w:r w:rsidRPr="00623287">
        <w:br w:type="page"/>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bookmarkStart w:id="232" w:name="_Toc128128379"/>
      <w:bookmarkStart w:id="233" w:name="_Toc128128641"/>
      <w:bookmarkStart w:id="234" w:name="_Toc130856528"/>
      <w:bookmarkStart w:id="235" w:name="_Toc256994044"/>
      <w:bookmarkStart w:id="236" w:name="_Toc256994151"/>
      <w:bookmarkStart w:id="237" w:name="_Toc256994763"/>
      <w:bookmarkEnd w:id="196"/>
      <w:bookmarkEnd w:id="225"/>
      <w:bookmarkEnd w:id="226"/>
      <w:bookmarkEnd w:id="227"/>
      <w:bookmarkEnd w:id="228"/>
      <w:bookmarkEnd w:id="229"/>
      <w:bookmarkEnd w:id="230"/>
      <w:r w:rsidRPr="00623287">
        <w:rPr>
          <w:rFonts w:cs="Helvetica"/>
          <w:b/>
        </w:rPr>
        <w:lastRenderedPageBreak/>
        <w:t>Box 1: Indonesia Fisheries Master plan.</w:t>
      </w:r>
    </w:p>
    <w:tbl>
      <w:tblPr>
        <w:tblStyle w:val="TableGrid"/>
        <w:tblW w:w="8897" w:type="dxa"/>
        <w:tblLook w:val="00BF" w:firstRow="1" w:lastRow="0" w:firstColumn="1" w:lastColumn="0" w:noHBand="0" w:noVBand="0"/>
      </w:tblPr>
      <w:tblGrid>
        <w:gridCol w:w="8897"/>
      </w:tblGrid>
      <w:tr w:rsidR="002309B3" w:rsidRPr="00623287">
        <w:tc>
          <w:tcPr>
            <w:tcW w:w="8897" w:type="dxa"/>
          </w:tcPr>
          <w:p w:rsidR="002309B3" w:rsidRPr="00FD7F6C" w:rsidRDefault="005B7F49"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contextualSpacing/>
              <w:rPr>
                <w:rFonts w:cs="Georgia"/>
                <w:sz w:val="20"/>
              </w:rPr>
            </w:pPr>
            <w:r>
              <w:rPr>
                <w:rFonts w:cs="Georgia"/>
                <w:b/>
                <w:i/>
                <w:sz w:val="20"/>
              </w:rPr>
              <w:t>Vision</w:t>
            </w:r>
            <w:r>
              <w:rPr>
                <w:rFonts w:cs="Georgia"/>
                <w:i/>
                <w:sz w:val="20"/>
              </w:rPr>
              <w:t xml:space="preserve">: </w:t>
            </w:r>
            <w:r w:rsidRPr="005B7F49">
              <w:t>Indonesia as the largest producer of Marine and Fisheries product in 2015</w:t>
            </w:r>
            <w:r w:rsidR="00703EE8" w:rsidRPr="00FD7F6C" w:rsidDel="00703EE8">
              <w:rPr>
                <w:sz w:val="20"/>
              </w:rPr>
              <w:t xml:space="preserve"> </w:t>
            </w:r>
            <w:r>
              <w:rPr>
                <w:rStyle w:val="FootnoteReference"/>
                <w:sz w:val="20"/>
              </w:rPr>
              <w:footnoteReference w:id="7"/>
            </w:r>
          </w:p>
          <w:p w:rsidR="002309B3" w:rsidRPr="004455E0" w:rsidRDefault="005B7F49"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contextualSpacing/>
              <w:rPr>
                <w:rFonts w:ascii="Times New Roman" w:hAnsi="Times New Roman" w:cs="Georgia"/>
                <w:i/>
                <w:sz w:val="20"/>
              </w:rPr>
            </w:pPr>
            <w:r w:rsidRPr="004455E0">
              <w:rPr>
                <w:rFonts w:ascii="Times New Roman" w:hAnsi="Times New Roman" w:cs="Georgia"/>
                <w:b/>
                <w:i/>
                <w:sz w:val="20"/>
              </w:rPr>
              <w:t>Mission:</w:t>
            </w:r>
            <w:r w:rsidRPr="004455E0">
              <w:rPr>
                <w:rFonts w:ascii="Times New Roman" w:hAnsi="Times New Roman"/>
                <w:sz w:val="20"/>
              </w:rPr>
              <w:t>To increase the welfare of Marine and Fisheries Community</w:t>
            </w:r>
            <w:r w:rsidR="00703EE8" w:rsidRPr="004455E0" w:rsidDel="00703EE8">
              <w:rPr>
                <w:rFonts w:ascii="Times New Roman" w:hAnsi="Times New Roman"/>
                <w:sz w:val="20"/>
              </w:rPr>
              <w:t xml:space="preserve"> </w:t>
            </w:r>
          </w:p>
          <w:p w:rsidR="00703EE8" w:rsidRPr="004455E0" w:rsidRDefault="00703EE8"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contextualSpacing/>
              <w:rPr>
                <w:rFonts w:ascii="Times New Roman" w:hAnsi="Times New Roman" w:cs="Georgia"/>
                <w:i/>
                <w:sz w:val="20"/>
              </w:rPr>
            </w:pPr>
          </w:p>
          <w:p w:rsidR="002309B3" w:rsidRPr="004455E0" w:rsidRDefault="002309B3"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contextualSpacing/>
              <w:rPr>
                <w:rFonts w:ascii="Times New Roman" w:hAnsi="Times New Roman" w:cs="Times"/>
                <w:sz w:val="20"/>
              </w:rPr>
            </w:pPr>
            <w:r w:rsidRPr="004455E0">
              <w:rPr>
                <w:rFonts w:ascii="Times New Roman" w:hAnsi="Times New Roman" w:cs="Georgia"/>
                <w:i/>
                <w:sz w:val="20"/>
              </w:rPr>
              <w:t>Objectives</w:t>
            </w:r>
            <w:r w:rsidRPr="004455E0">
              <w:rPr>
                <w:rFonts w:ascii="Times New Roman" w:hAnsi="Times New Roman" w:cs="Georgia"/>
                <w:sz w:val="20"/>
              </w:rPr>
              <w:t xml:space="preserve">: </w:t>
            </w:r>
            <w:r w:rsidRPr="004455E0">
              <w:rPr>
                <w:rFonts w:ascii="Times New Roman" w:hAnsi="Times New Roman" w:cs="Times"/>
                <w:sz w:val="20"/>
              </w:rPr>
              <w:t xml:space="preserve">The key objectives for fisheries management as contained in the </w:t>
            </w:r>
            <w:r w:rsidR="004455E0" w:rsidRPr="004455E0">
              <w:rPr>
                <w:rFonts w:ascii="Times New Roman" w:hAnsi="Times New Roman" w:cs="Times"/>
                <w:sz w:val="20"/>
              </w:rPr>
              <w:t>Fisheries Management Plan</w:t>
            </w:r>
            <w:r w:rsidR="004455E0">
              <w:rPr>
                <w:rFonts w:ascii="Times New Roman" w:hAnsi="Times New Roman" w:cs="Times"/>
                <w:sz w:val="20"/>
              </w:rPr>
              <w:t xml:space="preserve"> (2009-2014)</w:t>
            </w:r>
            <w:r w:rsidRPr="004455E0">
              <w:rPr>
                <w:rFonts w:ascii="Times New Roman" w:hAnsi="Times New Roman" w:cs="Times"/>
                <w:sz w:val="20"/>
              </w:rPr>
              <w:t>:</w:t>
            </w:r>
          </w:p>
          <w:p w:rsidR="004455E0" w:rsidRPr="004455E0" w:rsidRDefault="004455E0"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
              <w:contextualSpacing/>
              <w:rPr>
                <w:rFonts w:ascii="Times New Roman" w:hAnsi="Times New Roman" w:cs="Helvetica"/>
                <w:sz w:val="20"/>
              </w:rPr>
            </w:pPr>
          </w:p>
          <w:p w:rsidR="002309B3" w:rsidRPr="00623287" w:rsidRDefault="004455E0" w:rsidP="004455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sz w:val="20"/>
              </w:rPr>
            </w:pPr>
            <w:r w:rsidRPr="004455E0">
              <w:rPr>
                <w:rFonts w:ascii="Times New Roman" w:eastAsia="Calibri" w:hAnsi="Times New Roman"/>
                <w:b/>
                <w:sz w:val="20"/>
                <w:szCs w:val="22"/>
                <w:lang w:val="id-ID"/>
              </w:rPr>
              <w:t>I.    To strengthen an integrated Marine and Fisheries’ Human Resources and institution;</w:t>
            </w:r>
            <w:r w:rsidRPr="004455E0">
              <w:rPr>
                <w:rFonts w:ascii="Times New Roman" w:eastAsia="Calibri" w:hAnsi="Times New Roman"/>
                <w:sz w:val="20"/>
                <w:szCs w:val="22"/>
                <w:lang w:val="id-ID"/>
              </w:rPr>
              <w:br/>
              <w:t xml:space="preserve">a.    Demand oriented Marine and Fisheries’ Rules and Regulation, based on National and Global </w:t>
            </w:r>
            <w:r w:rsidRPr="004455E0">
              <w:rPr>
                <w:rFonts w:ascii="Times New Roman" w:eastAsia="Calibri" w:hAnsi="Times New Roman"/>
                <w:sz w:val="20"/>
                <w:szCs w:val="22"/>
                <w:lang w:val="id-ID"/>
              </w:rPr>
              <w:br/>
              <w:t>       requirement, and implemented as a synergy of cross sectors, central and regional governance</w:t>
            </w:r>
            <w:r w:rsidRPr="004455E0">
              <w:rPr>
                <w:rFonts w:ascii="Times New Roman" w:eastAsia="Calibri" w:hAnsi="Times New Roman"/>
                <w:sz w:val="20"/>
                <w:szCs w:val="22"/>
                <w:lang w:val="id-ID"/>
              </w:rPr>
              <w:br/>
              <w:t xml:space="preserve">b.    Integrated, accountable and real time planning, implementing and reporting process based on real time </w:t>
            </w:r>
            <w:r w:rsidRPr="004455E0">
              <w:rPr>
                <w:rFonts w:ascii="Times New Roman" w:eastAsia="Calibri" w:hAnsi="Times New Roman"/>
                <w:sz w:val="20"/>
                <w:szCs w:val="22"/>
                <w:lang w:val="id-ID"/>
              </w:rPr>
              <w:br/>
              <w:t>       and accurate data</w:t>
            </w:r>
            <w:r w:rsidRPr="004455E0">
              <w:rPr>
                <w:rFonts w:ascii="Times New Roman" w:eastAsia="Calibri" w:hAnsi="Times New Roman"/>
                <w:sz w:val="20"/>
                <w:szCs w:val="22"/>
                <w:lang w:val="id-ID"/>
              </w:rPr>
              <w:br/>
              <w:t>c.    Competent and requirement-based Marine and Fisheries’ Human Resources</w:t>
            </w:r>
            <w:r w:rsidRPr="004455E0">
              <w:rPr>
                <w:rFonts w:ascii="Times New Roman" w:eastAsia="Calibri" w:hAnsi="Times New Roman"/>
                <w:sz w:val="20"/>
                <w:szCs w:val="22"/>
                <w:lang w:val="id-ID"/>
              </w:rPr>
              <w:br/>
            </w:r>
            <w:r w:rsidRPr="004455E0">
              <w:rPr>
                <w:rFonts w:ascii="Times New Roman" w:eastAsia="Calibri" w:hAnsi="Times New Roman"/>
                <w:sz w:val="20"/>
                <w:szCs w:val="22"/>
                <w:lang w:val="id-ID"/>
              </w:rPr>
              <w:br/>
            </w:r>
            <w:r w:rsidRPr="004455E0">
              <w:rPr>
                <w:rFonts w:ascii="Times New Roman" w:eastAsia="Calibri" w:hAnsi="Times New Roman"/>
                <w:b/>
                <w:sz w:val="20"/>
                <w:szCs w:val="22"/>
                <w:lang w:val="id-ID"/>
              </w:rPr>
              <w:t>II.    To sustainably manage marine and fisheries resources;</w:t>
            </w:r>
            <w:r w:rsidRPr="004455E0">
              <w:rPr>
                <w:rFonts w:ascii="Times New Roman" w:eastAsia="Calibri" w:hAnsi="Times New Roman"/>
                <w:sz w:val="20"/>
                <w:szCs w:val="22"/>
                <w:lang w:val="id-ID"/>
              </w:rPr>
              <w:br/>
              <w:t>a.    Optimal and sustainable utilization of marine and fisheries resources</w:t>
            </w:r>
            <w:r w:rsidRPr="004455E0">
              <w:rPr>
                <w:rFonts w:ascii="Times New Roman" w:eastAsia="Calibri" w:hAnsi="Times New Roman"/>
                <w:sz w:val="20"/>
                <w:szCs w:val="22"/>
                <w:lang w:val="id-ID"/>
              </w:rPr>
              <w:br/>
              <w:t>b.    Conservation area and protected aquatic organisms are managed sustainably</w:t>
            </w:r>
            <w:r w:rsidRPr="004455E0">
              <w:rPr>
                <w:rFonts w:ascii="Times New Roman" w:eastAsia="Calibri" w:hAnsi="Times New Roman"/>
                <w:sz w:val="20"/>
                <w:szCs w:val="22"/>
                <w:lang w:val="id-ID"/>
              </w:rPr>
              <w:br/>
              <w:t>c.    Small islands are develop to become islands with high economic value</w:t>
            </w:r>
            <w:r w:rsidRPr="004455E0">
              <w:rPr>
                <w:rFonts w:ascii="Times New Roman" w:eastAsia="Calibri" w:hAnsi="Times New Roman"/>
                <w:sz w:val="20"/>
                <w:szCs w:val="22"/>
                <w:lang w:val="id-ID"/>
              </w:rPr>
              <w:br/>
              <w:t xml:space="preserve">d.    Indonesia is free from Illegal, Unreported and Unregulated (IUU) Fishing and destructive activities to </w:t>
            </w:r>
            <w:r w:rsidRPr="004455E0">
              <w:rPr>
                <w:rFonts w:ascii="Times New Roman" w:eastAsia="Calibri" w:hAnsi="Times New Roman"/>
                <w:sz w:val="20"/>
                <w:szCs w:val="22"/>
                <w:lang w:val="id-ID"/>
              </w:rPr>
              <w:br/>
              <w:t>       marine and fisheries resources</w:t>
            </w:r>
            <w:r w:rsidRPr="004455E0">
              <w:rPr>
                <w:rFonts w:ascii="Times New Roman" w:eastAsia="Calibri" w:hAnsi="Times New Roman"/>
                <w:sz w:val="20"/>
                <w:szCs w:val="22"/>
                <w:lang w:val="id-ID"/>
              </w:rPr>
              <w:br/>
              <w:t> </w:t>
            </w:r>
            <w:r w:rsidRPr="004455E0">
              <w:rPr>
                <w:rFonts w:ascii="Times New Roman" w:eastAsia="Calibri" w:hAnsi="Times New Roman"/>
                <w:sz w:val="20"/>
                <w:szCs w:val="22"/>
                <w:lang w:val="id-ID"/>
              </w:rPr>
              <w:br/>
            </w:r>
            <w:r w:rsidRPr="004455E0">
              <w:rPr>
                <w:rFonts w:ascii="Times New Roman" w:eastAsia="Calibri" w:hAnsi="Times New Roman"/>
                <w:b/>
                <w:sz w:val="20"/>
                <w:szCs w:val="22"/>
                <w:lang w:val="id-ID"/>
              </w:rPr>
              <w:t>III.    To increase scientific based productivity and competitiveness</w:t>
            </w:r>
            <w:r w:rsidRPr="004455E0">
              <w:rPr>
                <w:rFonts w:ascii="Times New Roman" w:eastAsia="Calibri" w:hAnsi="Times New Roman"/>
                <w:sz w:val="20"/>
                <w:szCs w:val="22"/>
                <w:lang w:val="id-ID"/>
              </w:rPr>
              <w:br/>
              <w:t>a.    All areas with fisheries potential become Minapolitan areas with bankable businesses</w:t>
            </w:r>
            <w:r w:rsidRPr="004455E0">
              <w:rPr>
                <w:rFonts w:ascii="Times New Roman" w:eastAsia="Calibri" w:hAnsi="Times New Roman"/>
                <w:sz w:val="20"/>
                <w:szCs w:val="22"/>
                <w:lang w:val="id-ID"/>
              </w:rPr>
              <w:br/>
              <w:t xml:space="preserve">b.    All marine and fisheries production centers have superior commodities, supported by the </w:t>
            </w:r>
            <w:r w:rsidRPr="004455E0">
              <w:rPr>
                <w:rFonts w:ascii="Times New Roman" w:eastAsia="Calibri" w:hAnsi="Times New Roman"/>
                <w:sz w:val="20"/>
                <w:szCs w:val="22"/>
                <w:lang w:val="id-ID"/>
              </w:rPr>
              <w:br/>
              <w:t>       implementation of innovative technology with guaranteed packaging and quality</w:t>
            </w:r>
            <w:r w:rsidRPr="004455E0">
              <w:rPr>
                <w:rFonts w:ascii="Times New Roman" w:eastAsia="Calibri" w:hAnsi="Times New Roman"/>
                <w:sz w:val="20"/>
                <w:szCs w:val="22"/>
                <w:lang w:val="id-ID"/>
              </w:rPr>
              <w:br/>
              <w:t xml:space="preserve">c.    All marine and fisheries facilities and infrastructures are built integrated and able to support and </w:t>
            </w:r>
            <w:r w:rsidRPr="004455E0">
              <w:rPr>
                <w:rFonts w:ascii="Times New Roman" w:eastAsia="Calibri" w:hAnsi="Times New Roman"/>
                <w:sz w:val="20"/>
                <w:szCs w:val="22"/>
                <w:lang w:val="id-ID"/>
              </w:rPr>
              <w:br/>
              <w:t xml:space="preserve">       produce domestic requirement </w:t>
            </w:r>
            <w:r w:rsidRPr="004455E0">
              <w:rPr>
                <w:rFonts w:ascii="Times New Roman" w:eastAsia="Calibri" w:hAnsi="Times New Roman"/>
                <w:sz w:val="20"/>
                <w:szCs w:val="22"/>
                <w:lang w:val="id-ID"/>
              </w:rPr>
              <w:br/>
            </w:r>
            <w:r w:rsidRPr="004455E0">
              <w:rPr>
                <w:rFonts w:ascii="Times New Roman" w:eastAsia="Calibri" w:hAnsi="Times New Roman"/>
                <w:sz w:val="20"/>
                <w:szCs w:val="22"/>
                <w:lang w:val="id-ID"/>
              </w:rPr>
              <w:br/>
            </w:r>
            <w:r w:rsidRPr="004455E0">
              <w:rPr>
                <w:rFonts w:ascii="Times New Roman" w:eastAsia="Calibri" w:hAnsi="Times New Roman"/>
                <w:b/>
                <w:sz w:val="20"/>
                <w:szCs w:val="22"/>
                <w:lang w:val="id-ID"/>
              </w:rPr>
              <w:t>IV.    To extend the access of the Domestic and International Market</w:t>
            </w:r>
            <w:r w:rsidRPr="004455E0">
              <w:rPr>
                <w:rFonts w:ascii="Times New Roman" w:eastAsia="Calibri" w:hAnsi="Times New Roman"/>
                <w:sz w:val="20"/>
                <w:szCs w:val="22"/>
                <w:lang w:val="id-ID"/>
              </w:rPr>
              <w:br/>
              <w:t>a.    All villages have markets to facilitate the fisheries product trading process</w:t>
            </w:r>
            <w:r w:rsidRPr="004455E0">
              <w:rPr>
                <w:rFonts w:ascii="Times New Roman" w:eastAsia="Calibri" w:hAnsi="Times New Roman"/>
                <w:sz w:val="20"/>
                <w:szCs w:val="22"/>
                <w:lang w:val="id-ID"/>
              </w:rPr>
              <w:br/>
              <w:t xml:space="preserve">b.    Indonesia becomes the world’s market leader and the main destination of marine and </w:t>
            </w:r>
            <w:r w:rsidRPr="004455E0">
              <w:rPr>
                <w:rFonts w:ascii="Times New Roman" w:eastAsia="Calibri" w:hAnsi="Times New Roman"/>
                <w:sz w:val="20"/>
                <w:szCs w:val="22"/>
                <w:lang w:val="id-ID"/>
              </w:rPr>
              <w:br/>
              <w:t>      fisheries investment destination</w:t>
            </w:r>
          </w:p>
        </w:tc>
      </w:tr>
    </w:tbl>
    <w:p w:rsidR="004455E0" w:rsidRPr="004455E0" w:rsidRDefault="002309B3" w:rsidP="004455E0">
      <w:pPr>
        <w:spacing w:after="200" w:line="276" w:lineRule="auto"/>
        <w:rPr>
          <w:rFonts w:ascii="Times New Roman" w:hAnsi="Times New Roman"/>
          <w:sz w:val="22"/>
        </w:rPr>
      </w:pPr>
      <w:r w:rsidRPr="004455E0">
        <w:rPr>
          <w:rFonts w:ascii="Times New Roman" w:hAnsi="Times New Roman" w:cs="Helvetica"/>
          <w:sz w:val="22"/>
        </w:rPr>
        <w:t xml:space="preserve">Source: </w:t>
      </w:r>
      <w:r w:rsidR="004455E0" w:rsidRPr="004455E0">
        <w:rPr>
          <w:rFonts w:ascii="Times New Roman" w:hAnsi="Times New Roman"/>
          <w:sz w:val="22"/>
        </w:rPr>
        <w:t xml:space="preserve">MMAF (www.dkp.go.id) </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rPr>
      </w:pPr>
    </w:p>
    <w:p w:rsidR="002309B3" w:rsidRPr="00623287" w:rsidRDefault="002309B3" w:rsidP="002309B3">
      <w:pPr>
        <w:spacing w:after="0"/>
        <w:jc w:val="left"/>
        <w:rPr>
          <w:i/>
          <w:iCs/>
        </w:rPr>
      </w:pPr>
      <w:r w:rsidRPr="00623287">
        <w:rPr>
          <w:i/>
          <w:iCs/>
        </w:rPr>
        <w:br w:type="page"/>
      </w:r>
    </w:p>
    <w:p w:rsidR="002309B3" w:rsidRPr="00623287" w:rsidRDefault="002309B3" w:rsidP="002309B3">
      <w:pPr>
        <w:pStyle w:val="Heading3"/>
        <w:rPr>
          <w:rFonts w:cs="Times"/>
          <w:szCs w:val="22"/>
        </w:rPr>
      </w:pPr>
      <w:r w:rsidRPr="00623287">
        <w:lastRenderedPageBreak/>
        <w:t>Overview of institutional roles, responsibilities and linkages</w:t>
      </w:r>
    </w:p>
    <w:p w:rsidR="002309B3" w:rsidRPr="00623287" w:rsidRDefault="002309B3" w:rsidP="002309B3">
      <w:r w:rsidRPr="00623287">
        <w:t>Fisheries management falls under the joint responsibility of the Ministry of Marine Affairs and Fisheries and the provincial and district governments. The devolution of authority for government management, including fisheries, to the provinces (0-12 nautical miles) and district levels (0-</w:t>
      </w:r>
      <w:r w:rsidR="0099422A">
        <w:t>4 nautical miles) under Decentralisation</w:t>
      </w:r>
      <w:r w:rsidRPr="00623287">
        <w:t xml:space="preserve"> Law No. 22 is presenting new challenges for the implementation of fisheries management regimes. The establishment of the Ministry of Marine Affairs and Fisheries to coordinate this devolution exercise and provide a guide for consistent implementation according to fisheries legislation is a very positive step for fisheries management in Indonesia.</w:t>
      </w:r>
      <w:r w:rsidRPr="00623287">
        <w:rPr>
          <w:rFonts w:cs="Helvetica"/>
        </w:rPr>
        <w:t xml:space="preserve"> </w:t>
      </w:r>
      <w:r w:rsidRPr="00623287">
        <w:t xml:space="preserve">The management planning functions rest with the Directorate General for Capture Fisheries, legal and regulatory development with the Secretary General, and research with earlier noted research directorate. The monitoring, control, and surveillance (MCS) functions rest with the Directorate General for Marine Affairs Resource Controlling and Fisheries Surveillance, supplemented by assistance from the armed forces (mainly the Navy and Air Force), and the Marine Police. </w:t>
      </w:r>
    </w:p>
    <w:p w:rsidR="002309B3" w:rsidRPr="00623287" w:rsidRDefault="002309B3" w:rsidP="002309B3">
      <w:pPr>
        <w:pStyle w:val="Heading4"/>
      </w:pPr>
      <w:r w:rsidRPr="00623287">
        <w:t>Departmental responsibilities and tasks</w:t>
      </w:r>
    </w:p>
    <w:p w:rsidR="002309B3" w:rsidRPr="00623287" w:rsidRDefault="002309B3" w:rsidP="002309B3">
      <w:r w:rsidRPr="00623287">
        <w:t xml:space="preserve">Main task of the Ministry of Marine Affairs and Fisheries is assisting </w:t>
      </w:r>
      <w:r w:rsidR="00E83F56" w:rsidRPr="00623287">
        <w:t xml:space="preserve">the </w:t>
      </w:r>
      <w:r w:rsidRPr="00623287">
        <w:t xml:space="preserve">President </w:t>
      </w:r>
      <w:r w:rsidR="00E83F56" w:rsidRPr="00623287">
        <w:t xml:space="preserve">implementing </w:t>
      </w:r>
      <w:r w:rsidRPr="00623287">
        <w:t xml:space="preserve">governmental </w:t>
      </w:r>
      <w:r w:rsidR="00E83F56" w:rsidRPr="00623287">
        <w:t xml:space="preserve">tasks </w:t>
      </w:r>
      <w:r w:rsidRPr="00623287">
        <w:t xml:space="preserve">in the marine fisheries sectors.  </w:t>
      </w:r>
      <w:r w:rsidR="00E83F56" w:rsidRPr="00623287">
        <w:t>These functions include</w:t>
      </w:r>
      <w:r w:rsidRPr="00623287">
        <w:t>:</w:t>
      </w:r>
    </w:p>
    <w:p w:rsidR="002309B3" w:rsidRPr="00623287" w:rsidRDefault="002309B3" w:rsidP="002309B3">
      <w:pPr>
        <w:numPr>
          <w:ilvl w:val="0"/>
          <w:numId w:val="23"/>
        </w:numPr>
        <w:tabs>
          <w:tab w:val="clear" w:pos="735"/>
          <w:tab w:val="num" w:pos="480"/>
        </w:tabs>
        <w:spacing w:after="0"/>
        <w:ind w:left="480" w:hanging="480"/>
      </w:pPr>
      <w:r w:rsidRPr="00623287">
        <w:t>Formulation of the national policy, implementation policy, technical policy in marine affairs and fisheries;</w:t>
      </w:r>
    </w:p>
    <w:p w:rsidR="002309B3" w:rsidRPr="00623287" w:rsidRDefault="002309B3" w:rsidP="002309B3">
      <w:pPr>
        <w:numPr>
          <w:ilvl w:val="0"/>
          <w:numId w:val="23"/>
        </w:numPr>
        <w:tabs>
          <w:tab w:val="clear" w:pos="735"/>
          <w:tab w:val="num" w:pos="480"/>
        </w:tabs>
        <w:spacing w:after="0"/>
        <w:ind w:left="480" w:hanging="480"/>
      </w:pPr>
      <w:r w:rsidRPr="00623287">
        <w:t>Implementation of governmental affairs appropriate with the task area.</w:t>
      </w:r>
    </w:p>
    <w:p w:rsidR="002309B3" w:rsidRPr="00623287" w:rsidRDefault="00E83F56" w:rsidP="002309B3">
      <w:pPr>
        <w:numPr>
          <w:ilvl w:val="0"/>
          <w:numId w:val="23"/>
        </w:numPr>
        <w:tabs>
          <w:tab w:val="clear" w:pos="735"/>
          <w:tab w:val="num" w:pos="480"/>
        </w:tabs>
        <w:spacing w:after="0"/>
        <w:ind w:left="480" w:hanging="480"/>
      </w:pPr>
      <w:r w:rsidRPr="00623287">
        <w:t>M</w:t>
      </w:r>
      <w:r w:rsidR="002309B3" w:rsidRPr="00623287">
        <w:t>anagement of goods and wealth owned by state;</w:t>
      </w:r>
    </w:p>
    <w:p w:rsidR="002309B3" w:rsidRPr="00623287" w:rsidRDefault="00E83F56" w:rsidP="002309B3">
      <w:pPr>
        <w:numPr>
          <w:ilvl w:val="0"/>
          <w:numId w:val="23"/>
        </w:numPr>
        <w:tabs>
          <w:tab w:val="clear" w:pos="735"/>
          <w:tab w:val="num" w:pos="480"/>
        </w:tabs>
        <w:spacing w:after="0"/>
        <w:ind w:left="480" w:hanging="480"/>
      </w:pPr>
      <w:r w:rsidRPr="00623287">
        <w:t xml:space="preserve">Monitoring and evaluation of </w:t>
      </w:r>
      <w:r w:rsidR="002309B3" w:rsidRPr="00623287">
        <w:t>task implementation;</w:t>
      </w:r>
    </w:p>
    <w:p w:rsidR="002309B3" w:rsidRPr="00623287" w:rsidRDefault="00E83F56" w:rsidP="002309B3">
      <w:pPr>
        <w:numPr>
          <w:ilvl w:val="0"/>
          <w:numId w:val="23"/>
        </w:numPr>
        <w:tabs>
          <w:tab w:val="clear" w:pos="735"/>
          <w:tab w:val="num" w:pos="480"/>
        </w:tabs>
        <w:spacing w:after="0"/>
        <w:ind w:left="480" w:hanging="480"/>
      </w:pPr>
      <w:r w:rsidRPr="00623287">
        <w:t xml:space="preserve">Issuing </w:t>
      </w:r>
      <w:r w:rsidR="002309B3" w:rsidRPr="00623287">
        <w:t>evaluation</w:t>
      </w:r>
      <w:r w:rsidRPr="00623287">
        <w:t xml:space="preserve"> reports</w:t>
      </w:r>
      <w:r w:rsidR="002309B3" w:rsidRPr="00623287">
        <w:t>, suggestion</w:t>
      </w:r>
      <w:r w:rsidRPr="00623287">
        <w:t>s</w:t>
      </w:r>
      <w:r w:rsidR="002309B3" w:rsidRPr="00623287">
        <w:t xml:space="preserve"> and </w:t>
      </w:r>
      <w:r w:rsidRPr="00623287">
        <w:t xml:space="preserve">recommendations </w:t>
      </w:r>
      <w:r w:rsidR="002309B3" w:rsidRPr="00623287">
        <w:t>to the President.</w:t>
      </w:r>
    </w:p>
    <w:p w:rsidR="002309B3" w:rsidRPr="00623287" w:rsidRDefault="002309B3" w:rsidP="009837A0">
      <w:pPr>
        <w:spacing w:before="120"/>
      </w:pPr>
      <w:r w:rsidRPr="00623287">
        <w:t>In term of implementation of the main task</w:t>
      </w:r>
      <w:r w:rsidR="00E83F56" w:rsidRPr="00623287">
        <w:t>s</w:t>
      </w:r>
      <w:r w:rsidRPr="00623287">
        <w:t xml:space="preserve"> and function</w:t>
      </w:r>
      <w:r w:rsidR="00E83F56" w:rsidRPr="00623287">
        <w:t>s</w:t>
      </w:r>
      <w:r w:rsidRPr="00623287">
        <w:t xml:space="preserve">, </w:t>
      </w:r>
      <w:r w:rsidR="00E83F56" w:rsidRPr="00623287">
        <w:t xml:space="preserve">the </w:t>
      </w:r>
      <w:r w:rsidRPr="00623287">
        <w:t xml:space="preserve">organization structure of </w:t>
      </w:r>
      <w:r w:rsidR="00E83F56" w:rsidRPr="00623287">
        <w:t>MMAF</w:t>
      </w:r>
      <w:r w:rsidRPr="00623287">
        <w:t>, as stipulated by the Presidential Regulation No, 10/2005 concerning Organization Unit and Task of Echelon I, the State Ministerial of the Republic of Indonesia, consists of 8 (eight) working divisions, namely:</w:t>
      </w:r>
    </w:p>
    <w:p w:rsidR="002309B3" w:rsidRPr="00623287" w:rsidRDefault="002309B3" w:rsidP="002309B3">
      <w:pPr>
        <w:tabs>
          <w:tab w:val="left" w:pos="480"/>
        </w:tabs>
        <w:ind w:left="480" w:hanging="480"/>
        <w:rPr>
          <w:b/>
          <w:bCs/>
        </w:rPr>
      </w:pPr>
      <w:r w:rsidRPr="00623287">
        <w:rPr>
          <w:b/>
          <w:bCs/>
        </w:rPr>
        <w:t xml:space="preserve">1.  </w:t>
      </w:r>
      <w:r w:rsidRPr="00623287">
        <w:rPr>
          <w:b/>
          <w:bCs/>
        </w:rPr>
        <w:tab/>
        <w:t>Secretariat General</w:t>
      </w:r>
    </w:p>
    <w:p w:rsidR="002309B3" w:rsidRPr="00623287" w:rsidRDefault="002309B3" w:rsidP="002309B3">
      <w:pPr>
        <w:tabs>
          <w:tab w:val="left" w:pos="480"/>
        </w:tabs>
        <w:ind w:left="480" w:hanging="480"/>
        <w:rPr>
          <w:color w:val="000000"/>
        </w:rPr>
      </w:pPr>
      <w:r w:rsidRPr="00623287">
        <w:tab/>
        <w:t xml:space="preserve">To carry out the coordination in implementation tasks as well as </w:t>
      </w:r>
      <w:r w:rsidRPr="00623287">
        <w:rPr>
          <w:color w:val="000000"/>
        </w:rPr>
        <w:t xml:space="preserve">providing departmental administration supports </w:t>
      </w:r>
    </w:p>
    <w:p w:rsidR="002309B3" w:rsidRPr="00623287" w:rsidRDefault="002309B3" w:rsidP="002309B3">
      <w:pPr>
        <w:tabs>
          <w:tab w:val="left" w:pos="480"/>
        </w:tabs>
        <w:ind w:left="480" w:hanging="480"/>
        <w:rPr>
          <w:b/>
          <w:bCs/>
        </w:rPr>
      </w:pPr>
      <w:r w:rsidRPr="00623287">
        <w:rPr>
          <w:b/>
          <w:bCs/>
        </w:rPr>
        <w:t xml:space="preserve">2. </w:t>
      </w:r>
      <w:r w:rsidRPr="00623287">
        <w:rPr>
          <w:b/>
          <w:bCs/>
        </w:rPr>
        <w:tab/>
        <w:t>Directorate General of Capture Fisheries</w:t>
      </w:r>
    </w:p>
    <w:p w:rsidR="002309B3" w:rsidRPr="00623287" w:rsidRDefault="002309B3" w:rsidP="002309B3">
      <w:pPr>
        <w:tabs>
          <w:tab w:val="left" w:pos="480"/>
        </w:tabs>
        <w:ind w:left="480" w:hanging="480"/>
      </w:pPr>
      <w:r w:rsidRPr="00623287">
        <w:tab/>
        <w:t xml:space="preserve">To formulate as well as implement policy and technical standardization on capture fisheries sector </w:t>
      </w:r>
    </w:p>
    <w:p w:rsidR="002309B3" w:rsidRPr="00623287" w:rsidRDefault="002309B3" w:rsidP="002309B3">
      <w:pPr>
        <w:tabs>
          <w:tab w:val="left" w:pos="480"/>
        </w:tabs>
        <w:ind w:left="480" w:hanging="480"/>
        <w:rPr>
          <w:b/>
          <w:bCs/>
        </w:rPr>
      </w:pPr>
      <w:r w:rsidRPr="00623287">
        <w:rPr>
          <w:b/>
          <w:bCs/>
        </w:rPr>
        <w:t xml:space="preserve">3. </w:t>
      </w:r>
      <w:r w:rsidRPr="00623287">
        <w:rPr>
          <w:b/>
          <w:bCs/>
        </w:rPr>
        <w:tab/>
        <w:t>Directorate General of Aquaculture</w:t>
      </w:r>
    </w:p>
    <w:p w:rsidR="002309B3" w:rsidRPr="00623287" w:rsidRDefault="002309B3" w:rsidP="002309B3">
      <w:pPr>
        <w:tabs>
          <w:tab w:val="left" w:pos="480"/>
        </w:tabs>
        <w:ind w:left="480" w:hanging="480"/>
      </w:pPr>
      <w:r w:rsidRPr="00623287">
        <w:tab/>
        <w:t xml:space="preserve">To formulate as well as implement policy and technical standardization on aquaculture sector  </w:t>
      </w:r>
    </w:p>
    <w:p w:rsidR="002309B3" w:rsidRPr="00623287" w:rsidRDefault="002309B3" w:rsidP="002309B3">
      <w:pPr>
        <w:tabs>
          <w:tab w:val="left" w:pos="480"/>
        </w:tabs>
        <w:ind w:left="480" w:hanging="480"/>
        <w:rPr>
          <w:b/>
          <w:bCs/>
        </w:rPr>
      </w:pPr>
      <w:r w:rsidRPr="00623287">
        <w:rPr>
          <w:b/>
          <w:bCs/>
        </w:rPr>
        <w:t xml:space="preserve">4. </w:t>
      </w:r>
      <w:r w:rsidRPr="00623287">
        <w:rPr>
          <w:b/>
          <w:bCs/>
        </w:rPr>
        <w:tab/>
        <w:t xml:space="preserve">Directorate General of Surveillance and Control on Marine and Fisheries Resources </w:t>
      </w:r>
    </w:p>
    <w:p w:rsidR="002309B3" w:rsidRPr="00623287" w:rsidRDefault="002309B3" w:rsidP="002309B3">
      <w:pPr>
        <w:tabs>
          <w:tab w:val="left" w:pos="480"/>
        </w:tabs>
        <w:ind w:left="480" w:hanging="480"/>
      </w:pPr>
      <w:r w:rsidRPr="00623287">
        <w:tab/>
        <w:t xml:space="preserve">To formulate as well as implement policy and technical standardization on surveillance and control on marine and fisheries resource sectors  </w:t>
      </w:r>
    </w:p>
    <w:p w:rsidR="002309B3" w:rsidRPr="00623287" w:rsidRDefault="002309B3" w:rsidP="002309B3">
      <w:pPr>
        <w:tabs>
          <w:tab w:val="left" w:pos="480"/>
        </w:tabs>
        <w:ind w:left="480" w:hanging="480"/>
        <w:rPr>
          <w:b/>
          <w:bCs/>
        </w:rPr>
      </w:pPr>
      <w:r w:rsidRPr="00623287">
        <w:rPr>
          <w:b/>
          <w:bCs/>
        </w:rPr>
        <w:t xml:space="preserve">5. </w:t>
      </w:r>
      <w:r w:rsidRPr="00623287">
        <w:rPr>
          <w:b/>
          <w:bCs/>
        </w:rPr>
        <w:tab/>
        <w:t>Directorate General of Marine, Coasts and Small Islands</w:t>
      </w:r>
    </w:p>
    <w:p w:rsidR="002309B3" w:rsidRPr="00623287" w:rsidRDefault="002309B3" w:rsidP="002309B3">
      <w:pPr>
        <w:tabs>
          <w:tab w:val="left" w:pos="480"/>
        </w:tabs>
        <w:ind w:left="480" w:hanging="480"/>
      </w:pPr>
      <w:r w:rsidRPr="00623287">
        <w:tab/>
        <w:t xml:space="preserve">To formulate as well as implement policy and technical standardization on marine, coasts, and small islands sectors </w:t>
      </w:r>
    </w:p>
    <w:p w:rsidR="009837A0" w:rsidRPr="00623287" w:rsidRDefault="009837A0">
      <w:pPr>
        <w:spacing w:after="0"/>
        <w:jc w:val="left"/>
        <w:rPr>
          <w:b/>
          <w:bCs/>
        </w:rPr>
      </w:pPr>
      <w:r w:rsidRPr="00623287">
        <w:rPr>
          <w:b/>
          <w:bCs/>
        </w:rPr>
        <w:br w:type="page"/>
      </w:r>
    </w:p>
    <w:p w:rsidR="002309B3" w:rsidRPr="00623287" w:rsidRDefault="002309B3" w:rsidP="002309B3">
      <w:pPr>
        <w:tabs>
          <w:tab w:val="left" w:pos="480"/>
        </w:tabs>
        <w:ind w:left="480" w:hanging="480"/>
        <w:rPr>
          <w:b/>
          <w:bCs/>
        </w:rPr>
      </w:pPr>
      <w:r w:rsidRPr="00623287">
        <w:rPr>
          <w:b/>
          <w:bCs/>
        </w:rPr>
        <w:lastRenderedPageBreak/>
        <w:t>6.</w:t>
      </w:r>
      <w:r w:rsidRPr="00623287">
        <w:rPr>
          <w:b/>
          <w:bCs/>
        </w:rPr>
        <w:tab/>
        <w:t>Directorate General of Fish Processing and Marketing</w:t>
      </w:r>
    </w:p>
    <w:p w:rsidR="002309B3" w:rsidRPr="00623287" w:rsidRDefault="002309B3" w:rsidP="002309B3">
      <w:pPr>
        <w:tabs>
          <w:tab w:val="left" w:pos="480"/>
        </w:tabs>
        <w:ind w:left="480" w:hanging="480"/>
      </w:pPr>
      <w:r w:rsidRPr="00623287">
        <w:tab/>
        <w:t xml:space="preserve">To formulate as well as implement policy and technical standardization on fish processing and marketing sectors  </w:t>
      </w:r>
    </w:p>
    <w:p w:rsidR="002309B3" w:rsidRPr="00623287" w:rsidRDefault="002309B3" w:rsidP="002309B3">
      <w:pPr>
        <w:tabs>
          <w:tab w:val="left" w:pos="480"/>
        </w:tabs>
        <w:ind w:left="480" w:hanging="480"/>
        <w:rPr>
          <w:b/>
          <w:bCs/>
        </w:rPr>
      </w:pPr>
      <w:r w:rsidRPr="00623287">
        <w:rPr>
          <w:b/>
          <w:bCs/>
        </w:rPr>
        <w:t>7.</w:t>
      </w:r>
      <w:r w:rsidRPr="00623287">
        <w:rPr>
          <w:b/>
          <w:bCs/>
        </w:rPr>
        <w:tab/>
        <w:t>Inspectorate General</w:t>
      </w:r>
    </w:p>
    <w:p w:rsidR="002309B3" w:rsidRPr="00623287" w:rsidRDefault="002309B3" w:rsidP="002309B3">
      <w:pPr>
        <w:tabs>
          <w:tab w:val="left" w:pos="480"/>
        </w:tabs>
        <w:ind w:left="480" w:hanging="480"/>
      </w:pPr>
      <w:r w:rsidRPr="00623287">
        <w:tab/>
        <w:t xml:space="preserve">To carry out surveillance on the task implementation in department environment  </w:t>
      </w:r>
    </w:p>
    <w:p w:rsidR="002309B3" w:rsidRPr="00237EB1" w:rsidRDefault="002309B3" w:rsidP="002309B3">
      <w:pPr>
        <w:tabs>
          <w:tab w:val="left" w:pos="480"/>
        </w:tabs>
        <w:ind w:left="480" w:hanging="480"/>
        <w:rPr>
          <w:b/>
          <w:bCs/>
          <w:sz w:val="22"/>
        </w:rPr>
      </w:pPr>
      <w:r w:rsidRPr="00237EB1">
        <w:rPr>
          <w:b/>
          <w:bCs/>
          <w:sz w:val="22"/>
        </w:rPr>
        <w:t>8.</w:t>
      </w:r>
      <w:r w:rsidRPr="00237EB1">
        <w:rPr>
          <w:b/>
          <w:bCs/>
          <w:sz w:val="22"/>
        </w:rPr>
        <w:tab/>
      </w:r>
      <w:r w:rsidR="00237EB1" w:rsidRPr="00237EB1">
        <w:rPr>
          <w:rFonts w:ascii="Times New Roman" w:hAnsi="Times New Roman"/>
          <w:b/>
          <w:sz w:val="22"/>
        </w:rPr>
        <w:t>Agency for Marine Affairs and Fisheries Research</w:t>
      </w:r>
    </w:p>
    <w:p w:rsidR="002309B3" w:rsidRPr="00623287" w:rsidRDefault="002309B3" w:rsidP="002309B3">
      <w:pPr>
        <w:tabs>
          <w:tab w:val="left" w:pos="480"/>
        </w:tabs>
        <w:ind w:left="480" w:hanging="480"/>
      </w:pPr>
      <w:r w:rsidRPr="00623287">
        <w:t xml:space="preserve"> </w:t>
      </w:r>
      <w:r w:rsidRPr="00623287">
        <w:tab/>
        <w:t>To conduct researches in marine and fisheries sectors</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Times"/>
          <w:szCs w:val="22"/>
        </w:rPr>
        <w:t>There are several agencies whose mandates interact and overlap with fisheries, consequently the legislation of these agencies either directly or indirectly impacts on fisheries policies, laws, and management practices. Some of these agencies include:</w:t>
      </w:r>
    </w:p>
    <w:p w:rsidR="002309B3" w:rsidRPr="00237EB1" w:rsidRDefault="002309B3" w:rsidP="002309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sz w:val="22"/>
        </w:rPr>
      </w:pPr>
      <w:r w:rsidRPr="00237EB1">
        <w:rPr>
          <w:rFonts w:cs="Times"/>
          <w:sz w:val="22"/>
        </w:rPr>
        <w:t>Ministry of Local and Interior Government – for devolution of management authority to both the provinces (0-12 nautical miles) and districts (0-4 nautical miles), and vessel licensing of vessel size groups. National legislation covering boats in excess of 30 GT, pr</w:t>
      </w:r>
      <w:r w:rsidR="00E83F56" w:rsidRPr="00237EB1">
        <w:rPr>
          <w:rFonts w:cs="Times"/>
          <w:sz w:val="22"/>
        </w:rPr>
        <w:t xml:space="preserve">ovinces covering </w:t>
      </w:r>
      <w:r w:rsidRPr="00237EB1">
        <w:rPr>
          <w:rFonts w:cs="Times"/>
          <w:sz w:val="22"/>
        </w:rPr>
        <w:t>boats of 0-10 GT) and districts</w:t>
      </w:r>
      <w:r w:rsidR="00E83F56" w:rsidRPr="00237EB1">
        <w:rPr>
          <w:rFonts w:cs="Times"/>
          <w:sz w:val="22"/>
        </w:rPr>
        <w:t xml:space="preserve"> (</w:t>
      </w:r>
      <w:r w:rsidRPr="00237EB1">
        <w:rPr>
          <w:rFonts w:cs="Times"/>
          <w:sz w:val="22"/>
        </w:rPr>
        <w:t>&lt; 10 GT</w:t>
      </w:r>
      <w:r w:rsidR="00E83F56" w:rsidRPr="00237EB1">
        <w:rPr>
          <w:rFonts w:cs="Times"/>
          <w:sz w:val="22"/>
        </w:rPr>
        <w:t>)</w:t>
      </w:r>
      <w:r w:rsidRPr="00237EB1">
        <w:rPr>
          <w:rFonts w:cs="Times"/>
          <w:sz w:val="22"/>
        </w:rPr>
        <w:t>.</w:t>
      </w:r>
    </w:p>
    <w:p w:rsidR="002309B3" w:rsidRPr="00237EB1" w:rsidRDefault="002309B3" w:rsidP="002309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sz w:val="22"/>
        </w:rPr>
      </w:pPr>
      <w:r w:rsidRPr="00237EB1">
        <w:rPr>
          <w:rFonts w:cs="Times"/>
          <w:sz w:val="22"/>
        </w:rPr>
        <w:t>Ministry of Forestry – that has taken management authority for all marine parks;</w:t>
      </w:r>
      <w:r w:rsidRPr="00237EB1">
        <w:rPr>
          <w:rFonts w:cs="Helvetica"/>
          <w:sz w:val="22"/>
        </w:rPr>
        <w:t xml:space="preserve"> </w:t>
      </w:r>
    </w:p>
    <w:p w:rsidR="002309B3" w:rsidRPr="00237EB1" w:rsidRDefault="002309B3" w:rsidP="002309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sz w:val="22"/>
        </w:rPr>
      </w:pPr>
      <w:r w:rsidRPr="00237EB1">
        <w:rPr>
          <w:rFonts w:cs="Times"/>
          <w:sz w:val="22"/>
        </w:rPr>
        <w:t>Ministry of Environment for maritime environment issues;</w:t>
      </w:r>
      <w:r w:rsidRPr="00237EB1">
        <w:rPr>
          <w:rFonts w:cs="Helvetica"/>
          <w:sz w:val="22"/>
        </w:rPr>
        <w:t xml:space="preserve"> </w:t>
      </w:r>
    </w:p>
    <w:p w:rsidR="00237EB1" w:rsidRPr="00237EB1" w:rsidDel="00237EB1" w:rsidRDefault="002309B3" w:rsidP="002309B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4" w:hanging="357"/>
        <w:contextualSpacing w:val="0"/>
        <w:jc w:val="left"/>
        <w:rPr>
          <w:rFonts w:cs="Helvetica"/>
          <w:sz w:val="22"/>
        </w:rPr>
      </w:pPr>
      <w:r w:rsidRPr="00237EB1">
        <w:rPr>
          <w:rFonts w:cs="Times"/>
          <w:sz w:val="22"/>
        </w:rPr>
        <w:t xml:space="preserve">Navy and Maritime Police for their maritime enforcement roles. </w:t>
      </w:r>
    </w:p>
    <w:p w:rsidR="00237EB1" w:rsidRPr="00237EB1" w:rsidRDefault="00237EB1" w:rsidP="00237EB1">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4" w:hanging="357"/>
        <w:contextualSpacing w:val="0"/>
        <w:jc w:val="left"/>
        <w:rPr>
          <w:rFonts w:cs="Helvetica"/>
          <w:sz w:val="22"/>
        </w:rPr>
      </w:pPr>
      <w:r w:rsidRPr="00237EB1">
        <w:rPr>
          <w:sz w:val="22"/>
        </w:rPr>
        <w:t xml:space="preserve">Ministry of Tourism, Ministry of Transportation, </w:t>
      </w:r>
    </w:p>
    <w:p w:rsidR="00237EB1" w:rsidRPr="00237EB1" w:rsidRDefault="00237EB1" w:rsidP="00237EB1">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4" w:hanging="357"/>
        <w:contextualSpacing w:val="0"/>
        <w:jc w:val="left"/>
        <w:rPr>
          <w:rFonts w:cs="Helvetica"/>
          <w:sz w:val="22"/>
        </w:rPr>
      </w:pPr>
      <w:r w:rsidRPr="00237EB1">
        <w:rPr>
          <w:sz w:val="22"/>
        </w:rPr>
        <w:t>State Ministry of Research and Technology and Indonesian Institute for Science.</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18"/>
        </w:rPr>
      </w:pPr>
      <w:r w:rsidRPr="00623287">
        <w:rPr>
          <w:rFonts w:cs="Times"/>
          <w:szCs w:val="22"/>
        </w:rPr>
        <w:t>The liaison between the MMAF and other agencies, as noted above, is facilitated through the National Maritime Council chaired by the Minister of MMAF. The effectiveness of this inter-agency arrangement has appears to falter largely in the context of the linkages between MMAF and the Provincial and District authorities, especially in the context of devolution of authority. Consequently new initiatives in fisheries or coastal areas can expect to be required to clear several hurdles before approval.</w:t>
      </w:r>
      <w:r w:rsidRPr="00623287">
        <w:rPr>
          <w:rFonts w:cs="Helvetica"/>
        </w:rPr>
        <w:t xml:space="preserve"> </w:t>
      </w:r>
      <w:r w:rsidRPr="00623287">
        <w:rPr>
          <w:rFonts w:cs="Helvetica"/>
          <w:szCs w:val="18"/>
        </w:rPr>
        <w:t xml:space="preserve">Some of the problems identified by Satria </w:t>
      </w:r>
      <w:r w:rsidR="00E83F56" w:rsidRPr="00623287">
        <w:rPr>
          <w:rFonts w:cs="Helvetica"/>
          <w:szCs w:val="18"/>
        </w:rPr>
        <w:t xml:space="preserve">(2004) </w:t>
      </w:r>
      <w:r w:rsidRPr="00623287">
        <w:rPr>
          <w:rFonts w:cs="Helvetica"/>
          <w:szCs w:val="18"/>
        </w:rPr>
        <w:t>and during the field visits are as follows</w:t>
      </w:r>
    </w:p>
    <w:p w:rsidR="002309B3" w:rsidRPr="00623287" w:rsidRDefault="002309B3" w:rsidP="002309B3">
      <w:pPr>
        <w:pStyle w:val="ListParagraph"/>
        <w:numPr>
          <w:ilvl w:val="0"/>
          <w:numId w:val="40"/>
        </w:numPr>
      </w:pPr>
      <w:r w:rsidRPr="00623287">
        <w:t>Whilst there is an obligation to implement national laws, local governments tend to aim at too high goals of economic growth or quick yielding economic activities as the highest priority;</w:t>
      </w:r>
    </w:p>
    <w:p w:rsidR="002309B3" w:rsidRPr="00623287" w:rsidRDefault="002309B3" w:rsidP="00CA58BD">
      <w:pPr>
        <w:pStyle w:val="ListParagraph"/>
        <w:numPr>
          <w:ilvl w:val="0"/>
          <w:numId w:val="40"/>
        </w:numPr>
      </w:pPr>
      <w:r w:rsidRPr="00623287">
        <w:t>The local governments lack qualiﬁed human resources on coastal and marine affairs, so that becoming basic constraints in attempting sustainable marine ﬁsheries management;</w:t>
      </w:r>
    </w:p>
    <w:p w:rsidR="002309B3" w:rsidRPr="00623287" w:rsidRDefault="002309B3" w:rsidP="002309B3">
      <w:pPr>
        <w:pStyle w:val="ListParagraph"/>
        <w:numPr>
          <w:ilvl w:val="0"/>
          <w:numId w:val="40"/>
        </w:numPr>
      </w:pPr>
      <w:r w:rsidRPr="00623287">
        <w:t xml:space="preserve">A retribution / licensing fee is paid for ﬁsheries company and individual ﬁsheries enterprises. This retribution fee is allocated to cover administration and management cost, including a proportion of administration fees, as well as monitoring, control and surveillance. The because of resource shortages, recovering retribution fees appears to be of paramount importance, over and above issues such as resource sustainability; </w:t>
      </w:r>
    </w:p>
    <w:p w:rsidR="002309B3" w:rsidRPr="00623287" w:rsidRDefault="002309B3" w:rsidP="002309B3">
      <w:pPr>
        <w:pStyle w:val="ListParagraph"/>
        <w:numPr>
          <w:ilvl w:val="0"/>
          <w:numId w:val="40"/>
        </w:numPr>
      </w:pPr>
      <w:r w:rsidRPr="00623287">
        <w:t>Marine ﬁsheries data and information are limited because the local governments are hesitant to gather and submit such data to the provincial government. The lack of data is particularly significant in the tuna sector, where there has been a rapid and uncontrolled growth in tuna hand-line fisheries, but where other significant inshore fisheries exist, such as gill netting;</w:t>
      </w:r>
    </w:p>
    <w:p w:rsidR="002309B3" w:rsidRPr="00623287" w:rsidRDefault="002309B3" w:rsidP="002309B3">
      <w:pPr>
        <w:pStyle w:val="ListParagraph"/>
        <w:numPr>
          <w:ilvl w:val="0"/>
          <w:numId w:val="40"/>
        </w:numPr>
      </w:pPr>
      <w:r w:rsidRPr="00623287">
        <w:t>The dissemination of fisheries management actions from National to provincial and district, through socialization appear</w:t>
      </w:r>
      <w:r w:rsidR="00BF0E00">
        <w:t>s</w:t>
      </w:r>
      <w:r w:rsidRPr="00623287">
        <w:t xml:space="preserve"> to</w:t>
      </w:r>
      <w:r w:rsidR="00BF0E00">
        <w:t xml:space="preserve"> be</w:t>
      </w:r>
      <w:r w:rsidRPr="00623287">
        <w:t xml:space="preserve"> weak. Socialisation may take place from MMAF to Provincial levels around 2 times per year, and from DKP Province to District, at least 4 times per year, but these do not appear to carry specific direction in terms of fisheries management planning.</w:t>
      </w:r>
    </w:p>
    <w:p w:rsidR="009837A0" w:rsidRPr="00623287" w:rsidRDefault="009837A0">
      <w:pPr>
        <w:spacing w:after="0"/>
        <w:jc w:val="left"/>
        <w:rPr>
          <w:rFonts w:cs="Helvetica"/>
        </w:rPr>
      </w:pPr>
      <w:r w:rsidRPr="00623287">
        <w:rPr>
          <w:rFonts w:cs="Helvetica"/>
        </w:rPr>
        <w:br w:type="page"/>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Helvetica"/>
        </w:rPr>
        <w:lastRenderedPageBreak/>
        <w:t xml:space="preserve">Some of these gaps, most particularly data collection and compliance, are being addressed at national level, with the </w:t>
      </w:r>
      <w:r w:rsidRPr="00623287">
        <w:rPr>
          <w:bCs/>
        </w:rPr>
        <w:t>Directorate General of Capture Fisheries utilising its port network to cover data collection and fisheries MCS. Log-books are applied to all vessels in excess of 10 GT, and the data recorded by the PPK in the large ports. In some cases, log-book data is extracted from smaller craft (down to 5 GT). Very little information is collected at district level, and data is reliant on estimates from the local District office. Additional information is also collected on fish sizes (MMAF, 2010</w:t>
      </w:r>
      <w:r w:rsidRPr="00623287">
        <w:rPr>
          <w:rStyle w:val="FootnoteReference"/>
          <w:bCs/>
        </w:rPr>
        <w:footnoteReference w:id="8"/>
      </w:r>
      <w:r w:rsidRPr="00623287">
        <w:rPr>
          <w:bCs/>
        </w:rPr>
        <w:t>). This information is disseminated electronically to the Directorate of Capture Fisheries, BRPL and the RFMOs.</w:t>
      </w:r>
    </w:p>
    <w:p w:rsidR="002309B3" w:rsidRPr="00623287" w:rsidRDefault="002309B3" w:rsidP="002309B3">
      <w:pPr>
        <w:pStyle w:val="Heading2"/>
      </w:pPr>
      <w:bookmarkStart w:id="238" w:name="_Toc310933257"/>
      <w:r w:rsidRPr="00623287">
        <w:t>Current fisheries management policy</w:t>
      </w:r>
      <w:bookmarkEnd w:id="238"/>
    </w:p>
    <w:p w:rsidR="000A0DAB" w:rsidRPr="00623287" w:rsidRDefault="000A0DAB" w:rsidP="000A0D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2"/>
        </w:rPr>
      </w:pPr>
      <w:r w:rsidRPr="00623287">
        <w:rPr>
          <w:rFonts w:cs="Times"/>
          <w:szCs w:val="22"/>
        </w:rPr>
        <w:t xml:space="preserve">Indonesia has implemented a scheme of joint management and implementation authority levels in accordance with the aforementioned Autonomy Law whereby the: </w:t>
      </w:r>
    </w:p>
    <w:p w:rsidR="000A0DAB" w:rsidRPr="00623287" w:rsidRDefault="000A0DAB" w:rsidP="000A0DAB">
      <w:pPr>
        <w:pStyle w:val="ListParagraph"/>
        <w:numPr>
          <w:ilvl w:val="0"/>
          <w:numId w:val="40"/>
        </w:numPr>
      </w:pPr>
      <w:r w:rsidRPr="00623287">
        <w:t>Districts manage through</w:t>
      </w:r>
      <w:r>
        <w:t xml:space="preserve"> District Decrees (called Perda</w:t>
      </w:r>
      <w:r w:rsidRPr="00623287">
        <w:t xml:space="preserve">) for the area 0-4 nautical miles from their coasts; </w:t>
      </w:r>
    </w:p>
    <w:p w:rsidR="000A0DAB" w:rsidRPr="00623287" w:rsidRDefault="000A0DAB" w:rsidP="000A0DAB">
      <w:pPr>
        <w:pStyle w:val="ListParagraph"/>
        <w:numPr>
          <w:ilvl w:val="0"/>
          <w:numId w:val="40"/>
        </w:numPr>
      </w:pPr>
      <w:r w:rsidRPr="00623287">
        <w:t xml:space="preserve">Provinces from 0-12 nm (the overlap being for coordination and consistency between districts at the provincial level); and </w:t>
      </w:r>
    </w:p>
    <w:p w:rsidR="000A0DAB" w:rsidRPr="00623287" w:rsidRDefault="000A0DAB" w:rsidP="000A0DAB">
      <w:pPr>
        <w:pStyle w:val="ListParagraph"/>
        <w:numPr>
          <w:ilvl w:val="0"/>
          <w:numId w:val="40"/>
        </w:numPr>
      </w:pPr>
      <w:r w:rsidRPr="00623287">
        <w:t xml:space="preserve">the National government and agencies take responsibility for fisheries management and implementation outside the 12 nm zone. </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2"/>
        </w:rPr>
      </w:pPr>
      <w:r w:rsidRPr="00623287">
        <w:rPr>
          <w:rFonts w:cs="Times"/>
          <w:szCs w:val="22"/>
        </w:rPr>
        <w:t xml:space="preserve">Licensing of fishing vessels and reporting requirements are based on vessel size with vessels smaller than 5 gross tonnes (GT) being considered artisanal and not required to report, but they must be registered at the district/provincial level. Where registration of artisanal vessel is actually carried out, it is done annually and with an automatic renewal system, if there are no reported changes to the vessel. Such changes are seldom being reported and the registration process is poorly maintained (Flewelling, 2004). Intermediate vessels (10-30 GT) are licensed at Provincial level and </w:t>
      </w:r>
      <w:r w:rsidR="00E83F56" w:rsidRPr="00623287">
        <w:rPr>
          <w:rFonts w:cs="Times"/>
          <w:szCs w:val="22"/>
        </w:rPr>
        <w:t>l</w:t>
      </w:r>
      <w:r w:rsidRPr="00623287">
        <w:rPr>
          <w:rFonts w:cs="Times"/>
          <w:szCs w:val="22"/>
        </w:rPr>
        <w:t xml:space="preserve">arger vessels are normally licensed at the national office. Licenses are renewed annually and then automatically issued at the provincial offices if there are no changes to the vessel or its equipment. All vessels over 5GT are required to be inspected for safety by the Ministry of Sea Communications and Transport prior to being licensed for fishing by the Ministry. </w:t>
      </w:r>
    </w:p>
    <w:p w:rsidR="004455E0" w:rsidRPr="00BF0E00" w:rsidRDefault="009D4F27">
      <w:pPr>
        <w:spacing w:after="200" w:line="276" w:lineRule="auto"/>
        <w:rPr>
          <w:rFonts w:cs="Helvetica"/>
        </w:rPr>
      </w:pPr>
      <w:r w:rsidRPr="009D4F27">
        <w:t>The management of fisheries resources is not based on quota, although in one of the Ministerial of Agriculture Decree in 1990 mentions TACs. The Licensing system developed by MMAF is based on input control by allocating number of fishing vessels in fishing areas. The drawback of this system is that the data used as a basis for determining the number of vessels are not well founded as the logbook system has not yet operated well, as such existing licensing policy may be considered as “quasy limited access”. The provincial and regency government on the other hand do not have any regulation in limiting the number of fishing vessels (completely “open access”), except for the sardine fisheries in the Bali Strait where the number of vessels operating in this Strait has been regulated by the Province of East Java and of Bali Province since 1977.</w:t>
      </w:r>
    </w:p>
    <w:p w:rsidR="002309B3" w:rsidRPr="00623287" w:rsidRDefault="002309B3" w:rsidP="002309B3">
      <w:r w:rsidRPr="00623287">
        <w:t xml:space="preserve">In support of Fishery Management policies, the Minister is responsible for establishing a </w:t>
      </w:r>
      <w:r w:rsidR="00E83F56" w:rsidRPr="00623287">
        <w:t>F</w:t>
      </w:r>
      <w:r w:rsidRPr="00623287">
        <w:t xml:space="preserve">ishery </w:t>
      </w:r>
      <w:r w:rsidR="00E83F56" w:rsidRPr="00623287">
        <w:t>M</w:t>
      </w:r>
      <w:r w:rsidRPr="00623287">
        <w:t xml:space="preserve">anagement </w:t>
      </w:r>
      <w:r w:rsidR="00E83F56" w:rsidRPr="00623287">
        <w:t>P</w:t>
      </w:r>
      <w:r w:rsidRPr="00623287">
        <w:t xml:space="preserve">lan, which should contain: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837A0" w:rsidRPr="00623287">
        <w:trPr>
          <w:trHeight w:val="684"/>
        </w:trPr>
        <w:tc>
          <w:tcPr>
            <w:tcW w:w="4774" w:type="dxa"/>
          </w:tcPr>
          <w:p w:rsidR="009837A0" w:rsidRPr="00623287" w:rsidRDefault="009837A0" w:rsidP="009837A0">
            <w:pPr>
              <w:widowControl w:val="0"/>
              <w:numPr>
                <w:ilvl w:val="0"/>
                <w:numId w:val="24"/>
              </w:numPr>
              <w:spacing w:after="0"/>
              <w:jc w:val="left"/>
            </w:pPr>
            <w:r w:rsidRPr="00623287">
              <w:t>The potentials &amp; allocation of fish resources</w:t>
            </w:r>
          </w:p>
          <w:p w:rsidR="009837A0" w:rsidRPr="00623287" w:rsidRDefault="009837A0" w:rsidP="009837A0">
            <w:pPr>
              <w:widowControl w:val="0"/>
              <w:numPr>
                <w:ilvl w:val="0"/>
                <w:numId w:val="24"/>
              </w:numPr>
              <w:spacing w:after="0"/>
              <w:jc w:val="left"/>
            </w:pPr>
            <w:r w:rsidRPr="00623287">
              <w:t>Establishing TACs</w:t>
            </w:r>
          </w:p>
          <w:p w:rsidR="009837A0" w:rsidRPr="00623287" w:rsidRDefault="009837A0" w:rsidP="009837A0">
            <w:pPr>
              <w:widowControl w:val="0"/>
              <w:numPr>
                <w:ilvl w:val="0"/>
                <w:numId w:val="24"/>
              </w:numPr>
              <w:spacing w:after="0"/>
              <w:jc w:val="left"/>
            </w:pPr>
            <w:r w:rsidRPr="00623287">
              <w:t>Types, quantity and size of fishing gears</w:t>
            </w:r>
          </w:p>
          <w:p w:rsidR="009837A0" w:rsidRPr="00623287" w:rsidRDefault="009837A0" w:rsidP="009837A0">
            <w:pPr>
              <w:widowControl w:val="0"/>
              <w:numPr>
                <w:ilvl w:val="0"/>
                <w:numId w:val="24"/>
              </w:numPr>
              <w:spacing w:after="0"/>
              <w:jc w:val="left"/>
            </w:pPr>
            <w:r w:rsidRPr="00623287">
              <w:t>Fishing seasons and closed areas</w:t>
            </w:r>
          </w:p>
        </w:tc>
        <w:tc>
          <w:tcPr>
            <w:tcW w:w="4775" w:type="dxa"/>
          </w:tcPr>
          <w:p w:rsidR="009837A0" w:rsidRPr="00623287" w:rsidRDefault="009837A0" w:rsidP="009837A0">
            <w:pPr>
              <w:widowControl w:val="0"/>
              <w:numPr>
                <w:ilvl w:val="0"/>
                <w:numId w:val="24"/>
              </w:numPr>
              <w:spacing w:after="0"/>
              <w:jc w:val="left"/>
            </w:pPr>
            <w:r w:rsidRPr="00623287">
              <w:t>Size &amp; minimum weight of fish species to be caught</w:t>
            </w:r>
          </w:p>
          <w:p w:rsidR="009837A0" w:rsidRPr="00623287" w:rsidRDefault="009837A0" w:rsidP="009837A0">
            <w:pPr>
              <w:widowControl w:val="0"/>
              <w:numPr>
                <w:ilvl w:val="0"/>
                <w:numId w:val="24"/>
              </w:numPr>
              <w:spacing w:after="0"/>
              <w:jc w:val="left"/>
            </w:pPr>
            <w:r w:rsidRPr="00623287">
              <w:t>Fishery reserves</w:t>
            </w:r>
          </w:p>
          <w:p w:rsidR="009837A0" w:rsidRPr="00623287" w:rsidRDefault="009837A0" w:rsidP="009837A0">
            <w:pPr>
              <w:widowControl w:val="0"/>
              <w:numPr>
                <w:ilvl w:val="0"/>
                <w:numId w:val="24"/>
              </w:numPr>
              <w:spacing w:after="0"/>
              <w:jc w:val="left"/>
            </w:pPr>
            <w:r w:rsidRPr="00623287">
              <w:t>Protected species</w:t>
            </w:r>
          </w:p>
        </w:tc>
      </w:tr>
    </w:tbl>
    <w:p w:rsidR="002309B3" w:rsidRPr="00623287" w:rsidRDefault="0042425C" w:rsidP="002309B3">
      <w:pPr>
        <w:spacing w:before="120"/>
      </w:pPr>
      <w:r>
        <w:lastRenderedPageBreak/>
        <w:t>There is a process</w:t>
      </w:r>
      <w:r w:rsidR="009837A0" w:rsidRPr="00623287">
        <w:t xml:space="preserve"> </w:t>
      </w:r>
      <w:r>
        <w:t xml:space="preserve">within MMAF to commence the development of fisheries specific management plans </w:t>
      </w:r>
      <w:r w:rsidR="00E86C62">
        <w:t xml:space="preserve">which will be extended to DKPs Provinsi and District (Pak </w:t>
      </w:r>
      <w:r w:rsidR="006F1878" w:rsidRPr="00623287">
        <w:t>Kosasih</w:t>
      </w:r>
      <w:r w:rsidR="00DC1BAE">
        <w:t>, MMAF, pers com).</w:t>
      </w:r>
    </w:p>
    <w:p w:rsidR="002309B3" w:rsidRPr="00623287" w:rsidRDefault="002309B3" w:rsidP="002309B3">
      <w:r w:rsidRPr="00623287">
        <w:rPr>
          <w:rFonts w:cs="Times"/>
          <w:szCs w:val="22"/>
        </w:rPr>
        <w:t>Indonesia is reported to have undertaken an exercise in measuring the capacity</w:t>
      </w:r>
      <w:r w:rsidRPr="00623287">
        <w:rPr>
          <w:rStyle w:val="FootnoteReference"/>
          <w:rFonts w:cs="Times"/>
          <w:szCs w:val="22"/>
        </w:rPr>
        <w:footnoteReference w:id="9"/>
      </w:r>
      <w:r w:rsidRPr="00623287">
        <w:rPr>
          <w:rFonts w:cs="Times"/>
          <w:szCs w:val="22"/>
        </w:rPr>
        <w:t xml:space="preserve"> of its capture fisheries. The focus on capacity restructuring has since been on removal of redundant licenses and exclusion of boats beneficially owned outside Indonesia. There would appear to be very limited evidence of any activities having reduced capacity, and this is most certainly the case at Provincial and District level, where fleet numbers continue to increase. Ingles, WWF (2009), cites growth levels in </w:t>
      </w:r>
      <w:r w:rsidR="00E83F56" w:rsidRPr="00623287">
        <w:rPr>
          <w:rFonts w:cs="Times"/>
          <w:szCs w:val="22"/>
        </w:rPr>
        <w:t>six</w:t>
      </w:r>
      <w:r w:rsidRPr="00623287">
        <w:rPr>
          <w:rFonts w:cs="Times"/>
          <w:szCs w:val="22"/>
        </w:rPr>
        <w:t xml:space="preserve"> out of the eight tuna segments, with reductions occurring in the long line sector as well as pole and line. These reductions are said to be in response to a reduction in the availability of bait (</w:t>
      </w:r>
      <w:r w:rsidRPr="00623287">
        <w:t>Ibu Yanti, per</w:t>
      </w:r>
      <w:r w:rsidR="00DC1BAE">
        <w:t>s</w:t>
      </w:r>
      <w:r w:rsidRPr="00623287">
        <w:t xml:space="preserve"> </w:t>
      </w:r>
      <w:r w:rsidR="00AB60CB" w:rsidRPr="00623287">
        <w:t>comm.</w:t>
      </w:r>
      <w:r w:rsidRPr="00623287">
        <w:t>, May 2010</w:t>
      </w:r>
      <w:r w:rsidRPr="00623287">
        <w:rPr>
          <w:rFonts w:cs="Times"/>
          <w:szCs w:val="22"/>
        </w:rPr>
        <w:t xml:space="preserve">). Some reductions have also occurred in the purse seine sector in response to the rise in fuel prices.  However, the Indonesian Government retains its support </w:t>
      </w:r>
      <w:r w:rsidRPr="00623287">
        <w:t>for fuel subsidies. All vessels</w:t>
      </w:r>
      <w:r w:rsidR="00CA58BD" w:rsidRPr="00623287">
        <w:rPr>
          <w:rStyle w:val="FootnoteReference"/>
        </w:rPr>
        <w:footnoteReference w:id="10"/>
      </w:r>
      <w:r w:rsidRPr="00623287">
        <w:t xml:space="preserve"> currently receive a subsidy for the first 2</w:t>
      </w:r>
      <w:r w:rsidR="00901483">
        <w:t>5</w:t>
      </w:r>
      <w:r w:rsidRPr="00623287">
        <w:t xml:space="preserve"> </w:t>
      </w:r>
      <w:r w:rsidR="00901483">
        <w:t>kilo</w:t>
      </w:r>
      <w:r w:rsidRPr="00623287">
        <w:t xml:space="preserve">litres </w:t>
      </w:r>
      <w:r w:rsidR="00901483">
        <w:t>/ vessel per month</w:t>
      </w:r>
      <w:r w:rsidRPr="00623287">
        <w:t xml:space="preserve">. That said, the subsidy has been reduced. The effect is that subsidies are of greater importance in percentage </w:t>
      </w:r>
      <w:r w:rsidR="00E83F56" w:rsidRPr="00623287">
        <w:t>o</w:t>
      </w:r>
      <w:r w:rsidRPr="00623287">
        <w:t>f costs terms for the smaller vessels than the larger boats. Nevertheless, this activity is seen as a distortion and has contributed to an increase in capacity over the years (Dorsey, ADB/MMAF, 2008), hence the reason for its gradual reduction.</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Times"/>
          <w:szCs w:val="22"/>
        </w:rPr>
        <w:t xml:space="preserve">Indonesia has taken several actions with respect to international mandates and initiatives including: </w:t>
      </w:r>
    </w:p>
    <w:p w:rsidR="002309B3" w:rsidRPr="00623287" w:rsidRDefault="002309B3" w:rsidP="002309B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 xml:space="preserve">Familiarisation/socialisation training on the Code of Conduct for Responsible Fisheries (CCRF); </w:t>
      </w:r>
    </w:p>
    <w:p w:rsidR="002309B3" w:rsidRPr="00623287" w:rsidRDefault="002309B3" w:rsidP="002309B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Preparations for a National Plan of Action for Illegal, Unregulated and Unreported (IUU) Fishing to be implemented in 2004;</w:t>
      </w:r>
      <w:r w:rsidRPr="00623287">
        <w:rPr>
          <w:rFonts w:cs="Helvetica"/>
        </w:rPr>
        <w:t xml:space="preserve"> </w:t>
      </w:r>
    </w:p>
    <w:p w:rsidR="002309B3" w:rsidRPr="00623287" w:rsidRDefault="002309B3" w:rsidP="002309B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 xml:space="preserve">Preparations of a national strategy for the implementation of the CCRF; </w:t>
      </w:r>
    </w:p>
    <w:p w:rsidR="002309B3" w:rsidRPr="00623287" w:rsidRDefault="002309B3" w:rsidP="002309B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Times"/>
        </w:rPr>
        <w:t>Preparations for the establishment of a management authority for endangered species;</w:t>
      </w:r>
      <w:r w:rsidRPr="00623287">
        <w:rPr>
          <w:rFonts w:cs="Helvetica"/>
        </w:rPr>
        <w:t xml:space="preserve"> </w:t>
      </w:r>
    </w:p>
    <w:p w:rsidR="002309B3" w:rsidRPr="00623287" w:rsidRDefault="002309B3" w:rsidP="002309B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rPr>
      </w:pPr>
      <w:r w:rsidRPr="00623287">
        <w:rPr>
          <w:rFonts w:cs="Helvetica"/>
        </w:rPr>
        <w:t>Prep</w:t>
      </w:r>
      <w:r w:rsidRPr="00623287">
        <w:rPr>
          <w:rFonts w:cs="Times"/>
        </w:rPr>
        <w:t>arations for implementation in 2004 of the NPOA for reducing catches of seabirds in long-line fisheries;</w:t>
      </w:r>
      <w:r w:rsidRPr="00623287">
        <w:rPr>
          <w:rFonts w:cs="Helvetica"/>
        </w:rPr>
        <w:t xml:space="preserve"> </w:t>
      </w:r>
    </w:p>
    <w:p w:rsidR="00A81790" w:rsidRPr="00A81790" w:rsidDel="00A81790" w:rsidRDefault="005B7F49" w:rsidP="002309B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Symbol"/>
          <w:sz w:val="22"/>
        </w:rPr>
      </w:pPr>
      <w:r w:rsidRPr="005B7F49">
        <w:rPr>
          <w:rFonts w:cs="Times"/>
          <w:sz w:val="22"/>
        </w:rPr>
        <w:t>Preparations in 2004 for the NPOA for conservation and management of sharks;</w:t>
      </w:r>
      <w:r w:rsidRPr="005B7F49">
        <w:rPr>
          <w:rFonts w:cs="Helvetica"/>
          <w:sz w:val="22"/>
        </w:rPr>
        <w:t xml:space="preserve"> </w:t>
      </w:r>
    </w:p>
    <w:p w:rsidR="004455E0" w:rsidRDefault="005B7F49">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Helvetica"/>
          <w:sz w:val="22"/>
        </w:rPr>
      </w:pPr>
      <w:r w:rsidRPr="005B7F49">
        <w:rPr>
          <w:sz w:val="22"/>
        </w:rPr>
        <w:t>A draft of national plan of fishing capacity was finalized in 2007. However, the implementation has not taken place until now</w:t>
      </w:r>
      <w:r w:rsidRPr="005B7F49">
        <w:rPr>
          <w:rFonts w:cs="Times"/>
          <w:sz w:val="22"/>
        </w:rPr>
        <w:t>.</w:t>
      </w:r>
      <w:r w:rsidRPr="005B7F49">
        <w:rPr>
          <w:rFonts w:cs="Helvetica"/>
          <w:sz w:val="22"/>
        </w:rPr>
        <w:t xml:space="preserve"> </w:t>
      </w:r>
    </w:p>
    <w:p w:rsidR="002309B3" w:rsidRPr="00623287" w:rsidRDefault="002309B3" w:rsidP="000A0C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40"/>
        <w:rPr>
          <w:rFonts w:cs="Times"/>
        </w:rPr>
      </w:pPr>
      <w:r w:rsidRPr="00623287">
        <w:rPr>
          <w:rFonts w:cs="Times"/>
        </w:rPr>
        <w:t>Several marine related agencies also contribute to the development of management plans and policies and support their implementation through their legislations. These include: Forestry, LIPI, Navy, Maritime Police, and the scientific network through the universities. NGOs are working on an increasing basis with communities to encourage them to assume stewardship roles in the collaborative (government and community) management schemes for the coastal areas. New policies, legislative instruments and evolving management structures will be required to fully implement these initiatives.</w:t>
      </w:r>
    </w:p>
    <w:p w:rsidR="002309B3" w:rsidRPr="00623287" w:rsidRDefault="002309B3" w:rsidP="002309B3">
      <w:pPr>
        <w:pStyle w:val="Heading2"/>
      </w:pPr>
      <w:bookmarkStart w:id="239" w:name="_Toc310933258"/>
      <w:r w:rsidRPr="00623287">
        <w:t>Socialization</w:t>
      </w:r>
      <w:bookmarkEnd w:id="239"/>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23287">
        <w:rPr>
          <w:rFonts w:cs="Helvetica"/>
        </w:rPr>
        <w:t xml:space="preserve">National, provincial and district governments implement a socialization process whereby the industry is consulted on and informed of policy decisions. The industry confirms that this is an open process and is applied at national level with higher level associations such as the </w:t>
      </w:r>
      <w:r w:rsidRPr="00623287">
        <w:t>Indonesia Tuna Association (ASTUIN), Tuna Long line Association (ATLI)</w:t>
      </w:r>
      <w:r w:rsidRPr="00623287">
        <w:rPr>
          <w:rFonts w:cs="Helvetica"/>
        </w:rPr>
        <w:t xml:space="preserve">, as well as at company and fisher levels in the port locations. However, evidence from the previous hand-line evaluation, suggested that </w:t>
      </w:r>
      <w:r w:rsidRPr="00623287">
        <w:rPr>
          <w:rFonts w:cs="Helvetica"/>
        </w:rPr>
        <w:lastRenderedPageBreak/>
        <w:t>lower level groups experienced very little interaction with Government officials. It is noted that this failure to consult at District level is variable (MMAF personal observations).</w:t>
      </w:r>
    </w:p>
    <w:p w:rsidR="000A0CC5" w:rsidRPr="00623287" w:rsidRDefault="000A0CC5">
      <w:pPr>
        <w:spacing w:after="0"/>
        <w:jc w:val="left"/>
        <w:rPr>
          <w:b/>
        </w:rPr>
      </w:pPr>
      <w:r w:rsidRPr="00623287">
        <w:br w:type="page"/>
      </w:r>
    </w:p>
    <w:p w:rsidR="002309B3" w:rsidRPr="00623287" w:rsidRDefault="002309B3" w:rsidP="002309B3">
      <w:pPr>
        <w:pStyle w:val="Heading3"/>
      </w:pPr>
      <w:r w:rsidRPr="00623287">
        <w:lastRenderedPageBreak/>
        <w:t>Compliance</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2"/>
        </w:rPr>
      </w:pPr>
      <w:r w:rsidRPr="00623287">
        <w:rPr>
          <w:rFonts w:cs="Times"/>
          <w:szCs w:val="22"/>
        </w:rPr>
        <w:t xml:space="preserve">Compliance with fisheries laws is executed through </w:t>
      </w:r>
      <w:r w:rsidRPr="00623287">
        <w:rPr>
          <w:bCs/>
        </w:rPr>
        <w:t xml:space="preserve">Directorate General of Surveillance and Control on Marine and Fisheries Resources </w:t>
      </w:r>
      <w:r w:rsidRPr="00623287">
        <w:t>PSPKP</w:t>
      </w:r>
      <w:r w:rsidRPr="00623287">
        <w:rPr>
          <w:sz w:val="20"/>
        </w:rPr>
        <w:t>,</w:t>
      </w:r>
      <w:r w:rsidRPr="00623287">
        <w:rPr>
          <w:rFonts w:cs="Times"/>
          <w:szCs w:val="22"/>
        </w:rPr>
        <w:t xml:space="preserve"> the local provincial and district fisheries administrations, and the navy and maritime police agency. Communities are being urged through several coastal resource development programmes to assume greater input into the management planning, policy development, and the implementation process, although this is still in its infancy. This latter task is often being undertaken through non-government organizations (NGOs). Critical constraints to compliance activities are the lack of financial resources. In many cases exercises are limited to no more than 12 inshore and 12 offshore patrols (PSPK office, Kendari). PSPK resources 26 patrol craft 80 GT and above, operating throughout Indonesia. These craft usually work collectively with the Navy and Marine police. All craft over 30 GT are required to carry VMS. Vessels more than 60 GT are subject to continuous monitoring, while the activities of others, below 60 GT, are assessed ‘offline’ on return to port. All vessels in excess of 10 GT are required to register a sailing declaration </w:t>
      </w:r>
      <w:r w:rsidR="001B34A3">
        <w:rPr>
          <w:rFonts w:cs="Times"/>
          <w:szCs w:val="22"/>
        </w:rPr>
        <w:t>that</w:t>
      </w:r>
      <w:r w:rsidRPr="00623287">
        <w:rPr>
          <w:rFonts w:cs="Times"/>
          <w:szCs w:val="22"/>
        </w:rPr>
        <w:t xml:space="preserve"> must be carried on board. Fish landings are checked regularly against log-book declarations.</w:t>
      </w:r>
    </w:p>
    <w:p w:rsidR="002309B3" w:rsidRPr="00623287" w:rsidRDefault="002309B3" w:rsidP="002309B3">
      <w:r w:rsidRPr="00623287">
        <w:rPr>
          <w:rFonts w:cs="Times"/>
        </w:rPr>
        <w:t xml:space="preserve">MMAF fisheries inspectors receive regular training in </w:t>
      </w:r>
      <w:r w:rsidRPr="00623287">
        <w:t>case processing, penalties and prosecutions, regulations, Intelligence gathering and utilisation and VMS. Training is undertaken at regular intervals.</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2"/>
        </w:rPr>
      </w:pPr>
      <w:r w:rsidRPr="00623287">
        <w:rPr>
          <w:rFonts w:cs="Times"/>
          <w:szCs w:val="22"/>
        </w:rPr>
        <w:t>Compliance with Sea safety regulations is perceived to be the main challenge for the MMAF and Provincial and District Government. Licensing has not been fully implemented as a management tool for fisheries.</w:t>
      </w:r>
      <w:r w:rsidRPr="00623287">
        <w:rPr>
          <w:rFonts w:cs="Helvetica"/>
        </w:rPr>
        <w:t xml:space="preserve"> </w:t>
      </w:r>
      <w:r w:rsidRPr="00623287">
        <w:rPr>
          <w:rFonts w:cs="Times"/>
          <w:szCs w:val="22"/>
        </w:rPr>
        <w:t xml:space="preserve">Compliance with licensing regulations is estimated to be in the region of 80% (PSPK, Kendari). </w:t>
      </w:r>
      <w:r w:rsidR="00E365E5">
        <w:rPr>
          <w:rFonts w:cs="Times"/>
          <w:szCs w:val="22"/>
        </w:rPr>
        <w:t>Technical gear restrictions</w:t>
      </w:r>
      <w:r w:rsidR="00E365E5" w:rsidRPr="00623287">
        <w:rPr>
          <w:rFonts w:cs="Times"/>
          <w:szCs w:val="22"/>
        </w:rPr>
        <w:t xml:space="preserve"> </w:t>
      </w:r>
      <w:r w:rsidRPr="00623287">
        <w:t xml:space="preserve">(MMAF Decree No 30) on FAD deployment is restricted by law to 1 FAD for every 10 </w:t>
      </w:r>
      <w:r w:rsidR="00EA6AA3">
        <w:t>n.m</w:t>
      </w:r>
      <w:r w:rsidRPr="00623287">
        <w:t xml:space="preserve">. </w:t>
      </w:r>
      <w:r w:rsidRPr="00623287">
        <w:rPr>
          <w:rFonts w:cs="Times"/>
          <w:szCs w:val="22"/>
        </w:rPr>
        <w:t xml:space="preserve"> </w:t>
      </w:r>
      <w:r w:rsidR="0073496E">
        <w:rPr>
          <w:rFonts w:cs="Times"/>
          <w:szCs w:val="22"/>
        </w:rPr>
        <w:t>Compliance to this Law</w:t>
      </w:r>
      <w:r w:rsidRPr="00623287">
        <w:rPr>
          <w:rFonts w:cs="Times"/>
          <w:szCs w:val="22"/>
        </w:rPr>
        <w:t xml:space="preserve"> is variable. Reports from Dinas Province suggest very low levels of compliance for vessels between 10 and 30 GT, with estimates of 5% (</w:t>
      </w:r>
      <w:r w:rsidRPr="00623287">
        <w:t xml:space="preserve">Yulius Ramba, DKP District, North Sulawesi, pers com, May 2010). Higher levels of compliance appear to exist in the 30 GT sector. Assessor field interviews </w:t>
      </w:r>
      <w:r w:rsidRPr="00623287">
        <w:rPr>
          <w:rFonts w:cs="Times"/>
          <w:szCs w:val="22"/>
        </w:rPr>
        <w:t>with fishers identified smaller scale fishers (&lt; 30 GT) ignoring the FAD licensing requirements, whilst larger companies stated compliance with these measures. FADs are widely deployed in the inshore sector, where there appears to be minimal levels of restrictions. In some cases, FADs may be deployed every 3 nautical miles (MSC Pre</w:t>
      </w:r>
      <w:r w:rsidR="00AB60CB" w:rsidRPr="00623287">
        <w:rPr>
          <w:rFonts w:cs="Times"/>
          <w:szCs w:val="22"/>
        </w:rPr>
        <w:t>-</w:t>
      </w:r>
      <w:r w:rsidRPr="00623287">
        <w:rPr>
          <w:rFonts w:cs="Times"/>
          <w:szCs w:val="22"/>
        </w:rPr>
        <w:t>assessment of the hand-line fishery, cites Bone, a hand-line centre with these very high levels of FAD deployment).</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r w:rsidRPr="00623287">
        <w:t xml:space="preserve">Fishery Act 31/2004 sets out penalty schedules. </w:t>
      </w:r>
      <w:r w:rsidRPr="00623287">
        <w:rPr>
          <w:rFonts w:cs="Times"/>
        </w:rPr>
        <w:t xml:space="preserve">Enforcement includes the graduated fiscal penalties, suspension or cancellation of licenses, refusal for new licenses and full removal from the fishery as penalty options, </w:t>
      </w:r>
      <w:r w:rsidR="00AB60CB" w:rsidRPr="00623287">
        <w:rPr>
          <w:rFonts w:cs="Times"/>
        </w:rPr>
        <w:t xml:space="preserve">Prior to </w:t>
      </w:r>
      <w:r w:rsidRPr="00623287">
        <w:rPr>
          <w:rFonts w:cs="Times"/>
        </w:rPr>
        <w:t>2005, the level of infractions (</w:t>
      </w:r>
      <w:r w:rsidRPr="00623287">
        <w:rPr>
          <w:rFonts w:cs="Times"/>
          <w:szCs w:val="22"/>
        </w:rPr>
        <w:t>Flewwelling</w:t>
      </w:r>
      <w:r w:rsidRPr="00623287">
        <w:rPr>
          <w:rFonts w:cs="Times"/>
        </w:rPr>
        <w:t xml:space="preserve">, 2004) appeared to be increasing despite the introduction of VMS, observers, dockside and landing site and at-sea inspections. This indicates the fact that the penalty scheme was then an ineffective deterrent, the education efforts to promote voluntary compliance were not effective, or that law enforcement monitoring efforts had increased. </w:t>
      </w:r>
      <w:r w:rsidRPr="00623287">
        <w:t xml:space="preserve">Revision issued on 2009 No 45. </w:t>
      </w:r>
      <w:r w:rsidR="00AB60CB" w:rsidRPr="00623287">
        <w:t>l</w:t>
      </w:r>
      <w:r w:rsidRPr="00623287">
        <w:t xml:space="preserve">ists penalties and fines to deal with specific violations. The </w:t>
      </w:r>
      <w:r w:rsidR="00AB60CB" w:rsidRPr="00623287">
        <w:t>r</w:t>
      </w:r>
      <w:r w:rsidRPr="00623287">
        <w:t>ange of fines increased was increased 10 fold with a penalty range from USD 25,000 and up to USD 500,000 or sent to jail for 6 years. No current information is provided on the level of violations, but indications from the offshore sector, at least was that there was a higher level of compliance. The main constraint to the deterrence effect is the limited resources available. The cost of fuel is cited as a reason for deployment actions not taking place, and PSPK also inferred that recent initiatives had focussed on IUU (Philippines, Vietnam and Thailand), as opposed to any tuna fishery specific activities.</w:t>
      </w:r>
    </w:p>
    <w:p w:rsidR="002309B3" w:rsidRPr="00623287" w:rsidRDefault="002309B3" w:rsidP="002309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2"/>
        </w:rPr>
      </w:pPr>
      <w:r w:rsidRPr="00623287">
        <w:rPr>
          <w:rFonts w:cs="Times"/>
          <w:szCs w:val="22"/>
        </w:rPr>
        <w:t xml:space="preserve">Deployment decisions are determined in Jakarta based on intelligence gathered at port level and assessment of other information such as VMS records. </w:t>
      </w:r>
    </w:p>
    <w:p w:rsidR="002309B3" w:rsidRPr="00623287" w:rsidRDefault="002309B3" w:rsidP="002309B3">
      <w:pPr>
        <w:pStyle w:val="Heading2"/>
      </w:pPr>
      <w:bookmarkStart w:id="240" w:name="_Toc310933259"/>
      <w:r w:rsidRPr="00623287">
        <w:lastRenderedPageBreak/>
        <w:t>Management review processes</w:t>
      </w:r>
      <w:bookmarkEnd w:id="232"/>
      <w:bookmarkEnd w:id="233"/>
      <w:bookmarkEnd w:id="234"/>
      <w:bookmarkEnd w:id="235"/>
      <w:bookmarkEnd w:id="236"/>
      <w:bookmarkEnd w:id="237"/>
      <w:bookmarkEnd w:id="240"/>
    </w:p>
    <w:p w:rsidR="002309B3" w:rsidRPr="00623287" w:rsidRDefault="002309B3" w:rsidP="002309B3">
      <w:pPr>
        <w:rPr>
          <w:rFonts w:cs="Arial"/>
          <w:szCs w:val="22"/>
        </w:rPr>
      </w:pPr>
      <w:bookmarkStart w:id="241" w:name="_Toc128128380"/>
      <w:bookmarkStart w:id="242" w:name="_Toc128128642"/>
      <w:bookmarkStart w:id="243" w:name="_Toc130856529"/>
      <w:bookmarkStart w:id="244" w:name="_Toc256994045"/>
      <w:bookmarkStart w:id="245" w:name="_Toc256994152"/>
      <w:bookmarkStart w:id="246" w:name="_Toc256994764"/>
      <w:bookmarkStart w:id="247" w:name="_Toc178584594"/>
      <w:bookmarkStart w:id="248" w:name="_Toc200350788"/>
      <w:r w:rsidRPr="00623287">
        <w:rPr>
          <w:rFonts w:cs="Arial"/>
          <w:szCs w:val="22"/>
        </w:rPr>
        <w:t>Indonesia has a strong internal audit system. There are specific National auditors for finance and development respectively, which report directly to the President’s office. These organisations oversee the activities of MMAF and other agencies such as the Navy and Military Police. M</w:t>
      </w:r>
      <w:r w:rsidR="00AB60CB" w:rsidRPr="00623287">
        <w:rPr>
          <w:rFonts w:cs="Arial"/>
          <w:szCs w:val="22"/>
        </w:rPr>
        <w:t xml:space="preserve">MAF has its Inspectorate General, </w:t>
      </w:r>
      <w:r w:rsidRPr="00623287">
        <w:rPr>
          <w:rFonts w:cs="Arial"/>
          <w:szCs w:val="22"/>
        </w:rPr>
        <w:t>which oversees the activities of each Department within MMAF. Each Department with MMAF also has an internal audit division. These reviews evaluate expenditure and policy implementation.</w:t>
      </w:r>
    </w:p>
    <w:p w:rsidR="002309B3" w:rsidRPr="00623287" w:rsidRDefault="002309B3" w:rsidP="002309B3">
      <w:pPr>
        <w:rPr>
          <w:rFonts w:cs="Arial"/>
          <w:szCs w:val="22"/>
        </w:rPr>
      </w:pPr>
      <w:r w:rsidRPr="00623287">
        <w:rPr>
          <w:rFonts w:cs="Arial"/>
          <w:szCs w:val="22"/>
        </w:rPr>
        <w:t>Dinas Province has its own M&amp;E division for each Pro</w:t>
      </w:r>
      <w:r w:rsidR="00AB60CB" w:rsidRPr="00623287">
        <w:rPr>
          <w:rFonts w:cs="Arial"/>
          <w:szCs w:val="22"/>
        </w:rPr>
        <w:t xml:space="preserve">vincial office. Dinas Province </w:t>
      </w:r>
      <w:r w:rsidRPr="00623287">
        <w:rPr>
          <w:rFonts w:cs="Arial"/>
          <w:szCs w:val="22"/>
        </w:rPr>
        <w:t>prepares an annual report containing details of policy adopted and implementation including vessel licensing, control and socialisation undertaken as well as other duties. A report is submitted to MMAF and evaluated by the relevant Department. MMAF also visits DKP Province usually twice per year, and makes recommendations for action to be taken. Failure to comply will result in withdrawal of support funding. A similar arrangement exists between Dinas Province and Dinas District.</w:t>
      </w:r>
    </w:p>
    <w:p w:rsidR="002309B3" w:rsidRPr="00623287" w:rsidRDefault="002309B3" w:rsidP="002309B3">
      <w:pPr>
        <w:rPr>
          <w:rFonts w:cs="Arial"/>
          <w:szCs w:val="22"/>
        </w:rPr>
      </w:pPr>
      <w:r w:rsidRPr="00623287">
        <w:rPr>
          <w:rFonts w:cs="Arial"/>
          <w:szCs w:val="22"/>
        </w:rPr>
        <w:t xml:space="preserve">On review of this process, the assessors found </w:t>
      </w:r>
      <w:r w:rsidR="00AB60CB" w:rsidRPr="00623287">
        <w:rPr>
          <w:rFonts w:cs="Arial"/>
          <w:szCs w:val="22"/>
        </w:rPr>
        <w:t>t</w:t>
      </w:r>
      <w:r w:rsidRPr="00623287">
        <w:rPr>
          <w:rFonts w:cs="Arial"/>
          <w:szCs w:val="22"/>
        </w:rPr>
        <w:t xml:space="preserve">hat the system was implicit and internal and external review processes were in place. However, there was evidence of </w:t>
      </w:r>
      <w:r w:rsidR="001B34A3">
        <w:rPr>
          <w:rFonts w:cs="Arial"/>
          <w:szCs w:val="22"/>
        </w:rPr>
        <w:t>non-</w:t>
      </w:r>
      <w:r w:rsidRPr="00623287">
        <w:rPr>
          <w:rFonts w:cs="Arial"/>
          <w:szCs w:val="22"/>
        </w:rPr>
        <w:t xml:space="preserve">implementation of national measures at Provincial level, such as non compliance with the FAD regulation and vessel licensing. It is unclear as what action has been taken in this area. </w:t>
      </w:r>
    </w:p>
    <w:p w:rsidR="002309B3" w:rsidRPr="00623287" w:rsidRDefault="002309B3" w:rsidP="002309B3">
      <w:pPr>
        <w:spacing w:after="0"/>
        <w:jc w:val="left"/>
        <w:rPr>
          <w:b/>
          <w:caps/>
        </w:rPr>
      </w:pPr>
    </w:p>
    <w:p w:rsidR="002309B3" w:rsidRPr="00623287" w:rsidRDefault="002309B3" w:rsidP="002309B3">
      <w:pPr>
        <w:pStyle w:val="Heading2"/>
      </w:pPr>
      <w:bookmarkStart w:id="249" w:name="_Toc310933260"/>
      <w:r w:rsidRPr="00623287">
        <w:t>Main commercial markets – domestic and export</w:t>
      </w:r>
      <w:bookmarkEnd w:id="197"/>
      <w:bookmarkEnd w:id="198"/>
      <w:bookmarkEnd w:id="199"/>
      <w:bookmarkEnd w:id="200"/>
      <w:bookmarkEnd w:id="201"/>
      <w:bookmarkEnd w:id="202"/>
      <w:bookmarkEnd w:id="203"/>
      <w:bookmarkEnd w:id="204"/>
      <w:bookmarkEnd w:id="205"/>
      <w:bookmarkEnd w:id="206"/>
      <w:bookmarkEnd w:id="241"/>
      <w:bookmarkEnd w:id="242"/>
      <w:bookmarkEnd w:id="243"/>
      <w:bookmarkEnd w:id="244"/>
      <w:bookmarkEnd w:id="245"/>
      <w:bookmarkEnd w:id="246"/>
      <w:bookmarkEnd w:id="247"/>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84"/>
        <w:gridCol w:w="1671"/>
        <w:gridCol w:w="5809"/>
      </w:tblGrid>
      <w:tr w:rsidR="000A0CC5" w:rsidRPr="00623287">
        <w:tc>
          <w:tcPr>
            <w:tcW w:w="1984" w:type="dxa"/>
          </w:tcPr>
          <w:p w:rsidR="000A0CC5" w:rsidRPr="00623287" w:rsidRDefault="000A0CC5" w:rsidP="000A0CC5">
            <w:pPr>
              <w:pStyle w:val="BodyText"/>
              <w:spacing w:before="20" w:after="20"/>
              <w:jc w:val="left"/>
              <w:rPr>
                <w:b/>
              </w:rPr>
            </w:pPr>
            <w:r w:rsidRPr="00623287">
              <w:rPr>
                <w:b/>
              </w:rPr>
              <w:t>Fishery</w:t>
            </w:r>
          </w:p>
        </w:tc>
        <w:tc>
          <w:tcPr>
            <w:tcW w:w="1671" w:type="dxa"/>
          </w:tcPr>
          <w:p w:rsidR="000A0CC5" w:rsidRPr="00623287" w:rsidRDefault="000A0CC5" w:rsidP="000A0CC5">
            <w:pPr>
              <w:pStyle w:val="BodyText"/>
              <w:spacing w:before="20" w:after="20"/>
              <w:jc w:val="left"/>
              <w:rPr>
                <w:b/>
              </w:rPr>
            </w:pPr>
            <w:r w:rsidRPr="00623287">
              <w:rPr>
                <w:b/>
              </w:rPr>
              <w:t>Species</w:t>
            </w:r>
          </w:p>
        </w:tc>
        <w:tc>
          <w:tcPr>
            <w:tcW w:w="5809" w:type="dxa"/>
          </w:tcPr>
          <w:p w:rsidR="000A0CC5" w:rsidRPr="00623287" w:rsidRDefault="000A0CC5" w:rsidP="000A0CC5">
            <w:pPr>
              <w:pStyle w:val="BodyText"/>
              <w:spacing w:before="20" w:after="20"/>
              <w:jc w:val="left"/>
              <w:rPr>
                <w:b/>
              </w:rPr>
            </w:pPr>
            <w:r w:rsidRPr="00623287">
              <w:rPr>
                <w:b/>
              </w:rPr>
              <w:t>Main markets</w:t>
            </w:r>
          </w:p>
        </w:tc>
      </w:tr>
      <w:tr w:rsidR="000A0CC5" w:rsidRPr="00623287">
        <w:tc>
          <w:tcPr>
            <w:tcW w:w="1984" w:type="dxa"/>
          </w:tcPr>
          <w:p w:rsidR="000A0CC5" w:rsidRPr="00623287" w:rsidRDefault="000A0CC5" w:rsidP="000A0CC5">
            <w:pPr>
              <w:spacing w:before="20" w:after="20"/>
              <w:jc w:val="left"/>
            </w:pPr>
            <w:r w:rsidRPr="00623287">
              <w:t>Hand-line</w:t>
            </w:r>
          </w:p>
        </w:tc>
        <w:tc>
          <w:tcPr>
            <w:tcW w:w="1671" w:type="dxa"/>
          </w:tcPr>
          <w:p w:rsidR="000A0CC5" w:rsidRPr="00623287" w:rsidRDefault="000A0CC5" w:rsidP="000A0CC5">
            <w:pPr>
              <w:spacing w:before="20" w:after="20"/>
              <w:jc w:val="left"/>
            </w:pPr>
            <w:r w:rsidRPr="00623287">
              <w:t>YFT</w:t>
            </w:r>
          </w:p>
        </w:tc>
        <w:tc>
          <w:tcPr>
            <w:tcW w:w="5809" w:type="dxa"/>
          </w:tcPr>
          <w:p w:rsidR="000A0CC5" w:rsidRPr="00623287" w:rsidRDefault="000A0CC5" w:rsidP="000A0CC5">
            <w:pPr>
              <w:pStyle w:val="BodyText"/>
              <w:spacing w:before="20" w:after="20"/>
              <w:jc w:val="left"/>
              <w:rPr>
                <w:i w:val="0"/>
              </w:rPr>
            </w:pPr>
            <w:r w:rsidRPr="00623287">
              <w:rPr>
                <w:i w:val="0"/>
              </w:rPr>
              <w:t>Sold to tuna processing companies in Indonesia, and processed into ready to use steaks for the retail and catering markets in Japan, USA and Europe.</w:t>
            </w:r>
          </w:p>
        </w:tc>
      </w:tr>
      <w:tr w:rsidR="000A0CC5" w:rsidRPr="00623287">
        <w:tc>
          <w:tcPr>
            <w:tcW w:w="1984" w:type="dxa"/>
            <w:vMerge w:val="restart"/>
          </w:tcPr>
          <w:p w:rsidR="000A0CC5" w:rsidRPr="00623287" w:rsidRDefault="000A0CC5" w:rsidP="000A0CC5">
            <w:pPr>
              <w:spacing w:before="20" w:after="20"/>
              <w:jc w:val="left"/>
            </w:pPr>
            <w:r w:rsidRPr="00623287">
              <w:rPr>
                <w:b/>
              </w:rPr>
              <w:t>Pole &amp; Line</w:t>
            </w:r>
          </w:p>
        </w:tc>
        <w:tc>
          <w:tcPr>
            <w:tcW w:w="1671" w:type="dxa"/>
          </w:tcPr>
          <w:p w:rsidR="000A0CC5" w:rsidRPr="00623287" w:rsidRDefault="000A0CC5" w:rsidP="000A0CC5">
            <w:pPr>
              <w:spacing w:before="20" w:after="20"/>
              <w:jc w:val="left"/>
            </w:pPr>
            <w:r w:rsidRPr="00623287">
              <w:t>YFT</w:t>
            </w:r>
          </w:p>
        </w:tc>
        <w:tc>
          <w:tcPr>
            <w:tcW w:w="5809" w:type="dxa"/>
          </w:tcPr>
          <w:p w:rsidR="000A0CC5" w:rsidRPr="00623287" w:rsidRDefault="000A0CC5" w:rsidP="000A0CC5">
            <w:pPr>
              <w:pStyle w:val="BodyText"/>
              <w:spacing w:before="20" w:after="20"/>
              <w:jc w:val="left"/>
              <w:rPr>
                <w:i w:val="0"/>
              </w:rPr>
            </w:pPr>
            <w:r w:rsidRPr="00623287">
              <w:rPr>
                <w:i w:val="0"/>
              </w:rPr>
              <w:t xml:space="preserve">Sold largely to fish canning factories in Surabaya and Bitung, </w:t>
            </w:r>
          </w:p>
        </w:tc>
      </w:tr>
      <w:tr w:rsidR="000A0CC5" w:rsidRPr="00623287">
        <w:tc>
          <w:tcPr>
            <w:tcW w:w="1984" w:type="dxa"/>
            <w:vMerge/>
          </w:tcPr>
          <w:p w:rsidR="000A0CC5" w:rsidRPr="00623287" w:rsidRDefault="000A0CC5" w:rsidP="000A0CC5">
            <w:pPr>
              <w:spacing w:before="20" w:after="20"/>
              <w:jc w:val="left"/>
            </w:pPr>
          </w:p>
        </w:tc>
        <w:tc>
          <w:tcPr>
            <w:tcW w:w="1671" w:type="dxa"/>
          </w:tcPr>
          <w:p w:rsidR="000A0CC5" w:rsidRPr="00623287" w:rsidRDefault="000A0CC5" w:rsidP="000A0CC5">
            <w:pPr>
              <w:spacing w:before="20" w:after="20"/>
              <w:jc w:val="left"/>
            </w:pPr>
            <w:r w:rsidRPr="00623287">
              <w:t>SKJ</w:t>
            </w:r>
          </w:p>
        </w:tc>
        <w:tc>
          <w:tcPr>
            <w:tcW w:w="5809" w:type="dxa"/>
          </w:tcPr>
          <w:p w:rsidR="000A0CC5" w:rsidRPr="00623287" w:rsidRDefault="000A0CC5" w:rsidP="000A0CC5">
            <w:pPr>
              <w:spacing w:before="20" w:after="20"/>
              <w:jc w:val="left"/>
            </w:pPr>
            <w:r w:rsidRPr="00623287">
              <w:t>30-40% sold to Japan for katsu</w:t>
            </w:r>
            <w:r w:rsidR="00BF0E00">
              <w:t>o</w:t>
            </w:r>
            <w:r w:rsidRPr="00623287">
              <w:t>bus</w:t>
            </w:r>
            <w:r w:rsidR="00BF0E00">
              <w:t>h</w:t>
            </w:r>
            <w:r w:rsidRPr="00623287">
              <w:t xml:space="preserve">i.  </w:t>
            </w:r>
          </w:p>
        </w:tc>
      </w:tr>
      <w:tr w:rsidR="000A0CC5" w:rsidRPr="00623287">
        <w:tc>
          <w:tcPr>
            <w:tcW w:w="1984" w:type="dxa"/>
            <w:vMerge w:val="restart"/>
          </w:tcPr>
          <w:p w:rsidR="000A0CC5" w:rsidRPr="00623287" w:rsidRDefault="000A0CC5" w:rsidP="000A0CC5">
            <w:pPr>
              <w:spacing w:before="20" w:after="20"/>
              <w:jc w:val="left"/>
            </w:pPr>
            <w:r w:rsidRPr="00623287">
              <w:rPr>
                <w:b/>
              </w:rPr>
              <w:t>Long Line</w:t>
            </w:r>
          </w:p>
        </w:tc>
        <w:tc>
          <w:tcPr>
            <w:tcW w:w="1671" w:type="dxa"/>
          </w:tcPr>
          <w:p w:rsidR="000A0CC5" w:rsidRPr="00623287" w:rsidRDefault="000A0CC5" w:rsidP="000A0CC5">
            <w:pPr>
              <w:spacing w:before="20" w:after="20"/>
              <w:jc w:val="left"/>
            </w:pPr>
            <w:r w:rsidRPr="00623287">
              <w:t>YFT</w:t>
            </w:r>
          </w:p>
        </w:tc>
        <w:tc>
          <w:tcPr>
            <w:tcW w:w="5809" w:type="dxa"/>
          </w:tcPr>
          <w:p w:rsidR="000A0CC5" w:rsidRPr="00623287" w:rsidRDefault="000A0CC5" w:rsidP="000A0CC5">
            <w:pPr>
              <w:spacing w:before="20" w:after="20"/>
              <w:jc w:val="left"/>
            </w:pPr>
            <w:r w:rsidRPr="00623287">
              <w:t>Tuna is fresh. Best grade is shipped to Japan. Rest is proceeds to loins. Shipped to USA. Now deep frozen minus 62 degrees (on land).</w:t>
            </w:r>
          </w:p>
          <w:p w:rsidR="000A0CC5" w:rsidRPr="00623287" w:rsidRDefault="000A0CC5" w:rsidP="000A0CC5">
            <w:pPr>
              <w:spacing w:before="20" w:after="20"/>
              <w:jc w:val="left"/>
            </w:pPr>
            <w:r w:rsidRPr="00623287">
              <w:t>Swordfish / marlin freeze at sea.</w:t>
            </w:r>
          </w:p>
          <w:p w:rsidR="000A0CC5" w:rsidRPr="00623287" w:rsidRDefault="000A0CC5" w:rsidP="000A0CC5">
            <w:pPr>
              <w:spacing w:before="20" w:after="20"/>
              <w:jc w:val="left"/>
            </w:pPr>
            <w:r w:rsidRPr="00623287">
              <w:t>Japanese portion, 15-20%</w:t>
            </w:r>
          </w:p>
          <w:p w:rsidR="000A0CC5" w:rsidRPr="00623287" w:rsidRDefault="000A0CC5" w:rsidP="000A0CC5">
            <w:pPr>
              <w:spacing w:before="20" w:after="20"/>
              <w:jc w:val="left"/>
            </w:pPr>
            <w:r w:rsidRPr="00623287">
              <w:t>Rest cut from fresh into loins and freeze into frozen for USA ANOVA and New York.</w:t>
            </w:r>
          </w:p>
        </w:tc>
      </w:tr>
      <w:tr w:rsidR="000A0CC5" w:rsidRPr="00623287">
        <w:tc>
          <w:tcPr>
            <w:tcW w:w="1984" w:type="dxa"/>
            <w:vMerge/>
          </w:tcPr>
          <w:p w:rsidR="000A0CC5" w:rsidRPr="00623287" w:rsidRDefault="000A0CC5" w:rsidP="000A0CC5">
            <w:pPr>
              <w:spacing w:before="20" w:after="20"/>
              <w:jc w:val="left"/>
            </w:pPr>
          </w:p>
        </w:tc>
        <w:tc>
          <w:tcPr>
            <w:tcW w:w="1671" w:type="dxa"/>
          </w:tcPr>
          <w:p w:rsidR="000A0CC5" w:rsidRPr="00623287" w:rsidRDefault="000A0CC5" w:rsidP="000A0CC5">
            <w:pPr>
              <w:spacing w:before="20" w:after="20"/>
              <w:jc w:val="left"/>
            </w:pPr>
            <w:r w:rsidRPr="00623287">
              <w:t>BET</w:t>
            </w:r>
          </w:p>
        </w:tc>
        <w:tc>
          <w:tcPr>
            <w:tcW w:w="5809" w:type="dxa"/>
          </w:tcPr>
          <w:p w:rsidR="000A0CC5" w:rsidRPr="00623287" w:rsidRDefault="00A96D37" w:rsidP="000A0CC5">
            <w:pPr>
              <w:pStyle w:val="BodyText"/>
              <w:spacing w:before="20" w:after="20"/>
              <w:jc w:val="left"/>
              <w:rPr>
                <w:i w:val="0"/>
              </w:rPr>
            </w:pPr>
            <w:r>
              <w:rPr>
                <w:i w:val="0"/>
              </w:rPr>
              <w:t>Shipped whole (best grade), or as loins, to Japan</w:t>
            </w:r>
          </w:p>
        </w:tc>
      </w:tr>
      <w:tr w:rsidR="00A96D37" w:rsidRPr="00623287">
        <w:tc>
          <w:tcPr>
            <w:tcW w:w="1984" w:type="dxa"/>
            <w:vMerge w:val="restart"/>
          </w:tcPr>
          <w:p w:rsidR="00A96D37" w:rsidRPr="00623287" w:rsidRDefault="00A96D37" w:rsidP="000A0CC5">
            <w:pPr>
              <w:spacing w:before="20" w:after="20"/>
              <w:jc w:val="left"/>
            </w:pPr>
            <w:r w:rsidRPr="00623287">
              <w:rPr>
                <w:b/>
              </w:rPr>
              <w:t>Purse seine &gt; 30 GT</w:t>
            </w:r>
          </w:p>
        </w:tc>
        <w:tc>
          <w:tcPr>
            <w:tcW w:w="1671" w:type="dxa"/>
          </w:tcPr>
          <w:p w:rsidR="00A96D37" w:rsidRPr="00623287" w:rsidRDefault="00A96D37" w:rsidP="000A0CC5">
            <w:pPr>
              <w:spacing w:before="20" w:after="20"/>
              <w:jc w:val="left"/>
            </w:pPr>
            <w:r w:rsidRPr="00623287">
              <w:t>SKJ</w:t>
            </w:r>
          </w:p>
        </w:tc>
        <w:tc>
          <w:tcPr>
            <w:tcW w:w="5809" w:type="dxa"/>
          </w:tcPr>
          <w:p w:rsidR="00A96D37" w:rsidRPr="00623287" w:rsidRDefault="00A96D37" w:rsidP="000A0CC5">
            <w:pPr>
              <w:spacing w:before="20" w:after="20"/>
              <w:jc w:val="left"/>
            </w:pPr>
            <w:r w:rsidRPr="00623287">
              <w:t>Brine bulking going canneries. Some small amounts to katsu</w:t>
            </w:r>
            <w:r>
              <w:t>o</w:t>
            </w:r>
            <w:r w:rsidRPr="00623287">
              <w:t>bus</w:t>
            </w:r>
            <w:r>
              <w:t>h</w:t>
            </w:r>
            <w:r w:rsidRPr="00623287">
              <w:t>i</w:t>
            </w:r>
          </w:p>
        </w:tc>
      </w:tr>
      <w:tr w:rsidR="00A96D37" w:rsidRPr="00623287">
        <w:tc>
          <w:tcPr>
            <w:tcW w:w="1984" w:type="dxa"/>
            <w:vMerge/>
          </w:tcPr>
          <w:p w:rsidR="00A96D37" w:rsidRPr="00623287" w:rsidRDefault="00A96D37" w:rsidP="000A0CC5">
            <w:pPr>
              <w:spacing w:before="20" w:after="20"/>
              <w:jc w:val="left"/>
              <w:rPr>
                <w:b/>
              </w:rPr>
            </w:pPr>
          </w:p>
        </w:tc>
        <w:tc>
          <w:tcPr>
            <w:tcW w:w="1671" w:type="dxa"/>
          </w:tcPr>
          <w:p w:rsidR="00A96D37" w:rsidRPr="00623287" w:rsidRDefault="00A96D37" w:rsidP="000A0CC5">
            <w:pPr>
              <w:spacing w:before="20" w:after="20"/>
              <w:jc w:val="left"/>
            </w:pPr>
            <w:r>
              <w:t>YFT</w:t>
            </w:r>
          </w:p>
        </w:tc>
        <w:tc>
          <w:tcPr>
            <w:tcW w:w="5809" w:type="dxa"/>
          </w:tcPr>
          <w:p w:rsidR="00A96D37" w:rsidRPr="00623287" w:rsidRDefault="00A96D37" w:rsidP="000A0CC5">
            <w:pPr>
              <w:spacing w:before="20" w:after="20"/>
              <w:jc w:val="left"/>
            </w:pPr>
            <w:r>
              <w:t>Sold to canneries</w:t>
            </w:r>
          </w:p>
        </w:tc>
      </w:tr>
      <w:tr w:rsidR="000A0CC5" w:rsidRPr="00623287">
        <w:tc>
          <w:tcPr>
            <w:tcW w:w="1984" w:type="dxa"/>
            <w:vMerge w:val="restart"/>
          </w:tcPr>
          <w:p w:rsidR="000A0CC5" w:rsidRPr="00623287" w:rsidRDefault="000A0CC5" w:rsidP="000A0CC5">
            <w:pPr>
              <w:spacing w:before="20" w:after="20"/>
              <w:jc w:val="left"/>
            </w:pPr>
            <w:r w:rsidRPr="00623287">
              <w:rPr>
                <w:b/>
              </w:rPr>
              <w:t>Purse seine &lt;30 GT</w:t>
            </w:r>
          </w:p>
        </w:tc>
        <w:tc>
          <w:tcPr>
            <w:tcW w:w="1671" w:type="dxa"/>
          </w:tcPr>
          <w:p w:rsidR="000A0CC5" w:rsidRPr="00623287" w:rsidRDefault="000A0CC5" w:rsidP="000A0CC5">
            <w:pPr>
              <w:spacing w:before="20" w:after="20"/>
              <w:jc w:val="left"/>
            </w:pPr>
            <w:r w:rsidRPr="00623287">
              <w:t>SKJ</w:t>
            </w:r>
          </w:p>
        </w:tc>
        <w:tc>
          <w:tcPr>
            <w:tcW w:w="5809" w:type="dxa"/>
          </w:tcPr>
          <w:p w:rsidR="000A0CC5" w:rsidRPr="00623287" w:rsidRDefault="000A0CC5" w:rsidP="000A0CC5">
            <w:pPr>
              <w:pStyle w:val="BodyText"/>
              <w:spacing w:before="20" w:after="20"/>
              <w:jc w:val="left"/>
              <w:rPr>
                <w:i w:val="0"/>
              </w:rPr>
            </w:pPr>
            <w:r w:rsidRPr="00623287">
              <w:rPr>
                <w:i w:val="0"/>
              </w:rPr>
              <w:t>Iced on board and sold to canneries</w:t>
            </w:r>
          </w:p>
        </w:tc>
      </w:tr>
      <w:tr w:rsidR="000A0CC5" w:rsidRPr="00623287">
        <w:tc>
          <w:tcPr>
            <w:tcW w:w="1984" w:type="dxa"/>
            <w:vMerge/>
          </w:tcPr>
          <w:p w:rsidR="000A0CC5" w:rsidRPr="00623287" w:rsidRDefault="000A0CC5" w:rsidP="000A0CC5">
            <w:pPr>
              <w:spacing w:before="20" w:after="20"/>
              <w:jc w:val="left"/>
            </w:pPr>
          </w:p>
        </w:tc>
        <w:tc>
          <w:tcPr>
            <w:tcW w:w="1671" w:type="dxa"/>
          </w:tcPr>
          <w:p w:rsidR="000A0CC5" w:rsidRPr="00623287" w:rsidRDefault="000A0CC5" w:rsidP="000A0CC5">
            <w:pPr>
              <w:spacing w:before="20" w:after="20"/>
              <w:jc w:val="left"/>
            </w:pPr>
            <w:r w:rsidRPr="00623287">
              <w:t>YFT</w:t>
            </w:r>
          </w:p>
        </w:tc>
        <w:tc>
          <w:tcPr>
            <w:tcW w:w="5809" w:type="dxa"/>
          </w:tcPr>
          <w:p w:rsidR="000A0CC5" w:rsidRPr="00623287" w:rsidRDefault="000A0CC5" w:rsidP="000A0CC5">
            <w:pPr>
              <w:pStyle w:val="BodyText"/>
              <w:spacing w:before="20" w:after="20"/>
              <w:jc w:val="left"/>
              <w:rPr>
                <w:i w:val="0"/>
              </w:rPr>
            </w:pPr>
            <w:r w:rsidRPr="00623287">
              <w:rPr>
                <w:i w:val="0"/>
              </w:rPr>
              <w:t>Sold to canneries</w:t>
            </w:r>
          </w:p>
        </w:tc>
      </w:tr>
      <w:tr w:rsidR="000A0CC5" w:rsidRPr="00623287">
        <w:tc>
          <w:tcPr>
            <w:tcW w:w="1984" w:type="dxa"/>
            <w:vMerge/>
          </w:tcPr>
          <w:p w:rsidR="000A0CC5" w:rsidRPr="00623287" w:rsidRDefault="000A0CC5" w:rsidP="000A0CC5">
            <w:pPr>
              <w:spacing w:before="20" w:after="20"/>
              <w:jc w:val="left"/>
            </w:pPr>
          </w:p>
        </w:tc>
        <w:tc>
          <w:tcPr>
            <w:tcW w:w="1671" w:type="dxa"/>
          </w:tcPr>
          <w:p w:rsidR="000A0CC5" w:rsidRPr="00623287" w:rsidRDefault="000A0CC5" w:rsidP="000A0CC5">
            <w:pPr>
              <w:spacing w:before="20" w:after="20"/>
              <w:jc w:val="left"/>
            </w:pPr>
            <w:r w:rsidRPr="00623287">
              <w:t>Small pelagics</w:t>
            </w:r>
          </w:p>
        </w:tc>
        <w:tc>
          <w:tcPr>
            <w:tcW w:w="5809" w:type="dxa"/>
          </w:tcPr>
          <w:p w:rsidR="000A0CC5" w:rsidRPr="00623287" w:rsidRDefault="000A0CC5" w:rsidP="000A0CC5">
            <w:pPr>
              <w:pStyle w:val="BodyText"/>
              <w:spacing w:before="20" w:after="20"/>
              <w:jc w:val="left"/>
              <w:rPr>
                <w:i w:val="0"/>
              </w:rPr>
            </w:pPr>
            <w:r w:rsidRPr="00623287">
              <w:rPr>
                <w:i w:val="0"/>
              </w:rPr>
              <w:t>Bait fish sold to long liners, and some dried and sold to Jakarta and export markets in Malaysia and Singapore</w:t>
            </w:r>
          </w:p>
        </w:tc>
      </w:tr>
      <w:tr w:rsidR="000A0CC5" w:rsidRPr="00623287">
        <w:tc>
          <w:tcPr>
            <w:tcW w:w="1984" w:type="dxa"/>
            <w:vMerge w:val="restart"/>
          </w:tcPr>
          <w:p w:rsidR="000A0CC5" w:rsidRPr="00623287" w:rsidRDefault="000A0CC5" w:rsidP="000A0CC5">
            <w:pPr>
              <w:spacing w:before="20" w:after="20"/>
              <w:jc w:val="left"/>
            </w:pPr>
            <w:r w:rsidRPr="00623287">
              <w:rPr>
                <w:b/>
              </w:rPr>
              <w:t>Troll</w:t>
            </w:r>
            <w:r w:rsidR="00DC1BAE">
              <w:rPr>
                <w:b/>
              </w:rPr>
              <w:t xml:space="preserve"> and line</w:t>
            </w:r>
          </w:p>
        </w:tc>
        <w:tc>
          <w:tcPr>
            <w:tcW w:w="1671" w:type="dxa"/>
          </w:tcPr>
          <w:p w:rsidR="000A0CC5" w:rsidRPr="00623287" w:rsidRDefault="000A0CC5" w:rsidP="000A0CC5">
            <w:pPr>
              <w:spacing w:before="20" w:after="20"/>
              <w:jc w:val="left"/>
            </w:pPr>
            <w:r w:rsidRPr="00623287">
              <w:t>SKJ</w:t>
            </w:r>
          </w:p>
        </w:tc>
        <w:tc>
          <w:tcPr>
            <w:tcW w:w="5809" w:type="dxa"/>
          </w:tcPr>
          <w:p w:rsidR="000A0CC5" w:rsidRPr="00623287" w:rsidRDefault="000A0CC5" w:rsidP="000A0CC5">
            <w:pPr>
              <w:pStyle w:val="BodyText"/>
              <w:spacing w:before="20" w:after="20"/>
              <w:jc w:val="left"/>
              <w:rPr>
                <w:i w:val="0"/>
              </w:rPr>
            </w:pPr>
            <w:r w:rsidRPr="00623287">
              <w:rPr>
                <w:i w:val="0"/>
              </w:rPr>
              <w:t>Local market or through middleman to canneries</w:t>
            </w:r>
          </w:p>
        </w:tc>
      </w:tr>
      <w:tr w:rsidR="000A0CC5" w:rsidRPr="00623287">
        <w:tc>
          <w:tcPr>
            <w:tcW w:w="1984" w:type="dxa"/>
            <w:vMerge/>
          </w:tcPr>
          <w:p w:rsidR="000A0CC5" w:rsidRPr="00623287" w:rsidRDefault="000A0CC5" w:rsidP="000A0CC5">
            <w:pPr>
              <w:spacing w:before="20" w:after="20"/>
              <w:jc w:val="left"/>
            </w:pPr>
          </w:p>
        </w:tc>
        <w:tc>
          <w:tcPr>
            <w:tcW w:w="1671" w:type="dxa"/>
          </w:tcPr>
          <w:p w:rsidR="000A0CC5" w:rsidRPr="00623287" w:rsidRDefault="000A0CC5" w:rsidP="000A0CC5">
            <w:pPr>
              <w:spacing w:before="20" w:after="20"/>
              <w:jc w:val="left"/>
            </w:pPr>
            <w:r w:rsidRPr="00623287">
              <w:t>YFT</w:t>
            </w:r>
          </w:p>
        </w:tc>
        <w:tc>
          <w:tcPr>
            <w:tcW w:w="5809" w:type="dxa"/>
          </w:tcPr>
          <w:p w:rsidR="000A0CC5" w:rsidRPr="00623287" w:rsidRDefault="000A0CC5" w:rsidP="000A0CC5">
            <w:pPr>
              <w:pStyle w:val="BodyText"/>
              <w:spacing w:before="20" w:after="20"/>
              <w:jc w:val="left"/>
              <w:rPr>
                <w:i w:val="0"/>
              </w:rPr>
            </w:pPr>
            <w:r w:rsidRPr="00623287">
              <w:rPr>
                <w:i w:val="0"/>
              </w:rPr>
              <w:t>Local market or through middleman to canneries</w:t>
            </w:r>
          </w:p>
        </w:tc>
      </w:tr>
      <w:tr w:rsidR="000A0CC5" w:rsidRPr="00623287">
        <w:tc>
          <w:tcPr>
            <w:tcW w:w="1984" w:type="dxa"/>
          </w:tcPr>
          <w:p w:rsidR="000A0CC5" w:rsidRPr="00623287" w:rsidRDefault="000A0CC5" w:rsidP="000A0CC5">
            <w:pPr>
              <w:spacing w:before="20" w:after="20"/>
              <w:jc w:val="left"/>
            </w:pPr>
            <w:r w:rsidRPr="00623287">
              <w:rPr>
                <w:b/>
              </w:rPr>
              <w:t>Drift gill net</w:t>
            </w:r>
          </w:p>
        </w:tc>
        <w:tc>
          <w:tcPr>
            <w:tcW w:w="1671" w:type="dxa"/>
          </w:tcPr>
          <w:p w:rsidR="000A0CC5" w:rsidRPr="00623287" w:rsidRDefault="000A0CC5" w:rsidP="000A0CC5">
            <w:pPr>
              <w:spacing w:before="20" w:after="20"/>
              <w:jc w:val="left"/>
            </w:pPr>
            <w:r w:rsidRPr="00623287">
              <w:t>SKJ</w:t>
            </w:r>
          </w:p>
        </w:tc>
        <w:tc>
          <w:tcPr>
            <w:tcW w:w="5809" w:type="dxa"/>
          </w:tcPr>
          <w:p w:rsidR="000A0CC5" w:rsidRPr="00623287" w:rsidRDefault="000A0CC5" w:rsidP="000A0CC5">
            <w:pPr>
              <w:pStyle w:val="BodyText"/>
              <w:spacing w:before="20" w:after="20"/>
              <w:jc w:val="left"/>
              <w:rPr>
                <w:i w:val="0"/>
              </w:rPr>
            </w:pPr>
            <w:r w:rsidRPr="00623287">
              <w:rPr>
                <w:i w:val="0"/>
              </w:rPr>
              <w:t>Local market</w:t>
            </w:r>
          </w:p>
        </w:tc>
      </w:tr>
      <w:tr w:rsidR="000A0CC5" w:rsidRPr="00623287">
        <w:tc>
          <w:tcPr>
            <w:tcW w:w="1984" w:type="dxa"/>
          </w:tcPr>
          <w:p w:rsidR="000A0CC5" w:rsidRPr="00623287" w:rsidRDefault="00C06062" w:rsidP="000A0CC5">
            <w:pPr>
              <w:spacing w:before="20" w:after="20"/>
              <w:jc w:val="left"/>
            </w:pPr>
            <w:r>
              <w:rPr>
                <w:b/>
              </w:rPr>
              <w:t>Ring net</w:t>
            </w:r>
          </w:p>
        </w:tc>
        <w:tc>
          <w:tcPr>
            <w:tcW w:w="1671" w:type="dxa"/>
          </w:tcPr>
          <w:p w:rsidR="000A0CC5" w:rsidRPr="00623287" w:rsidRDefault="000A0CC5" w:rsidP="000A0CC5">
            <w:pPr>
              <w:spacing w:before="20" w:after="20"/>
              <w:jc w:val="left"/>
            </w:pPr>
            <w:r w:rsidRPr="00623287">
              <w:t>SKJ</w:t>
            </w:r>
          </w:p>
        </w:tc>
        <w:tc>
          <w:tcPr>
            <w:tcW w:w="5809" w:type="dxa"/>
          </w:tcPr>
          <w:p w:rsidR="000A0CC5" w:rsidRPr="00623287" w:rsidRDefault="000A0CC5" w:rsidP="000A0CC5">
            <w:pPr>
              <w:pStyle w:val="BodyText"/>
              <w:spacing w:before="20" w:after="20"/>
              <w:jc w:val="left"/>
              <w:rPr>
                <w:i w:val="0"/>
              </w:rPr>
            </w:pPr>
            <w:r w:rsidRPr="00623287">
              <w:rPr>
                <w:i w:val="0"/>
              </w:rPr>
              <w:t>Local market</w:t>
            </w:r>
          </w:p>
        </w:tc>
      </w:tr>
    </w:tbl>
    <w:p w:rsidR="002309B3" w:rsidRPr="00623287" w:rsidRDefault="002309B3" w:rsidP="002309B3">
      <w:r w:rsidRPr="00623287">
        <w:t>Source: Field interviews and Ingles et al (2009)</w:t>
      </w:r>
    </w:p>
    <w:p w:rsidR="002309B3" w:rsidRPr="00623287" w:rsidRDefault="002309B3" w:rsidP="002309B3"/>
    <w:p w:rsidR="002309B3" w:rsidRPr="00623287" w:rsidRDefault="002309B3" w:rsidP="002309B3">
      <w:pPr>
        <w:pStyle w:val="Heading1"/>
        <w:tabs>
          <w:tab w:val="clear" w:pos="432"/>
          <w:tab w:val="num" w:pos="574"/>
        </w:tabs>
        <w:ind w:left="574"/>
      </w:pPr>
      <w:bookmarkStart w:id="250" w:name="_Toc310933261"/>
      <w:r w:rsidRPr="00623287">
        <w:t>KEY STAKEHOLDERS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50"/>
    </w:p>
    <w:p w:rsidR="002309B3" w:rsidRPr="00623287" w:rsidRDefault="002309B3" w:rsidP="002309B3">
      <w:bookmarkStart w:id="251" w:name="_Toc36630493"/>
      <w:bookmarkStart w:id="252" w:name="_Toc52956236"/>
      <w:bookmarkStart w:id="253" w:name="_Toc86049923"/>
      <w:bookmarkStart w:id="254" w:name="_Toc140488603"/>
      <w:bookmarkStart w:id="255" w:name="_Toc164221222"/>
      <w:bookmarkStart w:id="256" w:name="_Toc171399487"/>
      <w:bookmarkStart w:id="257" w:name="_Toc178584596"/>
      <w:r w:rsidRPr="00623287">
        <w:t>The following is not an exhaustive list but indicates the breadth of consultation that would be carried out. This list would be completed in consultation with the stakeholders identified below and additional stakeholders may be identified during the assessment. However, ‘stakeholders’ for consultation must have a valid and established interest in the fisheries under assessment.</w:t>
      </w:r>
    </w:p>
    <w:p w:rsidR="002309B3" w:rsidRPr="00623287" w:rsidRDefault="000A0CC5" w:rsidP="000A0CC5">
      <w:pPr>
        <w:pStyle w:val="Caption"/>
      </w:pPr>
      <w:bookmarkStart w:id="258" w:name="_Toc310933285"/>
      <w:r w:rsidRPr="00623287">
        <w:t xml:space="preserve">Table </w:t>
      </w:r>
      <w:r w:rsidR="005F6B17">
        <w:fldChar w:fldCharType="begin"/>
      </w:r>
      <w:r w:rsidR="00AB60AC">
        <w:instrText xml:space="preserve"> SEQ Table \* ARABIC </w:instrText>
      </w:r>
      <w:r w:rsidR="005F6B17">
        <w:fldChar w:fldCharType="separate"/>
      </w:r>
      <w:r w:rsidR="00EA1DE1">
        <w:rPr>
          <w:noProof/>
        </w:rPr>
        <w:t>8</w:t>
      </w:r>
      <w:r w:rsidR="005F6B17">
        <w:fldChar w:fldCharType="end"/>
      </w:r>
      <w:r w:rsidRPr="00623287">
        <w:t>: Preliminary list of key stakeholders</w:t>
      </w:r>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809"/>
        <w:gridCol w:w="7513"/>
      </w:tblGrid>
      <w:tr w:rsidR="000A0CC5" w:rsidRPr="00623287">
        <w:tc>
          <w:tcPr>
            <w:tcW w:w="1809" w:type="dxa"/>
            <w:vMerge w:val="restart"/>
          </w:tcPr>
          <w:bookmarkEnd w:id="251"/>
          <w:bookmarkEnd w:id="252"/>
          <w:bookmarkEnd w:id="253"/>
          <w:bookmarkEnd w:id="254"/>
          <w:bookmarkEnd w:id="255"/>
          <w:bookmarkEnd w:id="256"/>
          <w:bookmarkEnd w:id="257"/>
          <w:p w:rsidR="000A0CC5" w:rsidRPr="00623287" w:rsidRDefault="000A0CC5" w:rsidP="004676F8">
            <w:pPr>
              <w:spacing w:before="20" w:after="20"/>
              <w:jc w:val="left"/>
              <w:rPr>
                <w:b/>
              </w:rPr>
            </w:pPr>
            <w:r w:rsidRPr="00623287">
              <w:rPr>
                <w:b/>
              </w:rPr>
              <w:t>Fishery</w:t>
            </w:r>
            <w:r w:rsidR="004676F8" w:rsidRPr="00623287">
              <w:rPr>
                <w:b/>
              </w:rPr>
              <w:t xml:space="preserve"> </w:t>
            </w:r>
            <w:r w:rsidRPr="00623287">
              <w:rPr>
                <w:b/>
              </w:rPr>
              <w:t>/</w:t>
            </w:r>
            <w:r w:rsidR="004676F8" w:rsidRPr="00623287">
              <w:rPr>
                <w:b/>
              </w:rPr>
              <w:t xml:space="preserve"> </w:t>
            </w:r>
            <w:r w:rsidRPr="00623287">
              <w:rPr>
                <w:b/>
              </w:rPr>
              <w:t>Environmental Management Bodies</w:t>
            </w:r>
          </w:p>
        </w:tc>
        <w:tc>
          <w:tcPr>
            <w:tcW w:w="7513" w:type="dxa"/>
          </w:tcPr>
          <w:p w:rsidR="000A0CC5" w:rsidRPr="00623287" w:rsidRDefault="000A0CC5" w:rsidP="004676F8">
            <w:pPr>
              <w:spacing w:before="20" w:after="20"/>
              <w:jc w:val="left"/>
            </w:pPr>
            <w:r w:rsidRPr="00623287">
              <w:t>Ministry of Marine Affairs and Fisheries</w:t>
            </w:r>
          </w:p>
          <w:p w:rsidR="000A0CC5" w:rsidRPr="00623287" w:rsidRDefault="000A0CC5" w:rsidP="004676F8">
            <w:pPr>
              <w:spacing w:before="20" w:after="20"/>
              <w:jc w:val="left"/>
            </w:pPr>
            <w:r w:rsidRPr="00623287">
              <w:t>Directorate of Fish Resources – Directorate General of Capture Fisheries (SDI-DJPT)</w:t>
            </w:r>
          </w:p>
          <w:p w:rsidR="000A0CC5" w:rsidRPr="00623287" w:rsidRDefault="000A0CC5" w:rsidP="004676F8">
            <w:pPr>
              <w:spacing w:before="20" w:after="20"/>
              <w:jc w:val="left"/>
            </w:pPr>
            <w:r w:rsidRPr="00623287">
              <w:t>Directorate of Capture Fisheries Business Development – Directorate General of Capture Fisheries (PUPI-DJPT)</w:t>
            </w:r>
          </w:p>
          <w:p w:rsidR="000A0CC5" w:rsidRPr="00623287" w:rsidRDefault="000A0CC5" w:rsidP="004676F8">
            <w:pPr>
              <w:spacing w:before="20" w:after="20"/>
              <w:jc w:val="left"/>
            </w:pPr>
            <w:r w:rsidRPr="00623287">
              <w:t>Directorate of Foreign Marketing – Directorate General of Fish Processing and Marketing (PLN-P2HP)</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rPr>
                <w:rFonts w:cs="Arial"/>
              </w:rPr>
            </w:pPr>
            <w:r w:rsidRPr="00623287">
              <w:rPr>
                <w:rFonts w:cs="Arial"/>
              </w:rPr>
              <w:t xml:space="preserve">Departemen Kelautan dan Perikanan Provinsi: Bitung, Kendari, East Java, West Java, Pedang and </w:t>
            </w:r>
            <w:r w:rsidRPr="00623287">
              <w:t>Pelabuhan Ratu</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rPr>
                <w:rFonts w:cs="Arial"/>
              </w:rPr>
            </w:pPr>
            <w:r w:rsidRPr="00623287">
              <w:rPr>
                <w:rFonts w:cs="Arial"/>
              </w:rPr>
              <w:t>Departemen Kelautan dan Perikanan District: Bitung, Kendari, Bone, Kupang, Sorong</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BRPL (</w:t>
            </w:r>
            <w:r w:rsidRPr="00623287">
              <w:rPr>
                <w:color w:val="000000"/>
              </w:rPr>
              <w:t>Marine Fishery Research Agency)</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Centre for Capture Fisheries Research – Marine and Fisheries Research Agency (PRPT-BRKP)</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Indonesia Tuna Commission (KTI)</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National Commission for Fish Stock Assessment (KOMNASKAJISKAN)</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Directorate of Fish Resources (SDI))</w:t>
            </w:r>
          </w:p>
        </w:tc>
      </w:tr>
      <w:tr w:rsidR="000A0CC5" w:rsidRPr="00623287">
        <w:tc>
          <w:tcPr>
            <w:tcW w:w="1809" w:type="dxa"/>
            <w:vMerge/>
          </w:tcPr>
          <w:p w:rsidR="000A0CC5" w:rsidRPr="00623287" w:rsidRDefault="000A0CC5" w:rsidP="004676F8">
            <w:pPr>
              <w:spacing w:before="20" w:after="20"/>
              <w:jc w:val="left"/>
            </w:pPr>
          </w:p>
        </w:tc>
        <w:tc>
          <w:tcPr>
            <w:tcW w:w="7513" w:type="dxa"/>
          </w:tcPr>
          <w:p w:rsidR="000A0CC5" w:rsidRPr="00623287" w:rsidRDefault="000A0CC5" w:rsidP="004676F8">
            <w:pPr>
              <w:spacing w:before="20" w:after="20"/>
              <w:jc w:val="left"/>
            </w:pPr>
            <w:r w:rsidRPr="00623287">
              <w:t>Western and Central Pacific Fisheries Commission</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Indian Ocean Tuna Commission</w:t>
            </w:r>
          </w:p>
        </w:tc>
      </w:tr>
      <w:tr w:rsidR="000A0CC5" w:rsidRPr="00623287">
        <w:tc>
          <w:tcPr>
            <w:tcW w:w="1809" w:type="dxa"/>
            <w:vMerge w:val="restart"/>
          </w:tcPr>
          <w:p w:rsidR="000A0CC5" w:rsidRPr="00623287" w:rsidRDefault="000A0CC5" w:rsidP="004676F8">
            <w:pPr>
              <w:spacing w:before="20" w:after="20"/>
              <w:jc w:val="left"/>
            </w:pPr>
            <w:r w:rsidRPr="00623287">
              <w:rPr>
                <w:b/>
              </w:rPr>
              <w:t>Fishing Industry Bodies</w:t>
            </w:r>
          </w:p>
        </w:tc>
        <w:tc>
          <w:tcPr>
            <w:tcW w:w="7513" w:type="dxa"/>
          </w:tcPr>
          <w:p w:rsidR="000A0CC5" w:rsidRPr="00623287" w:rsidRDefault="000A0CC5" w:rsidP="004676F8">
            <w:pPr>
              <w:spacing w:before="20" w:after="20"/>
              <w:jc w:val="left"/>
            </w:pPr>
            <w:r w:rsidRPr="00623287">
              <w:t xml:space="preserve">Indonesia Tuna Association (ASTUIN), </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Tuna Long line Association (ATLI)</w:t>
            </w:r>
          </w:p>
        </w:tc>
      </w:tr>
      <w:tr w:rsidR="000A0CC5" w:rsidRPr="00623287">
        <w:tc>
          <w:tcPr>
            <w:tcW w:w="1809" w:type="dxa"/>
            <w:vMerge/>
          </w:tcPr>
          <w:p w:rsidR="000A0CC5" w:rsidRPr="00623287" w:rsidRDefault="000A0CC5" w:rsidP="004676F8">
            <w:pPr>
              <w:spacing w:before="20" w:after="20"/>
              <w:jc w:val="left"/>
            </w:pPr>
          </w:p>
        </w:tc>
        <w:tc>
          <w:tcPr>
            <w:tcW w:w="7513" w:type="dxa"/>
          </w:tcPr>
          <w:p w:rsidR="000A0CC5" w:rsidRPr="00623287" w:rsidRDefault="000A0CC5" w:rsidP="004676F8">
            <w:pPr>
              <w:spacing w:before="20" w:after="20"/>
              <w:jc w:val="left"/>
            </w:pPr>
            <w:r w:rsidRPr="00623287">
              <w:t>Indonesian Pole &amp; line Association</w:t>
            </w:r>
          </w:p>
        </w:tc>
      </w:tr>
      <w:tr w:rsidR="000A0CC5" w:rsidRPr="00623287">
        <w:tc>
          <w:tcPr>
            <w:tcW w:w="1809" w:type="dxa"/>
            <w:vMerge w:val="restart"/>
          </w:tcPr>
          <w:p w:rsidR="000A0CC5" w:rsidRPr="00623287" w:rsidRDefault="000A0CC5" w:rsidP="004676F8">
            <w:pPr>
              <w:spacing w:before="20" w:after="20"/>
              <w:jc w:val="left"/>
              <w:rPr>
                <w:b/>
              </w:rPr>
            </w:pPr>
            <w:r w:rsidRPr="00623287">
              <w:rPr>
                <w:b/>
              </w:rPr>
              <w:t>Trade organisations</w:t>
            </w:r>
          </w:p>
        </w:tc>
        <w:tc>
          <w:tcPr>
            <w:tcW w:w="7513" w:type="dxa"/>
          </w:tcPr>
          <w:p w:rsidR="000A0CC5" w:rsidRPr="00623287" w:rsidRDefault="000A0CC5" w:rsidP="004676F8">
            <w:pPr>
              <w:spacing w:before="20" w:after="20"/>
              <w:jc w:val="left"/>
            </w:pPr>
            <w:r w:rsidRPr="00623287">
              <w:t>ANOVA Food (Hand-line)</w:t>
            </w:r>
          </w:p>
        </w:tc>
      </w:tr>
      <w:tr w:rsidR="000A0CC5" w:rsidRPr="00623287">
        <w:tc>
          <w:tcPr>
            <w:tcW w:w="1809" w:type="dxa"/>
            <w:vMerge/>
          </w:tcPr>
          <w:p w:rsidR="000A0CC5" w:rsidRPr="00623287" w:rsidRDefault="000A0CC5" w:rsidP="004676F8">
            <w:pPr>
              <w:spacing w:before="20" w:after="20"/>
              <w:jc w:val="left"/>
            </w:pPr>
          </w:p>
        </w:tc>
        <w:tc>
          <w:tcPr>
            <w:tcW w:w="7513" w:type="dxa"/>
          </w:tcPr>
          <w:p w:rsidR="000A0CC5" w:rsidRPr="00623287" w:rsidRDefault="000A0CC5" w:rsidP="004676F8">
            <w:pPr>
              <w:spacing w:before="20" w:after="20"/>
              <w:jc w:val="left"/>
            </w:pPr>
            <w:r w:rsidRPr="00623287">
              <w:rPr>
                <w:rFonts w:cs="Helvetica"/>
              </w:rPr>
              <w:t>Ocean Mitra Mas, Jakarta, Pole &amp; line and purse seine</w:t>
            </w:r>
          </w:p>
        </w:tc>
      </w:tr>
      <w:tr w:rsidR="000A0CC5" w:rsidRPr="00623287">
        <w:tc>
          <w:tcPr>
            <w:tcW w:w="1809" w:type="dxa"/>
            <w:vMerge/>
          </w:tcPr>
          <w:p w:rsidR="000A0CC5" w:rsidRPr="00623287" w:rsidRDefault="000A0CC5" w:rsidP="004676F8">
            <w:pPr>
              <w:spacing w:before="20" w:after="20"/>
              <w:jc w:val="left"/>
            </w:pPr>
          </w:p>
        </w:tc>
        <w:tc>
          <w:tcPr>
            <w:tcW w:w="7513" w:type="dxa"/>
          </w:tcPr>
          <w:p w:rsidR="000A0CC5" w:rsidRPr="00623287" w:rsidRDefault="000A0CC5" w:rsidP="004676F8">
            <w:pPr>
              <w:spacing w:before="20" w:after="20"/>
              <w:jc w:val="left"/>
              <w:rPr>
                <w:rFonts w:cs="Helvetica"/>
              </w:rPr>
            </w:pPr>
            <w:r w:rsidRPr="00623287">
              <w:rPr>
                <w:rFonts w:cs="Helvetica"/>
              </w:rPr>
              <w:t>Nutrindo, Bitung, Long line</w:t>
            </w:r>
          </w:p>
        </w:tc>
      </w:tr>
      <w:tr w:rsidR="000A0CC5" w:rsidRPr="00623287">
        <w:tc>
          <w:tcPr>
            <w:tcW w:w="1809" w:type="dxa"/>
            <w:vMerge/>
          </w:tcPr>
          <w:p w:rsidR="000A0CC5" w:rsidRPr="00623287" w:rsidRDefault="000A0CC5" w:rsidP="004676F8">
            <w:pPr>
              <w:spacing w:before="20" w:after="20"/>
              <w:jc w:val="left"/>
            </w:pPr>
          </w:p>
        </w:tc>
        <w:tc>
          <w:tcPr>
            <w:tcW w:w="7513" w:type="dxa"/>
          </w:tcPr>
          <w:p w:rsidR="000A0CC5" w:rsidRPr="00623287" w:rsidRDefault="000A0CC5" w:rsidP="004676F8">
            <w:pPr>
              <w:spacing w:before="20" w:after="20"/>
              <w:jc w:val="left"/>
              <w:rPr>
                <w:rFonts w:cs="Helvetica"/>
              </w:rPr>
            </w:pPr>
            <w:r w:rsidRPr="00623287">
              <w:rPr>
                <w:rFonts w:cs="Helvetica"/>
              </w:rPr>
              <w:t>Intimas, Bali, Long line</w:t>
            </w:r>
          </w:p>
        </w:tc>
      </w:tr>
      <w:tr w:rsidR="000A0CC5" w:rsidRPr="00623287">
        <w:tc>
          <w:tcPr>
            <w:tcW w:w="1809" w:type="dxa"/>
            <w:vMerge/>
          </w:tcPr>
          <w:p w:rsidR="000A0CC5" w:rsidRPr="00623287" w:rsidRDefault="000A0CC5" w:rsidP="004676F8">
            <w:pPr>
              <w:spacing w:before="20" w:after="20"/>
              <w:jc w:val="left"/>
            </w:pPr>
          </w:p>
        </w:tc>
        <w:tc>
          <w:tcPr>
            <w:tcW w:w="7513" w:type="dxa"/>
          </w:tcPr>
          <w:p w:rsidR="000A0CC5" w:rsidRPr="00623287" w:rsidRDefault="000A0CC5" w:rsidP="004676F8">
            <w:pPr>
              <w:spacing w:before="20" w:after="20"/>
              <w:jc w:val="left"/>
              <w:rPr>
                <w:rFonts w:cs="Helvetica"/>
              </w:rPr>
            </w:pPr>
            <w:r w:rsidRPr="00623287">
              <w:t>Yuanthon Fisheries, Jakarta Purse seine</w:t>
            </w:r>
          </w:p>
        </w:tc>
      </w:tr>
      <w:tr w:rsidR="000A0CC5" w:rsidRPr="00623287">
        <w:tc>
          <w:tcPr>
            <w:tcW w:w="1809" w:type="dxa"/>
            <w:vMerge/>
          </w:tcPr>
          <w:p w:rsidR="000A0CC5" w:rsidRPr="00623287" w:rsidRDefault="000A0CC5" w:rsidP="004676F8">
            <w:pPr>
              <w:spacing w:before="20" w:after="20"/>
              <w:jc w:val="left"/>
            </w:pPr>
          </w:p>
        </w:tc>
        <w:tc>
          <w:tcPr>
            <w:tcW w:w="7513" w:type="dxa"/>
          </w:tcPr>
          <w:p w:rsidR="000A0CC5" w:rsidRPr="00623287" w:rsidRDefault="000A0CC5" w:rsidP="004676F8">
            <w:pPr>
              <w:spacing w:before="20" w:after="20"/>
              <w:jc w:val="left"/>
            </w:pPr>
            <w:r w:rsidRPr="00623287">
              <w:t>PT  Virgo Internusa, SP, Purse seine</w:t>
            </w:r>
          </w:p>
        </w:tc>
      </w:tr>
      <w:tr w:rsidR="002309B3" w:rsidRPr="00623287">
        <w:tc>
          <w:tcPr>
            <w:tcW w:w="1809" w:type="dxa"/>
          </w:tcPr>
          <w:p w:rsidR="002309B3" w:rsidRPr="00623287" w:rsidRDefault="002309B3" w:rsidP="004676F8">
            <w:pPr>
              <w:spacing w:before="20" w:after="20"/>
              <w:jc w:val="left"/>
              <w:rPr>
                <w:b/>
              </w:rPr>
            </w:pPr>
            <w:r w:rsidRPr="00623287">
              <w:rPr>
                <w:b/>
              </w:rPr>
              <w:t>Academic organisations etc</w:t>
            </w:r>
          </w:p>
        </w:tc>
        <w:tc>
          <w:tcPr>
            <w:tcW w:w="7513" w:type="dxa"/>
          </w:tcPr>
          <w:p w:rsidR="002309B3" w:rsidRPr="00623287" w:rsidRDefault="00313810" w:rsidP="004676F8">
            <w:pPr>
              <w:spacing w:before="20" w:after="20"/>
              <w:jc w:val="left"/>
            </w:pPr>
            <w:r w:rsidRPr="00623287">
              <w:t>Akademi Perikanan Sorong, Akademi Perikanan Bitung, Sekolah Tinggi Perikanan - Pasar Minggu, Universitas Hasanuddin, Institut Perikanan Bogor, Universitas Diponegoro.</w:t>
            </w:r>
          </w:p>
        </w:tc>
      </w:tr>
      <w:tr w:rsidR="000A0CC5" w:rsidRPr="00623287">
        <w:tc>
          <w:tcPr>
            <w:tcW w:w="1809" w:type="dxa"/>
            <w:vMerge w:val="restart"/>
          </w:tcPr>
          <w:p w:rsidR="000A0CC5" w:rsidRPr="00623287" w:rsidRDefault="000A0CC5" w:rsidP="004676F8">
            <w:pPr>
              <w:spacing w:before="20" w:after="20"/>
              <w:jc w:val="left"/>
              <w:rPr>
                <w:b/>
              </w:rPr>
            </w:pPr>
            <w:r w:rsidRPr="00623287">
              <w:rPr>
                <w:b/>
              </w:rPr>
              <w:t>NGOs</w:t>
            </w:r>
          </w:p>
        </w:tc>
        <w:tc>
          <w:tcPr>
            <w:tcW w:w="7513" w:type="dxa"/>
          </w:tcPr>
          <w:p w:rsidR="000A0CC5" w:rsidRPr="00623287" w:rsidRDefault="000A0CC5" w:rsidP="004676F8">
            <w:pPr>
              <w:spacing w:before="20" w:after="20"/>
              <w:jc w:val="left"/>
            </w:pPr>
            <w:r w:rsidRPr="00623287">
              <w:t>World Wildlife Fund</w:t>
            </w:r>
          </w:p>
        </w:tc>
      </w:tr>
      <w:tr w:rsidR="000A0CC5" w:rsidRPr="00623287">
        <w:tc>
          <w:tcPr>
            <w:tcW w:w="1809" w:type="dxa"/>
            <w:vMerge/>
          </w:tcPr>
          <w:p w:rsidR="000A0CC5" w:rsidRPr="00623287" w:rsidRDefault="000A0CC5" w:rsidP="004676F8">
            <w:pPr>
              <w:spacing w:before="20" w:after="20"/>
              <w:jc w:val="left"/>
              <w:rPr>
                <w:b/>
              </w:rPr>
            </w:pPr>
          </w:p>
        </w:tc>
        <w:tc>
          <w:tcPr>
            <w:tcW w:w="7513" w:type="dxa"/>
          </w:tcPr>
          <w:p w:rsidR="000A0CC5" w:rsidRPr="00623287" w:rsidRDefault="000A0CC5" w:rsidP="004676F8">
            <w:pPr>
              <w:spacing w:before="20" w:after="20"/>
              <w:jc w:val="left"/>
            </w:pPr>
            <w:r w:rsidRPr="00623287">
              <w:t>Sustainable Fisheries Partnership</w:t>
            </w:r>
          </w:p>
        </w:tc>
      </w:tr>
    </w:tbl>
    <w:p w:rsidR="002309B3" w:rsidRPr="00623287" w:rsidRDefault="002309B3" w:rsidP="002309B3">
      <w:pPr>
        <w:pStyle w:val="Heading1"/>
      </w:pPr>
      <w:r w:rsidRPr="00623287">
        <w:br w:type="page"/>
      </w:r>
      <w:bookmarkStart w:id="259" w:name="_Toc263209067"/>
      <w:bookmarkStart w:id="260" w:name="_Toc310933262"/>
      <w:r w:rsidRPr="00623287">
        <w:lastRenderedPageBreak/>
        <w:t>Preliminary assessment against MSC Principles &amp; Criteria</w:t>
      </w:r>
      <w:bookmarkEnd w:id="259"/>
      <w:bookmarkEnd w:id="260"/>
    </w:p>
    <w:p w:rsidR="002309B3" w:rsidRPr="00623287" w:rsidRDefault="002309B3" w:rsidP="002309B3">
      <w:pPr>
        <w:jc w:val="left"/>
      </w:pPr>
      <w:r w:rsidRPr="00623287">
        <w:t>The certification of a fishery depends upon its compliance with the MSC Principles and Criteria.  A series of questions have therefore been developed to determine:</w:t>
      </w:r>
    </w:p>
    <w:p w:rsidR="002309B3" w:rsidRPr="00623287" w:rsidRDefault="002309B3" w:rsidP="002309B3">
      <w:pPr>
        <w:numPr>
          <w:ilvl w:val="0"/>
          <w:numId w:val="8"/>
        </w:numPr>
        <w:tabs>
          <w:tab w:val="left" w:pos="360"/>
        </w:tabs>
        <w:jc w:val="left"/>
      </w:pPr>
      <w:r w:rsidRPr="00623287">
        <w:t>the availability of sufficient information to measure the fishery against the requirements of the Principles and Criteria</w:t>
      </w:r>
    </w:p>
    <w:p w:rsidR="002309B3" w:rsidRPr="00623287" w:rsidRDefault="002309B3" w:rsidP="002309B3">
      <w:pPr>
        <w:numPr>
          <w:ilvl w:val="0"/>
          <w:numId w:val="8"/>
        </w:numPr>
        <w:tabs>
          <w:tab w:val="left" w:pos="360"/>
        </w:tabs>
        <w:jc w:val="left"/>
      </w:pPr>
      <w:r w:rsidRPr="00623287">
        <w:t>the implementation of management measures to ensure that the fishery is both well managed and sustainably managed</w:t>
      </w:r>
    </w:p>
    <w:p w:rsidR="002309B3" w:rsidRPr="00623287" w:rsidRDefault="002309B3" w:rsidP="002309B3">
      <w:pPr>
        <w:jc w:val="left"/>
      </w:pPr>
      <w:r w:rsidRPr="00623287">
        <w:t>During the certification assessment, compliance with the Principles and Criteria will be determined by applying a scoring system to these questions (or ‘performance indicators’).</w:t>
      </w:r>
    </w:p>
    <w:p w:rsidR="002309B3" w:rsidRPr="00623287" w:rsidRDefault="002309B3" w:rsidP="002309B3">
      <w:pPr>
        <w:jc w:val="left"/>
      </w:pPr>
      <w:r w:rsidRPr="00623287">
        <w:t>For this pre-assessment, the information available in the Appendices has been used to determine the general position of each fishery.</w:t>
      </w:r>
    </w:p>
    <w:p w:rsidR="002309B3" w:rsidRPr="00623287" w:rsidRDefault="002309B3" w:rsidP="002309B3">
      <w:pPr>
        <w:pStyle w:val="Heading2"/>
      </w:pPr>
      <w:bookmarkStart w:id="261" w:name="_Toc263209068"/>
      <w:bookmarkStart w:id="262" w:name="_Toc263487936"/>
      <w:bookmarkStart w:id="263" w:name="_Toc310933263"/>
      <w:r w:rsidRPr="00623287">
        <w:t>Pole &amp; line</w:t>
      </w:r>
      <w:bookmarkEnd w:id="261"/>
      <w:bookmarkEnd w:id="262"/>
      <w:bookmarkEnd w:id="263"/>
    </w:p>
    <w:p w:rsidR="002309B3" w:rsidRPr="00623287" w:rsidRDefault="002309B3" w:rsidP="002309B3">
      <w:pPr>
        <w:pStyle w:val="Heading3"/>
      </w:pPr>
      <w:r w:rsidRPr="00623287">
        <w:t>Definition of ‘Unit of Certification’ (UoC)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635"/>
      </w:tblGrid>
      <w:tr w:rsidR="002309B3" w:rsidRPr="00623287">
        <w:tc>
          <w:tcPr>
            <w:tcW w:w="2020" w:type="dxa"/>
          </w:tcPr>
          <w:p w:rsidR="002309B3" w:rsidRPr="00623287" w:rsidRDefault="002309B3" w:rsidP="00515F36">
            <w:pPr>
              <w:jc w:val="left"/>
              <w:rPr>
                <w:b/>
                <w:szCs w:val="22"/>
              </w:rPr>
            </w:pPr>
            <w:r w:rsidRPr="00623287">
              <w:rPr>
                <w:b/>
                <w:szCs w:val="22"/>
              </w:rPr>
              <w:t xml:space="preserve">Species: </w:t>
            </w:r>
          </w:p>
        </w:tc>
        <w:tc>
          <w:tcPr>
            <w:tcW w:w="5635" w:type="dxa"/>
          </w:tcPr>
          <w:p w:rsidR="002309B3" w:rsidRPr="00623287" w:rsidRDefault="002309B3" w:rsidP="00515F36">
            <w:pPr>
              <w:rPr>
                <w:sz w:val="22"/>
              </w:rPr>
            </w:pPr>
            <w:r w:rsidRPr="00623287">
              <w:rPr>
                <w:rFonts w:cs="Helvetica"/>
                <w:sz w:val="22"/>
              </w:rPr>
              <w:t>Skipjack tuna (</w:t>
            </w:r>
            <w:r w:rsidRPr="00F52DC1">
              <w:rPr>
                <w:i/>
                <w:sz w:val="22"/>
              </w:rPr>
              <w:t>Katsuwonus pelamis</w:t>
            </w:r>
            <w:r w:rsidRPr="00623287">
              <w:rPr>
                <w:sz w:val="22"/>
              </w:rPr>
              <w:t>)</w:t>
            </w:r>
          </w:p>
          <w:p w:rsidR="002309B3" w:rsidRPr="00623287" w:rsidRDefault="002309B3" w:rsidP="00515F36">
            <w:pPr>
              <w:rPr>
                <w:i/>
                <w:sz w:val="22"/>
                <w:szCs w:val="22"/>
              </w:rPr>
            </w:pPr>
            <w:r w:rsidRPr="00623287">
              <w:rPr>
                <w:rFonts w:cs="Helvetica"/>
                <w:sz w:val="22"/>
              </w:rPr>
              <w:t>Yellowfin tuna (</w:t>
            </w:r>
            <w:r w:rsidRPr="00623287">
              <w:rPr>
                <w:i/>
                <w:sz w:val="22"/>
                <w:szCs w:val="22"/>
              </w:rPr>
              <w:t>Thunnus albacares)</w:t>
            </w:r>
          </w:p>
        </w:tc>
      </w:tr>
      <w:tr w:rsidR="002309B3" w:rsidRPr="00623287">
        <w:tc>
          <w:tcPr>
            <w:tcW w:w="2020" w:type="dxa"/>
          </w:tcPr>
          <w:p w:rsidR="002309B3" w:rsidRPr="00623287" w:rsidRDefault="002309B3" w:rsidP="00515F36">
            <w:pPr>
              <w:jc w:val="left"/>
              <w:rPr>
                <w:b/>
                <w:szCs w:val="22"/>
              </w:rPr>
            </w:pPr>
            <w:r w:rsidRPr="00623287">
              <w:rPr>
                <w:b/>
                <w:szCs w:val="22"/>
              </w:rPr>
              <w:t>Geographical Area:</w:t>
            </w:r>
          </w:p>
        </w:tc>
        <w:tc>
          <w:tcPr>
            <w:tcW w:w="5635" w:type="dxa"/>
          </w:tcPr>
          <w:p w:rsidR="002309B3" w:rsidRPr="00623287" w:rsidRDefault="002309B3" w:rsidP="00515F36">
            <w:pPr>
              <w:rPr>
                <w:rFonts w:cs="Helvetica"/>
                <w:sz w:val="22"/>
              </w:rPr>
            </w:pPr>
            <w:r w:rsidRPr="00623287">
              <w:rPr>
                <w:rFonts w:cs="Helvetica"/>
                <w:sz w:val="22"/>
              </w:rPr>
              <w:t>Western and Central Pacific</w:t>
            </w:r>
          </w:p>
        </w:tc>
      </w:tr>
      <w:tr w:rsidR="002309B3" w:rsidRPr="00623287">
        <w:tc>
          <w:tcPr>
            <w:tcW w:w="2020" w:type="dxa"/>
          </w:tcPr>
          <w:p w:rsidR="002309B3" w:rsidRPr="00623287" w:rsidRDefault="002309B3" w:rsidP="00515F36">
            <w:pPr>
              <w:jc w:val="left"/>
              <w:rPr>
                <w:b/>
                <w:szCs w:val="22"/>
              </w:rPr>
            </w:pPr>
            <w:r w:rsidRPr="00623287">
              <w:rPr>
                <w:b/>
                <w:szCs w:val="22"/>
              </w:rPr>
              <w:t>Method of Capture:</w:t>
            </w:r>
          </w:p>
        </w:tc>
        <w:tc>
          <w:tcPr>
            <w:tcW w:w="5635" w:type="dxa"/>
          </w:tcPr>
          <w:p w:rsidR="002309B3" w:rsidRPr="00623287" w:rsidRDefault="002309B3" w:rsidP="00515F36">
            <w:pPr>
              <w:jc w:val="left"/>
              <w:rPr>
                <w:sz w:val="22"/>
                <w:szCs w:val="22"/>
              </w:rPr>
            </w:pPr>
            <w:r w:rsidRPr="00623287">
              <w:rPr>
                <w:sz w:val="22"/>
                <w:szCs w:val="22"/>
              </w:rPr>
              <w:t>Pole &amp; line</w:t>
            </w:r>
          </w:p>
        </w:tc>
      </w:tr>
      <w:tr w:rsidR="002309B3" w:rsidRPr="00623287">
        <w:tc>
          <w:tcPr>
            <w:tcW w:w="2020" w:type="dxa"/>
          </w:tcPr>
          <w:p w:rsidR="002309B3" w:rsidRPr="00623287" w:rsidRDefault="002309B3" w:rsidP="00515F36">
            <w:pPr>
              <w:rPr>
                <w:b/>
              </w:rPr>
            </w:pPr>
            <w:bookmarkStart w:id="264" w:name="_Toc256994154"/>
            <w:bookmarkStart w:id="265" w:name="_Toc256994766"/>
            <w:r w:rsidRPr="00623287">
              <w:rPr>
                <w:b/>
              </w:rPr>
              <w:t>Management System:</w:t>
            </w:r>
            <w:bookmarkEnd w:id="264"/>
            <w:bookmarkEnd w:id="265"/>
          </w:p>
        </w:tc>
        <w:tc>
          <w:tcPr>
            <w:tcW w:w="5635" w:type="dxa"/>
          </w:tcPr>
          <w:p w:rsidR="002309B3" w:rsidRPr="00623287" w:rsidRDefault="002309B3" w:rsidP="00515F36">
            <w:pPr>
              <w:rPr>
                <w:sz w:val="22"/>
              </w:rPr>
            </w:pPr>
            <w:r w:rsidRPr="00623287">
              <w:rPr>
                <w:sz w:val="22"/>
              </w:rPr>
              <w:t>Open access, under the responsibility of MMAF (outside 12 nautical miles) and DKP Provinsi (4-12 n.m).</w:t>
            </w:r>
          </w:p>
        </w:tc>
      </w:tr>
      <w:tr w:rsidR="002309B3" w:rsidRPr="00623287">
        <w:tc>
          <w:tcPr>
            <w:tcW w:w="2020" w:type="dxa"/>
          </w:tcPr>
          <w:p w:rsidR="002309B3" w:rsidRPr="00623287" w:rsidRDefault="002309B3" w:rsidP="00515F36">
            <w:pPr>
              <w:jc w:val="left"/>
              <w:rPr>
                <w:b/>
                <w:szCs w:val="22"/>
              </w:rPr>
            </w:pPr>
            <w:r w:rsidRPr="00623287">
              <w:rPr>
                <w:b/>
                <w:szCs w:val="22"/>
              </w:rPr>
              <w:t>Client Group:</w:t>
            </w:r>
          </w:p>
        </w:tc>
        <w:tc>
          <w:tcPr>
            <w:tcW w:w="5635" w:type="dxa"/>
          </w:tcPr>
          <w:p w:rsidR="002309B3" w:rsidRPr="00623287" w:rsidRDefault="002309B3" w:rsidP="00515F36">
            <w:pPr>
              <w:jc w:val="left"/>
              <w:rPr>
                <w:sz w:val="22"/>
                <w:szCs w:val="22"/>
              </w:rPr>
            </w:pPr>
            <w:r w:rsidRPr="00623287">
              <w:rPr>
                <w:sz w:val="22"/>
                <w:szCs w:val="22"/>
              </w:rPr>
              <w:t>Ocean Mitramas and others to be decided.</w:t>
            </w:r>
          </w:p>
        </w:tc>
      </w:tr>
    </w:tbl>
    <w:p w:rsidR="002309B3" w:rsidRPr="00623287" w:rsidRDefault="002309B3" w:rsidP="002309B3">
      <w:pPr>
        <w:ind w:left="2268" w:hanging="2268"/>
        <w:outlineLvl w:val="0"/>
        <w:rPr>
          <w:szCs w:val="22"/>
        </w:rPr>
      </w:pPr>
    </w:p>
    <w:p w:rsidR="002309B3" w:rsidRPr="00623287" w:rsidRDefault="002309B3" w:rsidP="002309B3">
      <w:bookmarkStart w:id="266" w:name="_Toc256994156"/>
      <w:bookmarkStart w:id="267" w:name="_Toc256994768"/>
      <w:bookmarkStart w:id="268" w:name="_Toc263209069"/>
      <w:r w:rsidRPr="00623287">
        <w:t>It is confirmed that the fishery defined above falls within the scope of the MSC Principles and Criteria.</w:t>
      </w:r>
      <w:bookmarkEnd w:id="266"/>
      <w:bookmarkEnd w:id="267"/>
      <w:bookmarkEnd w:id="268"/>
    </w:p>
    <w:p w:rsidR="002309B3" w:rsidRPr="00623287" w:rsidRDefault="002309B3" w:rsidP="002309B3">
      <w:pPr>
        <w:pStyle w:val="Heading3"/>
      </w:pPr>
      <w:bookmarkStart w:id="269" w:name="_Toc130856531"/>
      <w:bookmarkStart w:id="270" w:name="_Toc256994047"/>
      <w:bookmarkStart w:id="271" w:name="_Toc256994157"/>
      <w:bookmarkStart w:id="272" w:name="_Toc256994769"/>
      <w:bookmarkStart w:id="273" w:name="_Toc263209070"/>
      <w:r w:rsidRPr="00623287">
        <w:t>Other fisheries Interacting with UoC</w:t>
      </w:r>
      <w:bookmarkEnd w:id="269"/>
      <w:bookmarkEnd w:id="270"/>
      <w:bookmarkEnd w:id="271"/>
      <w:bookmarkEnd w:id="272"/>
      <w:bookmarkEnd w:id="273"/>
    </w:p>
    <w:p w:rsidR="002309B3" w:rsidRPr="00623287" w:rsidRDefault="002309B3" w:rsidP="002309B3">
      <w:r w:rsidRPr="00623287">
        <w:t xml:space="preserve">The following fisheries have an interaction with the pole and line fishery: Indonesian purse seine, troll, pelagic </w:t>
      </w:r>
      <w:r w:rsidR="00C06062">
        <w:t>Ring net</w:t>
      </w:r>
      <w:r w:rsidRPr="00623287">
        <w:t xml:space="preserve"> and drift gill net targeting skipjack tuna in the Pacific Ocean; </w:t>
      </w:r>
      <w:r w:rsidR="00AB60CB" w:rsidRPr="00623287">
        <w:t>i</w:t>
      </w:r>
      <w:r w:rsidRPr="00623287">
        <w:t>nternational purse seine fisheries in the Western and Central Pacific; and Other Archipelagic States’ fleets of Philippines and Papua New Guinea.</w:t>
      </w:r>
    </w:p>
    <w:p w:rsidR="002309B3" w:rsidRPr="00623287" w:rsidRDefault="002309B3" w:rsidP="002309B3">
      <w:pPr>
        <w:pStyle w:val="Heading3"/>
      </w:pPr>
      <w:r w:rsidRPr="00623287">
        <w:t>Chain of Custody Issues</w:t>
      </w:r>
    </w:p>
    <w:p w:rsidR="002309B3" w:rsidRPr="00623287" w:rsidRDefault="002309B3" w:rsidP="002309B3">
      <w:r w:rsidRPr="00623287">
        <w:t>This fishery is exclusive to the Pacific Ocean and targets a single species. Fishing boats sell to carriers which in turn sell to canneries, or to higher value katsu</w:t>
      </w:r>
      <w:r w:rsidR="00577BB2">
        <w:t>o</w:t>
      </w:r>
      <w:r w:rsidRPr="00623287">
        <w:t>bus</w:t>
      </w:r>
      <w:r w:rsidR="00577BB2">
        <w:t>h</w:t>
      </w:r>
      <w:r w:rsidRPr="00623287">
        <w:t>i traders. There is no mixing of product with other suppliers using other fishing methods.</w:t>
      </w:r>
    </w:p>
    <w:p w:rsidR="002309B3" w:rsidRPr="00623287" w:rsidRDefault="002309B3" w:rsidP="002309B3">
      <w:pPr>
        <w:spacing w:after="0"/>
        <w:jc w:val="left"/>
        <w:rPr>
          <w:b/>
        </w:rPr>
      </w:pPr>
      <w:bookmarkStart w:id="274" w:name="_Toc130856533"/>
      <w:bookmarkStart w:id="275" w:name="_Toc256994049"/>
      <w:bookmarkStart w:id="276" w:name="_Toc256994159"/>
      <w:bookmarkStart w:id="277" w:name="_Toc256994771"/>
      <w:bookmarkStart w:id="278" w:name="_Toc263209071"/>
      <w:r w:rsidRPr="00623287">
        <w:br w:type="page"/>
      </w:r>
    </w:p>
    <w:p w:rsidR="002309B3" w:rsidRPr="00623287" w:rsidRDefault="002309B3" w:rsidP="002309B3">
      <w:pPr>
        <w:pStyle w:val="Heading3"/>
      </w:pPr>
      <w:r w:rsidRPr="00623287">
        <w:lastRenderedPageBreak/>
        <w:t>Key Problems and Obstacles to MSC Certification</w:t>
      </w:r>
      <w:bookmarkEnd w:id="274"/>
      <w:bookmarkEnd w:id="275"/>
      <w:bookmarkEnd w:id="276"/>
      <w:bookmarkEnd w:id="277"/>
      <w:bookmarkEnd w:id="278"/>
    </w:p>
    <w:p w:rsidR="002309B3" w:rsidRPr="00623287" w:rsidRDefault="002309B3" w:rsidP="002309B3">
      <w:r w:rsidRPr="00623287">
        <w:t>Based on the information discussed above, there are a number of areas where performance is below the required level to meet the MSC standard. These are:</w:t>
      </w:r>
    </w:p>
    <w:p w:rsidR="002309B3" w:rsidRPr="00623287" w:rsidRDefault="002309B3" w:rsidP="002309B3">
      <w:pPr>
        <w:pStyle w:val="Heading4"/>
      </w:pPr>
      <w:r w:rsidRPr="00623287">
        <w:t>Principle 1:</w:t>
      </w:r>
    </w:p>
    <w:p w:rsidR="002309B3" w:rsidRPr="00623287" w:rsidRDefault="002309B3" w:rsidP="002309B3">
      <w:pPr>
        <w:pStyle w:val="ListParagraph"/>
        <w:numPr>
          <w:ilvl w:val="0"/>
          <w:numId w:val="43"/>
        </w:numPr>
      </w:pPr>
      <w:r w:rsidRPr="00623287">
        <w:rPr>
          <w:u w:val="single"/>
        </w:rPr>
        <w:t>Pacific Yellowfin Tuna</w:t>
      </w:r>
      <w:r w:rsidRPr="00623287">
        <w:t xml:space="preserve">: Poor data on expanding fleets elsewhere in the WCPFC area (in particular, Indonesia and the Philippines) could compromise the accuracy of the stock assessment, and so affect the fisheries meeting of P1 MSC requirements. </w:t>
      </w:r>
    </w:p>
    <w:p w:rsidR="006E2AFF" w:rsidRDefault="006E2AFF" w:rsidP="002309B3">
      <w:pPr>
        <w:pStyle w:val="ListParagraph"/>
        <w:numPr>
          <w:ilvl w:val="0"/>
          <w:numId w:val="43"/>
        </w:numPr>
      </w:pPr>
      <w:r>
        <w:t>Pacific bigeye tuna is subject to a WCPFC recovery plan</w:t>
      </w:r>
      <w:r w:rsidR="00AD60AB">
        <w:t xml:space="preserve"> (CMM 2008-01)</w:t>
      </w:r>
      <w:r>
        <w:t>. Im</w:t>
      </w:r>
      <w:r w:rsidR="00AD60AB">
        <w:t>pact from FAD related purse sei</w:t>
      </w:r>
      <w:r>
        <w:t>n</w:t>
      </w:r>
      <w:r w:rsidR="00AD60AB">
        <w:t>e</w:t>
      </w:r>
      <w:r>
        <w:t xml:space="preserve"> fisheries, long lining and Indonesia and Philippines are assessed as preventing recovery for this stock. Any fishery with significant interactions with the stock is likely to fail in a full assessment.</w:t>
      </w:r>
    </w:p>
    <w:p w:rsidR="002309B3" w:rsidRPr="00623287" w:rsidRDefault="002309B3" w:rsidP="002309B3">
      <w:pPr>
        <w:pStyle w:val="ListParagraph"/>
        <w:numPr>
          <w:ilvl w:val="0"/>
          <w:numId w:val="43"/>
        </w:numPr>
      </w:pPr>
      <w:r w:rsidRPr="00623287">
        <w:t xml:space="preserve">Indonesia is a cooperating non-member of WCPFC. </w:t>
      </w:r>
      <w:r w:rsidRPr="00623287">
        <w:rPr>
          <w:szCs w:val="32"/>
        </w:rPr>
        <w:t>The Government of Indonesia needs to support WCPFC activities according to the provisions of that treaty and UNFSA.</w:t>
      </w:r>
    </w:p>
    <w:p w:rsidR="002309B3" w:rsidRPr="00623287" w:rsidRDefault="002309B3" w:rsidP="002309B3">
      <w:pPr>
        <w:pStyle w:val="ListParagraph"/>
        <w:numPr>
          <w:ilvl w:val="0"/>
          <w:numId w:val="43"/>
        </w:numPr>
      </w:pPr>
      <w:r w:rsidRPr="00623287">
        <w:t>As a cooperating non member, Indonesia does not follow the management guidelines set in the WCPFC CMM. It is entitled to do this as an Archipelagic state, but should enter into the spirit of the overall management approach as followed by other Archipelagic state, PNG. WCPFC has recommended restricting effort for all countries to average effort levels between 2000 and 2004</w:t>
      </w:r>
    </w:p>
    <w:p w:rsidR="002309B3" w:rsidRPr="00623287" w:rsidRDefault="002309B3" w:rsidP="002309B3">
      <w:pPr>
        <w:pStyle w:val="ListParagraph"/>
        <w:numPr>
          <w:ilvl w:val="0"/>
          <w:numId w:val="43"/>
        </w:numPr>
      </w:pPr>
      <w:r w:rsidRPr="00623287">
        <w:t xml:space="preserve">Indonesia information systems are much improved following support from WCPFC and CSIRO/IOTC. The critical gaps in data are the catches by smaller craft, as well as a lack of coherent information on fishing effort. </w:t>
      </w:r>
    </w:p>
    <w:p w:rsidR="00FF2057" w:rsidRPr="00623287" w:rsidRDefault="00FF2057" w:rsidP="00FF2057">
      <w:pPr>
        <w:pStyle w:val="Heading4"/>
      </w:pPr>
      <w:r w:rsidRPr="00623287">
        <w:t>Principle 2:</w:t>
      </w:r>
    </w:p>
    <w:p w:rsidR="00FF2057" w:rsidRPr="00623287" w:rsidRDefault="00FF2057" w:rsidP="00FF2057">
      <w:pPr>
        <w:pStyle w:val="DefinitionTerm"/>
        <w:numPr>
          <w:ilvl w:val="0"/>
          <w:numId w:val="43"/>
        </w:numPr>
        <w:spacing w:after="40"/>
        <w:ind w:left="714" w:hanging="357"/>
      </w:pPr>
      <w:r w:rsidRPr="00623287">
        <w:t>This fishery has negligible discards.   However it does utilise considerable quantities of bait, e.g. anchovies and scads, whose stock status appears to be heavily overfished.</w:t>
      </w:r>
    </w:p>
    <w:p w:rsidR="00FF2057" w:rsidRPr="00623287" w:rsidRDefault="00FF2057" w:rsidP="00FF2057">
      <w:pPr>
        <w:pStyle w:val="DefinitionTerm"/>
        <w:numPr>
          <w:ilvl w:val="0"/>
          <w:numId w:val="43"/>
        </w:numPr>
        <w:spacing w:after="40"/>
        <w:ind w:left="714" w:hanging="357"/>
      </w:pPr>
      <w:r w:rsidRPr="00623287">
        <w:t>No records of discard practises, if any exist.  As such the fishery is likely to fail, although could be addressed through a condition</w:t>
      </w:r>
      <w:r w:rsidR="00421B6E">
        <w:t xml:space="preserve"> to improve the understanding of the qualitative and quantitative nature of discarding practises</w:t>
      </w:r>
      <w:r w:rsidRPr="00623287">
        <w:t xml:space="preserve">.  </w:t>
      </w:r>
    </w:p>
    <w:p w:rsidR="00FF2057" w:rsidRPr="00623287" w:rsidRDefault="00FF2057" w:rsidP="00FF2057">
      <w:pPr>
        <w:pStyle w:val="DefinitionTerm"/>
        <w:numPr>
          <w:ilvl w:val="0"/>
          <w:numId w:val="43"/>
        </w:numPr>
        <w:spacing w:after="40"/>
        <w:ind w:left="714" w:hanging="357"/>
      </w:pPr>
      <w:r w:rsidRPr="00623287">
        <w:t>There is little information on ETP bycatch rates in Indonesian pole &amp; line fisheries.  These are probably very low, but need to be quantified.</w:t>
      </w:r>
    </w:p>
    <w:p w:rsidR="00FF2057" w:rsidRPr="00623287" w:rsidRDefault="00FF2057" w:rsidP="00FF2057">
      <w:pPr>
        <w:pStyle w:val="DefinitionTerm"/>
        <w:numPr>
          <w:ilvl w:val="0"/>
          <w:numId w:val="43"/>
        </w:numPr>
        <w:spacing w:after="40"/>
        <w:ind w:left="714" w:hanging="357"/>
      </w:pPr>
      <w:r w:rsidRPr="00623287">
        <w:t>The main ecosystem issue is the lack of baitfish management and the potential impact on pelagic and reef ecosystems.  There is also little information is available on baitfish collection impacts.   A second issue is the high level of juvenile yellowfin tuna bycatch on the FADs</w:t>
      </w:r>
      <w:r w:rsidR="00421B6E">
        <w:t xml:space="preserve">, although </w:t>
      </w:r>
      <w:r w:rsidR="00A850E2">
        <w:t>this may be compensated by high natural mortality, but may need some mitigation should YFT become over-fished in the WCPFC area</w:t>
      </w:r>
      <w:r w:rsidRPr="00623287">
        <w:t>.</w:t>
      </w:r>
    </w:p>
    <w:p w:rsidR="00FF2057" w:rsidRPr="00623287" w:rsidRDefault="00FF2057" w:rsidP="00FF2057">
      <w:pPr>
        <w:pStyle w:val="DefinitionList"/>
        <w:numPr>
          <w:ilvl w:val="0"/>
          <w:numId w:val="43"/>
        </w:numPr>
        <w:ind w:left="714" w:hanging="357"/>
      </w:pPr>
      <w:r w:rsidRPr="00623287">
        <w:t>It is noted that Decree No. 08 (2010) will eliminate the use of FADs in this fishery. However, some confusion exists as to the interpretation of this new regulation by the industry.</w:t>
      </w:r>
    </w:p>
    <w:p w:rsidR="00FF2057" w:rsidRPr="00623287" w:rsidRDefault="00FF2057" w:rsidP="00FF2057">
      <w:pPr>
        <w:pStyle w:val="Heading4"/>
      </w:pPr>
      <w:r w:rsidRPr="00623287">
        <w:t>Principle 3:</w:t>
      </w:r>
    </w:p>
    <w:p w:rsidR="00FF2057" w:rsidRPr="00623287" w:rsidRDefault="00FF2057" w:rsidP="00FF2057">
      <w:pPr>
        <w:pStyle w:val="DefinitionTerm"/>
        <w:numPr>
          <w:ilvl w:val="0"/>
          <w:numId w:val="43"/>
        </w:numPr>
        <w:spacing w:after="40"/>
        <w:ind w:left="714" w:hanging="357"/>
      </w:pPr>
      <w:r w:rsidRPr="00623287">
        <w:t xml:space="preserve">Long-term objectives include reference to sustainability, but it is not clear whether these supersede economic growth and employment. The continued expansion in fleet sizes over the years, suggests that fisheries priorities are focussed on growth. There is </w:t>
      </w:r>
      <w:r w:rsidR="005451E9">
        <w:t>implicit</w:t>
      </w:r>
      <w:r w:rsidR="005451E9" w:rsidRPr="00623287">
        <w:t xml:space="preserve"> </w:t>
      </w:r>
      <w:r w:rsidRPr="00623287">
        <w:t>reference</w:t>
      </w:r>
      <w:r w:rsidR="005451E9">
        <w:t>s</w:t>
      </w:r>
      <w:r w:rsidRPr="00623287">
        <w:t xml:space="preserve"> to the Precautionary principal, nor Ecosystem Based Fisheries Management.</w:t>
      </w:r>
      <w:r w:rsidR="005451E9">
        <w:t xml:space="preserve"> These should be strengthened to explicit references</w:t>
      </w:r>
    </w:p>
    <w:p w:rsidR="00FF2057" w:rsidRPr="00623287" w:rsidRDefault="00FF2057" w:rsidP="00FF2057">
      <w:pPr>
        <w:pStyle w:val="DefinitionTerm"/>
        <w:numPr>
          <w:ilvl w:val="0"/>
          <w:numId w:val="43"/>
        </w:numPr>
        <w:spacing w:after="40"/>
        <w:ind w:left="714" w:hanging="357"/>
      </w:pPr>
      <w:r w:rsidRPr="00623287">
        <w:t>Fuel subsidies are likely to create a distortion to fleet activities. It is however noted that these are being gradually reduced.</w:t>
      </w:r>
    </w:p>
    <w:p w:rsidR="00FF2057" w:rsidRPr="00623287" w:rsidRDefault="00FF2057" w:rsidP="00FF2057">
      <w:pPr>
        <w:pStyle w:val="DefinitionTerm"/>
        <w:numPr>
          <w:ilvl w:val="0"/>
          <w:numId w:val="43"/>
        </w:numPr>
        <w:spacing w:after="40"/>
        <w:ind w:left="714" w:hanging="357"/>
      </w:pPr>
      <w:r w:rsidRPr="00623287">
        <w:t xml:space="preserve">Fisheries specific policy objectives have not been set. </w:t>
      </w:r>
    </w:p>
    <w:p w:rsidR="00FF2057" w:rsidRPr="00623287" w:rsidRDefault="00FF2057" w:rsidP="00FF2057">
      <w:pPr>
        <w:pStyle w:val="DefinitionTerm"/>
        <w:numPr>
          <w:ilvl w:val="0"/>
          <w:numId w:val="43"/>
        </w:numPr>
        <w:spacing w:after="40"/>
        <w:ind w:left="714" w:hanging="357"/>
      </w:pPr>
      <w:r w:rsidRPr="00623287">
        <w:lastRenderedPageBreak/>
        <w:t>Decision making processes on the development of fishery action plans have not been implemented</w:t>
      </w:r>
    </w:p>
    <w:p w:rsidR="00FF2057" w:rsidRPr="00623287" w:rsidRDefault="00FF2057" w:rsidP="00FF2057">
      <w:pPr>
        <w:pStyle w:val="DefinitionTerm"/>
        <w:numPr>
          <w:ilvl w:val="0"/>
          <w:numId w:val="43"/>
        </w:numPr>
        <w:spacing w:after="40"/>
        <w:ind w:left="714" w:hanging="357"/>
      </w:pPr>
      <w:r w:rsidRPr="00623287">
        <w:t xml:space="preserve">Good compliance systems exist but deployment activities are limited by lack of funds. </w:t>
      </w:r>
    </w:p>
    <w:p w:rsidR="00FF2057" w:rsidRPr="00623287" w:rsidRDefault="00FF2057" w:rsidP="00FF2057">
      <w:pPr>
        <w:pStyle w:val="DefinitionTerm"/>
        <w:numPr>
          <w:ilvl w:val="0"/>
          <w:numId w:val="43"/>
        </w:numPr>
        <w:spacing w:after="40"/>
        <w:ind w:left="714" w:hanging="357"/>
      </w:pPr>
      <w:r w:rsidRPr="00623287">
        <w:t xml:space="preserve">Indonesia’s research activities are significantly underfunded given the strategic importance of the sector. </w:t>
      </w:r>
    </w:p>
    <w:p w:rsidR="00FF2057" w:rsidRPr="00623287" w:rsidRDefault="00FF2057" w:rsidP="00FF2057">
      <w:pPr>
        <w:pStyle w:val="DefinitionTerm"/>
        <w:numPr>
          <w:ilvl w:val="0"/>
          <w:numId w:val="43"/>
        </w:numPr>
        <w:spacing w:after="40"/>
        <w:ind w:left="714" w:hanging="357"/>
      </w:pPr>
      <w:r w:rsidRPr="00623287">
        <w:t>Non-membership of WCFPC is a significant draw back to the research and management processes.</w:t>
      </w:r>
    </w:p>
    <w:p w:rsidR="00FF2057" w:rsidRPr="00623287" w:rsidRDefault="00FF2057" w:rsidP="00FF2057">
      <w:pPr>
        <w:pStyle w:val="DefinitionTerm"/>
        <w:numPr>
          <w:ilvl w:val="0"/>
          <w:numId w:val="43"/>
        </w:numPr>
        <w:spacing w:after="40"/>
        <w:ind w:left="714" w:hanging="357"/>
      </w:pPr>
      <w:r w:rsidRPr="00623287">
        <w:t>Peer review processes exist but there is some doubt as to whether these effectively deal with the decentralised organisations. Some implementation weaknesses appear to go unresolved</w:t>
      </w:r>
    </w:p>
    <w:p w:rsidR="00FF2057" w:rsidRPr="00623287" w:rsidRDefault="00FF2057" w:rsidP="00FF2057">
      <w:pPr>
        <w:pStyle w:val="DefinitionTerm"/>
        <w:numPr>
          <w:ilvl w:val="0"/>
          <w:numId w:val="43"/>
        </w:numPr>
      </w:pPr>
      <w:r w:rsidRPr="00623287">
        <w:t>It is not clear whether the peer review process is functioning correctly. Appropriate systems are in place but management actions appear to be lacking, without any attempt to resolve them.</w:t>
      </w:r>
    </w:p>
    <w:p w:rsidR="002309B3" w:rsidRPr="00623287" w:rsidRDefault="002309B3" w:rsidP="002309B3">
      <w:pPr>
        <w:pStyle w:val="DefinitionTerm"/>
        <w:numPr>
          <w:ilvl w:val="0"/>
          <w:numId w:val="43"/>
        </w:numPr>
        <w:spacing w:after="40"/>
        <w:ind w:left="714" w:hanging="357"/>
      </w:pPr>
      <w:r w:rsidRPr="00623287">
        <w:t>Peer review processes exist but there is some doubt as to whether these effectively deal with the decentralised organisations. Some implementation weaknesses appear to go unresolved</w:t>
      </w:r>
    </w:p>
    <w:p w:rsidR="002309B3" w:rsidRPr="00623287" w:rsidRDefault="002309B3" w:rsidP="002309B3">
      <w:pPr>
        <w:pStyle w:val="DefinitionTerm"/>
        <w:numPr>
          <w:ilvl w:val="0"/>
          <w:numId w:val="43"/>
        </w:numPr>
      </w:pPr>
      <w:r w:rsidRPr="00623287">
        <w:t>It is not clear whether the peer review process is functioning correctly. Appropriate systems are in place but management actions appear to be lacking, without any attempt to resolve them.</w:t>
      </w:r>
    </w:p>
    <w:p w:rsidR="002309B3" w:rsidRPr="00623287" w:rsidRDefault="002309B3" w:rsidP="002309B3">
      <w:pPr>
        <w:pStyle w:val="DefinitionList"/>
      </w:pPr>
    </w:p>
    <w:p w:rsidR="002309B3" w:rsidRPr="00623287" w:rsidRDefault="002309B3" w:rsidP="002309B3">
      <w:pPr>
        <w:pStyle w:val="Heading3"/>
      </w:pPr>
      <w:bookmarkStart w:id="279" w:name="_Toc130856534"/>
      <w:bookmarkStart w:id="280" w:name="_Toc256994050"/>
      <w:bookmarkStart w:id="281" w:name="_Toc256994160"/>
      <w:bookmarkStart w:id="282" w:name="_Toc256994772"/>
      <w:bookmarkStart w:id="283" w:name="_Toc263209072"/>
      <w:r w:rsidRPr="00623287">
        <w:t>Recommendation and Unit(s) of Certification</w:t>
      </w:r>
      <w:bookmarkEnd w:id="279"/>
      <w:bookmarkEnd w:id="280"/>
      <w:bookmarkEnd w:id="281"/>
      <w:bookmarkEnd w:id="282"/>
      <w:bookmarkEnd w:id="283"/>
    </w:p>
    <w:p w:rsidR="002309B3" w:rsidRPr="00623287" w:rsidRDefault="002309B3" w:rsidP="002309B3">
      <w:pPr>
        <w:rPr>
          <w:szCs w:val="22"/>
        </w:rPr>
      </w:pPr>
      <w:r w:rsidRPr="00623287">
        <w:rPr>
          <w:szCs w:val="22"/>
        </w:rPr>
        <w:t xml:space="preserve">It is therefore recommended that the Pole &amp; </w:t>
      </w:r>
      <w:r w:rsidR="00AB60CB" w:rsidRPr="00623287">
        <w:rPr>
          <w:szCs w:val="22"/>
        </w:rPr>
        <w:t>L</w:t>
      </w:r>
      <w:r w:rsidRPr="00623287">
        <w:rPr>
          <w:szCs w:val="22"/>
        </w:rPr>
        <w:t xml:space="preserve">ine Fishery (as defined in this report) </w:t>
      </w:r>
      <w:r w:rsidRPr="00623287">
        <w:rPr>
          <w:i/>
          <w:szCs w:val="22"/>
        </w:rPr>
        <w:t xml:space="preserve">is not </w:t>
      </w:r>
      <w:r w:rsidR="00AB60CB" w:rsidRPr="00623287">
        <w:rPr>
          <w:szCs w:val="22"/>
        </w:rPr>
        <w:t>yet</w:t>
      </w:r>
      <w:r w:rsidR="00AB60CB" w:rsidRPr="00623287">
        <w:rPr>
          <w:i/>
          <w:szCs w:val="22"/>
        </w:rPr>
        <w:t xml:space="preserve"> </w:t>
      </w:r>
      <w:r w:rsidRPr="00623287">
        <w:rPr>
          <w:szCs w:val="22"/>
        </w:rPr>
        <w:t>suitable prepared to proceed to Main Assessment against the MSC Principles and Criteria for Sustainable Fishing. There are a number of management actions that would need to be dealt with.</w:t>
      </w:r>
    </w:p>
    <w:p w:rsidR="002309B3" w:rsidRPr="00623287" w:rsidRDefault="002309B3" w:rsidP="002309B3">
      <w:pPr>
        <w:pStyle w:val="ListParagraph"/>
        <w:numPr>
          <w:ilvl w:val="0"/>
          <w:numId w:val="44"/>
        </w:numPr>
        <w:spacing w:after="0"/>
        <w:jc w:val="left"/>
      </w:pPr>
      <w:r w:rsidRPr="00623287">
        <w:t>A management plan that sets clear and unambiguous measures, and that is agreed collectively with the industry</w:t>
      </w:r>
    </w:p>
    <w:p w:rsidR="002309B3" w:rsidRPr="00623287" w:rsidRDefault="002309B3" w:rsidP="002309B3">
      <w:pPr>
        <w:pStyle w:val="ListParagraph"/>
        <w:numPr>
          <w:ilvl w:val="0"/>
          <w:numId w:val="44"/>
        </w:numPr>
        <w:rPr>
          <w:szCs w:val="22"/>
        </w:rPr>
      </w:pPr>
      <w:r w:rsidRPr="00623287">
        <w:rPr>
          <w:szCs w:val="22"/>
        </w:rPr>
        <w:t>A management plan implemented for the pole &amp; line fishery that addresses the issue of bait species fisheries management</w:t>
      </w:r>
    </w:p>
    <w:p w:rsidR="002309B3" w:rsidRPr="00623287" w:rsidRDefault="002309B3" w:rsidP="002309B3">
      <w:pPr>
        <w:pStyle w:val="ListParagraph"/>
        <w:numPr>
          <w:ilvl w:val="0"/>
          <w:numId w:val="44"/>
        </w:numPr>
        <w:rPr>
          <w:szCs w:val="22"/>
        </w:rPr>
      </w:pPr>
      <w:r w:rsidRPr="00623287">
        <w:rPr>
          <w:szCs w:val="22"/>
        </w:rPr>
        <w:t>Improved information systems, especially on CPUE</w:t>
      </w:r>
    </w:p>
    <w:p w:rsidR="002309B3" w:rsidRPr="00623287" w:rsidRDefault="002309B3" w:rsidP="002309B3">
      <w:pPr>
        <w:pStyle w:val="ListParagraph"/>
        <w:numPr>
          <w:ilvl w:val="0"/>
          <w:numId w:val="44"/>
        </w:numPr>
        <w:rPr>
          <w:szCs w:val="22"/>
        </w:rPr>
      </w:pPr>
      <w:r w:rsidRPr="00623287">
        <w:rPr>
          <w:szCs w:val="22"/>
        </w:rPr>
        <w:t>Compliance with the new FAD measures</w:t>
      </w:r>
    </w:p>
    <w:p w:rsidR="002309B3" w:rsidRPr="00623287" w:rsidRDefault="002309B3" w:rsidP="002309B3">
      <w:pPr>
        <w:pStyle w:val="ListParagraph"/>
        <w:numPr>
          <w:ilvl w:val="0"/>
          <w:numId w:val="44"/>
        </w:numPr>
        <w:rPr>
          <w:szCs w:val="22"/>
        </w:rPr>
      </w:pPr>
      <w:r w:rsidRPr="00623287">
        <w:rPr>
          <w:szCs w:val="22"/>
        </w:rPr>
        <w:t>Continued reduction in fuel subsidies</w:t>
      </w:r>
    </w:p>
    <w:p w:rsidR="002309B3" w:rsidRPr="00623287" w:rsidRDefault="002309B3" w:rsidP="002309B3">
      <w:pPr>
        <w:spacing w:after="0"/>
        <w:jc w:val="left"/>
        <w:rPr>
          <w:b/>
          <w:caps/>
        </w:rPr>
      </w:pPr>
      <w:bookmarkStart w:id="284" w:name="_Toc263209074"/>
      <w:bookmarkStart w:id="285" w:name="_Toc263487937"/>
    </w:p>
    <w:p w:rsidR="002309B3" w:rsidRPr="00623287" w:rsidRDefault="002309B3" w:rsidP="002309B3">
      <w:pPr>
        <w:pStyle w:val="Heading2"/>
      </w:pPr>
      <w:bookmarkStart w:id="286" w:name="_Toc310933264"/>
      <w:r w:rsidRPr="00623287">
        <w:t>Long line</w:t>
      </w:r>
      <w:bookmarkEnd w:id="284"/>
      <w:bookmarkEnd w:id="285"/>
      <w:bookmarkEnd w:id="286"/>
    </w:p>
    <w:p w:rsidR="002309B3" w:rsidRPr="00623287" w:rsidRDefault="002309B3" w:rsidP="002309B3">
      <w:pPr>
        <w:pStyle w:val="Heading3"/>
      </w:pPr>
      <w:r w:rsidRPr="00623287">
        <w:t>Definition of ‘Unit of Certification’ (UoC)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635"/>
      </w:tblGrid>
      <w:tr w:rsidR="002309B3" w:rsidRPr="00623287">
        <w:tc>
          <w:tcPr>
            <w:tcW w:w="2020" w:type="dxa"/>
          </w:tcPr>
          <w:p w:rsidR="002309B3" w:rsidRPr="00623287" w:rsidRDefault="002309B3" w:rsidP="00515F36">
            <w:pPr>
              <w:jc w:val="left"/>
              <w:rPr>
                <w:b/>
                <w:szCs w:val="22"/>
              </w:rPr>
            </w:pPr>
            <w:r w:rsidRPr="00623287">
              <w:rPr>
                <w:b/>
                <w:szCs w:val="22"/>
              </w:rPr>
              <w:t xml:space="preserve">Species: </w:t>
            </w:r>
          </w:p>
        </w:tc>
        <w:tc>
          <w:tcPr>
            <w:tcW w:w="5635" w:type="dxa"/>
          </w:tcPr>
          <w:p w:rsidR="002309B3" w:rsidRPr="00623287" w:rsidRDefault="002309B3" w:rsidP="00515F36">
            <w:pPr>
              <w:rPr>
                <w:b/>
                <w:sz w:val="22"/>
              </w:rPr>
            </w:pPr>
            <w:r w:rsidRPr="00623287">
              <w:rPr>
                <w:rFonts w:cs="Helvetica"/>
                <w:sz w:val="22"/>
              </w:rPr>
              <w:t>Big eye tuna</w:t>
            </w:r>
            <w:r w:rsidRPr="00623287">
              <w:rPr>
                <w:i/>
                <w:sz w:val="22"/>
              </w:rPr>
              <w:t xml:space="preserve"> (Thunnus obesus)</w:t>
            </w:r>
          </w:p>
          <w:p w:rsidR="002309B3" w:rsidRPr="00623287" w:rsidRDefault="002309B3" w:rsidP="00515F36">
            <w:pPr>
              <w:rPr>
                <w:i/>
                <w:sz w:val="22"/>
                <w:szCs w:val="22"/>
              </w:rPr>
            </w:pPr>
            <w:r w:rsidRPr="00623287">
              <w:rPr>
                <w:rFonts w:cs="Helvetica"/>
                <w:sz w:val="22"/>
              </w:rPr>
              <w:t>Yellowfin tuna (</w:t>
            </w:r>
            <w:r w:rsidRPr="00623287">
              <w:rPr>
                <w:i/>
                <w:sz w:val="22"/>
                <w:szCs w:val="22"/>
              </w:rPr>
              <w:t>Thunnus albacares)</w:t>
            </w:r>
          </w:p>
        </w:tc>
      </w:tr>
      <w:tr w:rsidR="002309B3" w:rsidRPr="00623287">
        <w:tc>
          <w:tcPr>
            <w:tcW w:w="2020" w:type="dxa"/>
          </w:tcPr>
          <w:p w:rsidR="002309B3" w:rsidRPr="00623287" w:rsidRDefault="002309B3" w:rsidP="00515F36">
            <w:pPr>
              <w:jc w:val="left"/>
              <w:rPr>
                <w:b/>
                <w:szCs w:val="22"/>
              </w:rPr>
            </w:pPr>
            <w:r w:rsidRPr="00623287">
              <w:rPr>
                <w:b/>
                <w:szCs w:val="22"/>
              </w:rPr>
              <w:t>Geographical Area:</w:t>
            </w:r>
          </w:p>
        </w:tc>
        <w:tc>
          <w:tcPr>
            <w:tcW w:w="5635" w:type="dxa"/>
          </w:tcPr>
          <w:p w:rsidR="002309B3" w:rsidRPr="00623287" w:rsidRDefault="002309B3" w:rsidP="00515F36">
            <w:pPr>
              <w:rPr>
                <w:rFonts w:cs="Helvetica"/>
                <w:sz w:val="22"/>
              </w:rPr>
            </w:pPr>
            <w:r w:rsidRPr="00623287">
              <w:rPr>
                <w:rFonts w:cs="Helvetica"/>
                <w:sz w:val="22"/>
              </w:rPr>
              <w:t>Western and Central Pacific and Eastern Indian Ocean</w:t>
            </w:r>
          </w:p>
        </w:tc>
      </w:tr>
      <w:tr w:rsidR="002309B3" w:rsidRPr="00623287">
        <w:tc>
          <w:tcPr>
            <w:tcW w:w="2020" w:type="dxa"/>
          </w:tcPr>
          <w:p w:rsidR="002309B3" w:rsidRPr="00623287" w:rsidRDefault="002309B3" w:rsidP="00515F36">
            <w:pPr>
              <w:jc w:val="left"/>
              <w:rPr>
                <w:b/>
                <w:szCs w:val="22"/>
              </w:rPr>
            </w:pPr>
            <w:r w:rsidRPr="00623287">
              <w:rPr>
                <w:b/>
                <w:szCs w:val="22"/>
              </w:rPr>
              <w:t>Method of Capture:</w:t>
            </w:r>
          </w:p>
        </w:tc>
        <w:tc>
          <w:tcPr>
            <w:tcW w:w="5635" w:type="dxa"/>
          </w:tcPr>
          <w:p w:rsidR="002309B3" w:rsidRPr="00623287" w:rsidRDefault="002309B3" w:rsidP="00515F36">
            <w:pPr>
              <w:jc w:val="left"/>
              <w:rPr>
                <w:sz w:val="22"/>
                <w:szCs w:val="22"/>
              </w:rPr>
            </w:pPr>
            <w:r w:rsidRPr="00623287">
              <w:rPr>
                <w:sz w:val="22"/>
                <w:szCs w:val="22"/>
              </w:rPr>
              <w:t>Long Line</w:t>
            </w:r>
          </w:p>
        </w:tc>
      </w:tr>
      <w:tr w:rsidR="002309B3" w:rsidRPr="00623287">
        <w:tc>
          <w:tcPr>
            <w:tcW w:w="2020" w:type="dxa"/>
          </w:tcPr>
          <w:p w:rsidR="002309B3" w:rsidRPr="00623287" w:rsidRDefault="002309B3" w:rsidP="00515F36">
            <w:pPr>
              <w:rPr>
                <w:b/>
              </w:rPr>
            </w:pPr>
            <w:r w:rsidRPr="00623287">
              <w:rPr>
                <w:b/>
              </w:rPr>
              <w:t>Management System:</w:t>
            </w:r>
          </w:p>
        </w:tc>
        <w:tc>
          <w:tcPr>
            <w:tcW w:w="5635" w:type="dxa"/>
          </w:tcPr>
          <w:p w:rsidR="002309B3" w:rsidRPr="00623287" w:rsidRDefault="002309B3" w:rsidP="00515F36">
            <w:pPr>
              <w:rPr>
                <w:sz w:val="22"/>
              </w:rPr>
            </w:pPr>
            <w:r w:rsidRPr="00623287">
              <w:rPr>
                <w:sz w:val="22"/>
              </w:rPr>
              <w:t>Open access, under the responsibility of MMAF (outside 12 nautical miles) and DKP Provinsi (4-12 n.m).</w:t>
            </w:r>
          </w:p>
        </w:tc>
      </w:tr>
      <w:tr w:rsidR="002309B3" w:rsidRPr="00623287">
        <w:tc>
          <w:tcPr>
            <w:tcW w:w="2020" w:type="dxa"/>
          </w:tcPr>
          <w:p w:rsidR="002309B3" w:rsidRPr="00623287" w:rsidRDefault="002309B3" w:rsidP="00515F36">
            <w:pPr>
              <w:jc w:val="left"/>
              <w:rPr>
                <w:b/>
                <w:szCs w:val="22"/>
              </w:rPr>
            </w:pPr>
            <w:r w:rsidRPr="00623287">
              <w:rPr>
                <w:b/>
                <w:szCs w:val="22"/>
              </w:rPr>
              <w:t>Client Group:</w:t>
            </w:r>
          </w:p>
        </w:tc>
        <w:tc>
          <w:tcPr>
            <w:tcW w:w="5635" w:type="dxa"/>
          </w:tcPr>
          <w:p w:rsidR="002309B3" w:rsidRPr="00623287" w:rsidRDefault="002309B3" w:rsidP="00515F36">
            <w:pPr>
              <w:jc w:val="left"/>
              <w:rPr>
                <w:sz w:val="22"/>
                <w:szCs w:val="22"/>
              </w:rPr>
            </w:pPr>
            <w:r w:rsidRPr="00623287">
              <w:rPr>
                <w:sz w:val="22"/>
                <w:szCs w:val="22"/>
              </w:rPr>
              <w:t>To be decided</w:t>
            </w:r>
          </w:p>
        </w:tc>
      </w:tr>
    </w:tbl>
    <w:p w:rsidR="002309B3" w:rsidRPr="00623287" w:rsidRDefault="002309B3" w:rsidP="002309B3">
      <w:pPr>
        <w:ind w:left="2268" w:hanging="2268"/>
        <w:outlineLvl w:val="0"/>
        <w:rPr>
          <w:szCs w:val="22"/>
        </w:rPr>
      </w:pPr>
    </w:p>
    <w:p w:rsidR="002309B3" w:rsidRPr="00623287" w:rsidRDefault="002309B3" w:rsidP="002309B3">
      <w:bookmarkStart w:id="287" w:name="_Toc263209075"/>
      <w:r w:rsidRPr="00623287">
        <w:lastRenderedPageBreak/>
        <w:t>It is confirmed that the fishery defined above falls within the scope of the MSC Principles and Criteria.</w:t>
      </w:r>
      <w:bookmarkEnd w:id="287"/>
    </w:p>
    <w:p w:rsidR="002309B3" w:rsidRPr="00623287" w:rsidRDefault="002309B3" w:rsidP="002309B3">
      <w:pPr>
        <w:pStyle w:val="Heading3"/>
      </w:pPr>
      <w:bookmarkStart w:id="288" w:name="_Toc263209076"/>
      <w:r w:rsidRPr="00623287">
        <w:t>Other fisheries Interacting with UoC</w:t>
      </w:r>
      <w:bookmarkEnd w:id="288"/>
    </w:p>
    <w:p w:rsidR="002309B3" w:rsidRPr="00623287" w:rsidRDefault="002309B3" w:rsidP="002309B3">
      <w:r w:rsidRPr="00623287">
        <w:t>The following fisheries have an interaction with the long line fishery: Indonesian purse seine, troll, pole and line targeting yellow fin tuna in the Pacific Ocean and Indian Ocean; International long line fisheries in the Western and Central Pacific; and Other Archipelagic States’ fleets of Philippines and Papua New Guinea.</w:t>
      </w:r>
    </w:p>
    <w:p w:rsidR="002309B3" w:rsidRPr="00623287" w:rsidRDefault="002309B3" w:rsidP="002309B3">
      <w:pPr>
        <w:pStyle w:val="Heading3"/>
      </w:pPr>
      <w:r w:rsidRPr="00623287">
        <w:t>Chain of Custody Issues</w:t>
      </w:r>
    </w:p>
    <w:p w:rsidR="002309B3" w:rsidRPr="00623287" w:rsidRDefault="002309B3" w:rsidP="002309B3">
      <w:r w:rsidRPr="00623287">
        <w:t>This fishery sells to canneries, with some higher quality fish singles out for loins. There are no interactions with other fisheries. The boats land direct into canneries or dedicated processing plants. A potential CoC problem could occur if transferring from a non-Certified fishery to a certified one, as most boats, but not all move between the two oceans.</w:t>
      </w:r>
    </w:p>
    <w:p w:rsidR="002309B3" w:rsidRPr="00623287" w:rsidRDefault="002309B3" w:rsidP="002309B3">
      <w:pPr>
        <w:pStyle w:val="Heading3"/>
      </w:pPr>
      <w:bookmarkStart w:id="289" w:name="_Toc263209077"/>
      <w:r w:rsidRPr="00623287">
        <w:t>Key Problems and Obstacles to MSC Certification</w:t>
      </w:r>
      <w:bookmarkEnd w:id="289"/>
    </w:p>
    <w:p w:rsidR="002309B3" w:rsidRPr="00623287" w:rsidRDefault="002309B3" w:rsidP="002309B3">
      <w:pPr>
        <w:pStyle w:val="DefinitionTerm"/>
      </w:pPr>
      <w:r w:rsidRPr="00623287">
        <w:t>Based on the information discussed above, there are a number of areas where performance is below the required level to meet the MSC standard. These are:</w:t>
      </w:r>
    </w:p>
    <w:p w:rsidR="002309B3" w:rsidRPr="00623287" w:rsidRDefault="002309B3" w:rsidP="002309B3">
      <w:pPr>
        <w:pStyle w:val="Heading4"/>
      </w:pPr>
      <w:r w:rsidRPr="00623287">
        <w:t>Principle 1:</w:t>
      </w:r>
    </w:p>
    <w:p w:rsidR="002309B3" w:rsidRPr="00623287" w:rsidRDefault="002309B3" w:rsidP="002309B3">
      <w:pPr>
        <w:pStyle w:val="DefinitionTerm"/>
        <w:numPr>
          <w:ilvl w:val="0"/>
          <w:numId w:val="43"/>
        </w:numPr>
        <w:spacing w:after="40"/>
        <w:ind w:left="714" w:hanging="357"/>
      </w:pPr>
      <w:r w:rsidRPr="00623287">
        <w:rPr>
          <w:u w:val="single"/>
        </w:rPr>
        <w:t>Indian Ocean Yellowfin tuna</w:t>
      </w:r>
      <w:r w:rsidRPr="00623287">
        <w:t>: current fishing level too high. Recommended annual catch is around 300,000 tonnes; recent catches have been considerably higher than this.  Current management measures have limited potential to effectively restrict fishing mortality and may limit ability to meet SG</w:t>
      </w:r>
      <w:r w:rsidR="00F52DC1">
        <w:t>60</w:t>
      </w:r>
      <w:r w:rsidRPr="00623287">
        <w:t xml:space="preserve"> level.</w:t>
      </w:r>
    </w:p>
    <w:p w:rsidR="002309B3" w:rsidRPr="00623287" w:rsidRDefault="002309B3" w:rsidP="002309B3">
      <w:pPr>
        <w:pStyle w:val="DefinitionTerm"/>
        <w:numPr>
          <w:ilvl w:val="0"/>
          <w:numId w:val="43"/>
        </w:numPr>
        <w:spacing w:after="40"/>
        <w:ind w:left="714" w:hanging="357"/>
      </w:pPr>
      <w:r w:rsidRPr="00623287">
        <w:rPr>
          <w:u w:val="single"/>
        </w:rPr>
        <w:t>Indian Ocean Bigeye tuna</w:t>
      </w:r>
      <w:r w:rsidRPr="00623287">
        <w:t>: at present this has potential to meet MSC requirements. Recent assessments suggest stock is not overfished, however, biomass trajectories indicate that the spawning stock biomass has been declining since the late 1970s. Current management measures have limited potential to effectively restrict fishing mortality.  If not addressed, this may compromise a future main assessment or certification.</w:t>
      </w:r>
    </w:p>
    <w:p w:rsidR="002309B3" w:rsidRPr="00623287" w:rsidRDefault="002309B3" w:rsidP="002309B3">
      <w:pPr>
        <w:pStyle w:val="DefinitionTerm"/>
        <w:numPr>
          <w:ilvl w:val="0"/>
          <w:numId w:val="43"/>
        </w:numPr>
        <w:spacing w:after="40"/>
        <w:ind w:left="714" w:hanging="357"/>
      </w:pPr>
      <w:r w:rsidRPr="00623287">
        <w:rPr>
          <w:u w:val="single"/>
        </w:rPr>
        <w:t>Pacific Bigeye Tuna</w:t>
      </w:r>
      <w:r w:rsidRPr="00623287">
        <w:t xml:space="preserve">: significant issue of potential decline in stock. At present </w:t>
      </w:r>
      <w:r w:rsidR="00AD60AB">
        <w:t>stock status</w:t>
      </w:r>
      <w:r w:rsidR="00AD60AB" w:rsidRPr="00623287">
        <w:t xml:space="preserve"> </w:t>
      </w:r>
      <w:r w:rsidR="00AD60AB">
        <w:t xml:space="preserve">is not at the point of serious or irreversible harm, </w:t>
      </w:r>
      <w:r w:rsidRPr="00623287">
        <w:t xml:space="preserve">but </w:t>
      </w:r>
      <w:r w:rsidR="00AD60AB">
        <w:t xml:space="preserve">the </w:t>
      </w:r>
      <w:r w:rsidRPr="00623287">
        <w:t xml:space="preserve">management measures have limited potential to effectively restrict fishing mortality.  </w:t>
      </w:r>
      <w:r w:rsidR="001A3765">
        <w:t>Unless a significant reduction in long line effort was to be achieved</w:t>
      </w:r>
      <w:r w:rsidR="00AD60AB">
        <w:t xml:space="preserve"> &gt;</w:t>
      </w:r>
      <w:r w:rsidR="00BE775F">
        <w:t>=30%, the management measures would not be likely</w:t>
      </w:r>
      <w:r w:rsidR="001A3765">
        <w:t xml:space="preserve"> to be work</w:t>
      </w:r>
      <w:r w:rsidR="00BE775F">
        <w:t>.</w:t>
      </w:r>
      <w:r w:rsidR="001A3765">
        <w:t xml:space="preserve"> Under the current MSC assessment rules, this fishery would FAIL.</w:t>
      </w:r>
    </w:p>
    <w:p w:rsidR="002309B3" w:rsidRPr="00623287" w:rsidRDefault="002309B3" w:rsidP="002309B3">
      <w:pPr>
        <w:pStyle w:val="DefinitionTerm"/>
        <w:numPr>
          <w:ilvl w:val="0"/>
          <w:numId w:val="43"/>
        </w:numPr>
        <w:spacing w:after="40"/>
        <w:ind w:left="714" w:hanging="357"/>
      </w:pPr>
      <w:r w:rsidRPr="00623287">
        <w:rPr>
          <w:u w:val="single"/>
        </w:rPr>
        <w:t>Pacific Bigeye and Yellowfin Tuna</w:t>
      </w:r>
      <w:r w:rsidRPr="00623287">
        <w:t>: poor data on expanding fleets elsewhere in the WCPFC area (in particular, Indonesia and the Philippines) could compromise the accuracy of the stock assessment, and so affect the fisheries meeting of P1 MSC requirements.</w:t>
      </w:r>
    </w:p>
    <w:p w:rsidR="002309B3" w:rsidRPr="00623287" w:rsidRDefault="002309B3" w:rsidP="002309B3">
      <w:pPr>
        <w:pStyle w:val="ListParagraph"/>
        <w:numPr>
          <w:ilvl w:val="0"/>
          <w:numId w:val="43"/>
        </w:numPr>
      </w:pPr>
      <w:r w:rsidRPr="00623287">
        <w:t xml:space="preserve">Indonesia is not a member of WCPFC. </w:t>
      </w:r>
      <w:r w:rsidRPr="00623287">
        <w:rPr>
          <w:szCs w:val="32"/>
        </w:rPr>
        <w:t>The Government of Indonesia needs to support WCPFC according to the provisions of that treaty and UNFSA.</w:t>
      </w:r>
    </w:p>
    <w:p w:rsidR="002309B3" w:rsidRPr="00623287" w:rsidRDefault="002309B3" w:rsidP="002309B3">
      <w:pPr>
        <w:pStyle w:val="ListParagraph"/>
        <w:numPr>
          <w:ilvl w:val="0"/>
          <w:numId w:val="43"/>
        </w:numPr>
      </w:pPr>
      <w:r w:rsidRPr="00623287">
        <w:t>As a cooperating non-member, Indonesia does not follow the management guidelines set in the WCPFC CMM. It is entitled to do this as an Archipelagic state, but should enter into the spirit of the overall management approach as followed by other Archipelagic state, PNG. WCPFC has recommended restricting effort for all countries to average effort levels between 2000 and 2004</w:t>
      </w:r>
    </w:p>
    <w:p w:rsidR="002309B3" w:rsidRPr="00623287" w:rsidRDefault="002309B3" w:rsidP="002309B3">
      <w:pPr>
        <w:pStyle w:val="ListParagraph"/>
        <w:numPr>
          <w:ilvl w:val="0"/>
          <w:numId w:val="43"/>
        </w:numPr>
      </w:pPr>
      <w:r w:rsidRPr="00623287">
        <w:t>There is a significant absence of management measures applied to this or other tuna fisheries. Management measures should adhere to some of the basic principles advocated by WCPFC. Management measures lacking include no observer coverage, no system of effort limitation and no bycatch mitigation measures.</w:t>
      </w:r>
    </w:p>
    <w:p w:rsidR="002309B3" w:rsidRPr="00623287" w:rsidRDefault="002309B3" w:rsidP="002309B3">
      <w:pPr>
        <w:pStyle w:val="ListParagraph"/>
        <w:numPr>
          <w:ilvl w:val="0"/>
          <w:numId w:val="43"/>
        </w:numPr>
      </w:pPr>
      <w:r w:rsidRPr="00623287">
        <w:t>Management actions need to be introduced for yellowfin and bigeye tunas at IOTC (international) level, and then implemented by the parties.</w:t>
      </w:r>
    </w:p>
    <w:p w:rsidR="002309B3" w:rsidRPr="00623287" w:rsidRDefault="002309B3" w:rsidP="002309B3">
      <w:pPr>
        <w:pStyle w:val="ListParagraph"/>
        <w:numPr>
          <w:ilvl w:val="0"/>
          <w:numId w:val="43"/>
        </w:numPr>
      </w:pPr>
      <w:r w:rsidRPr="00623287">
        <w:lastRenderedPageBreak/>
        <w:t xml:space="preserve">Indonesia information systems are much improved following support from WCPFC and CSIRO/IOTC. The critical gaps in data relate to the failure to differentiate between tuna species (Bigeye and yellowfin), as well as a lack of coherent information on fishing effort. </w:t>
      </w:r>
    </w:p>
    <w:p w:rsidR="002309B3" w:rsidRPr="00623287" w:rsidRDefault="002309B3" w:rsidP="002309B3">
      <w:pPr>
        <w:pStyle w:val="Heading4"/>
      </w:pPr>
      <w:r w:rsidRPr="00623287">
        <w:t>Principle 2:</w:t>
      </w:r>
    </w:p>
    <w:p w:rsidR="00AB60CB" w:rsidRPr="00623287" w:rsidRDefault="00AB60CB" w:rsidP="002309B3">
      <w:pPr>
        <w:pStyle w:val="DefinitionTerm"/>
        <w:numPr>
          <w:ilvl w:val="0"/>
          <w:numId w:val="43"/>
        </w:numPr>
        <w:spacing w:after="40"/>
        <w:ind w:left="714" w:hanging="357"/>
      </w:pPr>
      <w:r w:rsidRPr="00623287">
        <w:t>The shark bycatch, especially for those surface long lines targeting YFT, is of concern.</w:t>
      </w:r>
    </w:p>
    <w:p w:rsidR="002309B3" w:rsidRPr="00623287" w:rsidRDefault="002309B3" w:rsidP="002309B3">
      <w:pPr>
        <w:pStyle w:val="DefinitionTerm"/>
        <w:numPr>
          <w:ilvl w:val="0"/>
          <w:numId w:val="43"/>
        </w:numPr>
        <w:spacing w:after="40"/>
        <w:ind w:left="714" w:hanging="357"/>
      </w:pPr>
      <w:r w:rsidRPr="00623287">
        <w:t>This fishery has a low level of discarding (which occurs mainly as a result of high-grading).  However shark trunk discards may be high, given crew incentives for finning.  The fishery also utilises large quantities of bait, e.g. scads, whose stock status and management is poor.</w:t>
      </w:r>
    </w:p>
    <w:p w:rsidR="002309B3" w:rsidRPr="00623287" w:rsidRDefault="002309B3" w:rsidP="002309B3">
      <w:pPr>
        <w:pStyle w:val="DefinitionTerm"/>
        <w:numPr>
          <w:ilvl w:val="0"/>
          <w:numId w:val="43"/>
        </w:numPr>
        <w:spacing w:after="40"/>
        <w:ind w:left="714" w:hanging="357"/>
      </w:pPr>
      <w:r w:rsidRPr="00623287">
        <w:t xml:space="preserve">No records of discards exist, esp. of sharks that have been finned and trunks discarded.  As such the fishery is likely to fail, although could be addressed through a condition.  </w:t>
      </w:r>
    </w:p>
    <w:p w:rsidR="002309B3" w:rsidRPr="00623287" w:rsidRDefault="002309B3" w:rsidP="002309B3">
      <w:pPr>
        <w:pStyle w:val="DefinitionTerm"/>
        <w:numPr>
          <w:ilvl w:val="0"/>
          <w:numId w:val="43"/>
        </w:numPr>
        <w:spacing w:after="40"/>
        <w:ind w:left="714" w:hanging="357"/>
      </w:pPr>
      <w:r w:rsidRPr="00623287">
        <w:t>There is little information on ETP bycatch rates in Indonesian fisheries.  WWF in particular has conducted a number of studies on the issue, but the number of direct observations have been limited and the results recorded insufficient to gauge whether the interactions are significant or not.</w:t>
      </w:r>
    </w:p>
    <w:p w:rsidR="002309B3" w:rsidRPr="00623287" w:rsidRDefault="002309B3" w:rsidP="002309B3">
      <w:pPr>
        <w:pStyle w:val="DefinitionTerm"/>
        <w:numPr>
          <w:ilvl w:val="0"/>
          <w:numId w:val="43"/>
        </w:numPr>
        <w:spacing w:after="40"/>
        <w:ind w:left="714" w:hanging="357"/>
      </w:pPr>
      <w:r w:rsidRPr="00623287">
        <w:t xml:space="preserve">Both modelling and historical records suggest that the removal of YFT and BET does impact the pelagic ecosystem, although this is unlikely to be serious or irreversible harm.  </w:t>
      </w:r>
    </w:p>
    <w:p w:rsidR="002309B3" w:rsidRPr="00623287" w:rsidRDefault="002309B3" w:rsidP="002309B3">
      <w:pPr>
        <w:pStyle w:val="ListParagraph"/>
        <w:numPr>
          <w:ilvl w:val="0"/>
          <w:numId w:val="43"/>
        </w:numPr>
        <w:rPr>
          <w:rFonts w:eastAsia="Calibri"/>
          <w:b/>
          <w:bCs/>
          <w:i/>
          <w:iCs/>
        </w:rPr>
      </w:pPr>
      <w:r w:rsidRPr="00623287">
        <w:rPr>
          <w:rFonts w:eastAsia="Calibri"/>
        </w:rPr>
        <w:t xml:space="preserve">The fishery has a high level of dependency on depleted bait stocks e.g. Decapterus scads which form an important </w:t>
      </w:r>
      <w:r w:rsidRPr="00623287">
        <w:t>trophic</w:t>
      </w:r>
      <w:r w:rsidRPr="00623287">
        <w:rPr>
          <w:rFonts w:eastAsia="Calibri"/>
        </w:rPr>
        <w:t xml:space="preserve"> component of the archipelago ecosystem.  </w:t>
      </w:r>
    </w:p>
    <w:p w:rsidR="002309B3" w:rsidRPr="00623287" w:rsidRDefault="002309B3" w:rsidP="002309B3">
      <w:pPr>
        <w:pStyle w:val="Heading4"/>
      </w:pPr>
      <w:r w:rsidRPr="00623287">
        <w:t>Principle 3:</w:t>
      </w:r>
    </w:p>
    <w:p w:rsidR="0016217F" w:rsidRPr="00623287" w:rsidRDefault="0016217F" w:rsidP="0016217F">
      <w:pPr>
        <w:pStyle w:val="DefinitionTerm"/>
        <w:numPr>
          <w:ilvl w:val="0"/>
          <w:numId w:val="43"/>
        </w:numPr>
        <w:spacing w:after="40"/>
        <w:ind w:left="714" w:hanging="357"/>
      </w:pPr>
      <w:r w:rsidRPr="00623287">
        <w:t xml:space="preserve">Long-term objectives include reference to sustainability, but it is not clear whether these supersede economic growth and employment. The continued expansion in fleet sizes over the years, suggests that fisheries priorities are focussed on growth. There is </w:t>
      </w:r>
      <w:r>
        <w:t>implicit</w:t>
      </w:r>
      <w:r w:rsidRPr="00623287">
        <w:t xml:space="preserve"> reference</w:t>
      </w:r>
      <w:r>
        <w:t>s</w:t>
      </w:r>
      <w:r w:rsidRPr="00623287">
        <w:t xml:space="preserve"> to the Precautionary principal, nor Ecosystem Based Fisheries Management.</w:t>
      </w:r>
      <w:r>
        <w:t xml:space="preserve"> These should be strengthened to explicit references</w:t>
      </w:r>
    </w:p>
    <w:p w:rsidR="002309B3" w:rsidRPr="00623287" w:rsidRDefault="002309B3" w:rsidP="002309B3">
      <w:pPr>
        <w:pStyle w:val="DefinitionTerm"/>
        <w:numPr>
          <w:ilvl w:val="0"/>
          <w:numId w:val="43"/>
        </w:numPr>
        <w:spacing w:after="40"/>
        <w:ind w:left="714" w:hanging="357"/>
      </w:pPr>
      <w:r w:rsidRPr="00623287">
        <w:t>Fuel subsidies are likely to create a distortion to fleet activities. It is however noted that these are being gradually reduced.</w:t>
      </w:r>
    </w:p>
    <w:p w:rsidR="002309B3" w:rsidRPr="00623287" w:rsidRDefault="002309B3" w:rsidP="002309B3">
      <w:pPr>
        <w:pStyle w:val="DefinitionTerm"/>
        <w:numPr>
          <w:ilvl w:val="0"/>
          <w:numId w:val="43"/>
        </w:numPr>
        <w:spacing w:after="40"/>
        <w:ind w:left="714" w:hanging="357"/>
      </w:pPr>
      <w:r w:rsidRPr="00623287">
        <w:t xml:space="preserve">Fisheries specific policy objectives have not been set. </w:t>
      </w:r>
    </w:p>
    <w:p w:rsidR="002309B3" w:rsidRPr="00623287" w:rsidRDefault="002309B3" w:rsidP="002309B3">
      <w:pPr>
        <w:pStyle w:val="DefinitionTerm"/>
        <w:numPr>
          <w:ilvl w:val="0"/>
          <w:numId w:val="43"/>
        </w:numPr>
        <w:spacing w:after="40"/>
        <w:ind w:left="714" w:hanging="357"/>
      </w:pPr>
      <w:r w:rsidRPr="00623287">
        <w:t>Decision making processes on the development of fishery action plans have not been implemented</w:t>
      </w:r>
    </w:p>
    <w:p w:rsidR="002309B3" w:rsidRPr="00623287" w:rsidRDefault="002309B3" w:rsidP="002309B3">
      <w:pPr>
        <w:pStyle w:val="DefinitionTerm"/>
        <w:numPr>
          <w:ilvl w:val="0"/>
          <w:numId w:val="43"/>
        </w:numPr>
        <w:spacing w:after="40"/>
        <w:ind w:left="714" w:hanging="357"/>
      </w:pPr>
      <w:r w:rsidRPr="00623287">
        <w:t xml:space="preserve">Good compliance systems exist but deployment activities are limited by lack of funds. </w:t>
      </w:r>
    </w:p>
    <w:p w:rsidR="002309B3" w:rsidRPr="00623287" w:rsidRDefault="002309B3" w:rsidP="002309B3">
      <w:pPr>
        <w:pStyle w:val="DefinitionTerm"/>
        <w:numPr>
          <w:ilvl w:val="0"/>
          <w:numId w:val="43"/>
        </w:numPr>
        <w:spacing w:after="40"/>
        <w:ind w:left="714" w:hanging="357"/>
      </w:pPr>
      <w:r w:rsidRPr="00623287">
        <w:t xml:space="preserve">Indonesia’s research activities are significantly underfunded given the strategic importance of the sector. </w:t>
      </w:r>
    </w:p>
    <w:p w:rsidR="002309B3" w:rsidRPr="00623287" w:rsidRDefault="002309B3" w:rsidP="002309B3">
      <w:pPr>
        <w:pStyle w:val="DefinitionTerm"/>
        <w:numPr>
          <w:ilvl w:val="0"/>
          <w:numId w:val="43"/>
        </w:numPr>
        <w:spacing w:after="40"/>
        <w:ind w:left="714" w:hanging="357"/>
      </w:pPr>
      <w:r w:rsidRPr="00623287">
        <w:t>Non-membership of WC</w:t>
      </w:r>
      <w:r w:rsidR="00FD2B29">
        <w:t>PF</w:t>
      </w:r>
      <w:r w:rsidRPr="00623287">
        <w:t>C is a significant draw back to the research and management processes.</w:t>
      </w:r>
    </w:p>
    <w:p w:rsidR="002309B3" w:rsidRPr="00623287" w:rsidRDefault="002309B3" w:rsidP="002309B3">
      <w:pPr>
        <w:pStyle w:val="DefinitionTerm"/>
        <w:numPr>
          <w:ilvl w:val="0"/>
          <w:numId w:val="43"/>
        </w:numPr>
        <w:spacing w:after="40"/>
        <w:ind w:left="714" w:hanging="357"/>
      </w:pPr>
      <w:r w:rsidRPr="00623287">
        <w:t>Peer review processes exist but there is some doubt as to whether these effectively deal with the decentralised organisations. Some implementation weaknesses appear to go unresolved</w:t>
      </w:r>
    </w:p>
    <w:p w:rsidR="002309B3" w:rsidRPr="00623287" w:rsidRDefault="002309B3" w:rsidP="00AB60CB">
      <w:pPr>
        <w:pStyle w:val="DefinitionTerm"/>
        <w:numPr>
          <w:ilvl w:val="0"/>
          <w:numId w:val="43"/>
        </w:numPr>
        <w:spacing w:after="40"/>
        <w:ind w:left="714" w:hanging="357"/>
      </w:pPr>
      <w:r w:rsidRPr="00623287">
        <w:t>It is not clear whether the peer review process is functioning correctly. Appropriate systems are in place but management actions appear to be lacking, without any attempt to resolve them.</w:t>
      </w:r>
      <w:bookmarkStart w:id="290" w:name="_Toc263209078"/>
    </w:p>
    <w:p w:rsidR="002309B3" w:rsidRPr="00623287" w:rsidRDefault="002309B3" w:rsidP="002309B3">
      <w:pPr>
        <w:pStyle w:val="Heading3"/>
      </w:pPr>
      <w:r w:rsidRPr="00623287">
        <w:t>Recommendation and Unit(S) of Certification</w:t>
      </w:r>
      <w:bookmarkEnd w:id="290"/>
    </w:p>
    <w:p w:rsidR="002309B3" w:rsidRPr="00623287" w:rsidRDefault="002309B3" w:rsidP="002309B3">
      <w:pPr>
        <w:rPr>
          <w:szCs w:val="22"/>
        </w:rPr>
      </w:pPr>
      <w:r w:rsidRPr="00623287">
        <w:rPr>
          <w:szCs w:val="22"/>
        </w:rPr>
        <w:t xml:space="preserve">It is therefore recommended that the Long Line Fishery (as defined in this report) </w:t>
      </w:r>
      <w:r w:rsidRPr="00623287">
        <w:rPr>
          <w:i/>
          <w:szCs w:val="22"/>
        </w:rPr>
        <w:t xml:space="preserve">is not </w:t>
      </w:r>
      <w:r w:rsidR="00AB60CB" w:rsidRPr="00623287">
        <w:rPr>
          <w:szCs w:val="22"/>
        </w:rPr>
        <w:t>yet</w:t>
      </w:r>
      <w:r w:rsidR="00AB60CB" w:rsidRPr="00623287">
        <w:rPr>
          <w:i/>
          <w:szCs w:val="22"/>
        </w:rPr>
        <w:t xml:space="preserve"> </w:t>
      </w:r>
      <w:r w:rsidRPr="00623287">
        <w:rPr>
          <w:szCs w:val="22"/>
        </w:rPr>
        <w:t>suitably prepared to proceed to Main Assessment against the MSC Principles and Criteria for Sustainable Fishing. There are a number of management actions that would need to be dealt with:</w:t>
      </w:r>
    </w:p>
    <w:p w:rsidR="002309B3" w:rsidRPr="00623287" w:rsidRDefault="002309B3" w:rsidP="002309B3">
      <w:pPr>
        <w:pStyle w:val="ListParagraph"/>
        <w:numPr>
          <w:ilvl w:val="0"/>
          <w:numId w:val="45"/>
        </w:numPr>
        <w:spacing w:after="0"/>
        <w:jc w:val="left"/>
      </w:pPr>
      <w:bookmarkStart w:id="291" w:name="_Toc263209080"/>
      <w:bookmarkStart w:id="292" w:name="_Toc263487938"/>
      <w:r w:rsidRPr="00623287">
        <w:lastRenderedPageBreak/>
        <w:t>Implementation of management measures that endorse WCPFC CMMs. Most significantly a system of effort control (VDS) and observer coverage</w:t>
      </w:r>
    </w:p>
    <w:p w:rsidR="002309B3" w:rsidRPr="00623287" w:rsidRDefault="002309B3" w:rsidP="002309B3">
      <w:pPr>
        <w:pStyle w:val="ListParagraph"/>
        <w:numPr>
          <w:ilvl w:val="0"/>
          <w:numId w:val="45"/>
        </w:numPr>
        <w:spacing w:after="0"/>
        <w:jc w:val="left"/>
      </w:pPr>
      <w:r w:rsidRPr="00623287">
        <w:t>Implementation of management measures for yello</w:t>
      </w:r>
      <w:r w:rsidR="004676F8" w:rsidRPr="00623287">
        <w:t>w</w:t>
      </w:r>
      <w:r w:rsidRPr="00623287">
        <w:t>fin and bigeye tuna by IOTC and endorsed by all parties including Indonesia</w:t>
      </w:r>
    </w:p>
    <w:p w:rsidR="002309B3" w:rsidRPr="00623287" w:rsidRDefault="002309B3" w:rsidP="002309B3">
      <w:pPr>
        <w:pStyle w:val="ListParagraph"/>
        <w:numPr>
          <w:ilvl w:val="0"/>
          <w:numId w:val="45"/>
        </w:numPr>
        <w:spacing w:after="0"/>
        <w:jc w:val="left"/>
      </w:pPr>
      <w:r w:rsidRPr="00623287">
        <w:t xml:space="preserve">Improved data collection systems on species types, sizes and bycatch species </w:t>
      </w:r>
      <w:r w:rsidR="00AB60CB" w:rsidRPr="00623287">
        <w:t>&amp;</w:t>
      </w:r>
      <w:r w:rsidRPr="00623287">
        <w:t xml:space="preserve"> frequencies</w:t>
      </w:r>
    </w:p>
    <w:p w:rsidR="002309B3" w:rsidRPr="00623287" w:rsidRDefault="002309B3" w:rsidP="002309B3">
      <w:pPr>
        <w:pStyle w:val="ListParagraph"/>
        <w:numPr>
          <w:ilvl w:val="0"/>
          <w:numId w:val="45"/>
        </w:numPr>
        <w:spacing w:after="0"/>
        <w:jc w:val="left"/>
      </w:pPr>
      <w:r w:rsidRPr="00623287">
        <w:t>A management plan that sets clear and unambiguous measures, and that is agreed collectively with the industry</w:t>
      </w:r>
    </w:p>
    <w:p w:rsidR="002309B3" w:rsidRPr="00623287" w:rsidRDefault="002309B3" w:rsidP="002309B3">
      <w:pPr>
        <w:pStyle w:val="ListParagraph"/>
        <w:numPr>
          <w:ilvl w:val="0"/>
          <w:numId w:val="45"/>
        </w:numPr>
        <w:spacing w:after="0"/>
        <w:jc w:val="left"/>
      </w:pPr>
      <w:r w:rsidRPr="00623287">
        <w:t>A management plan that endorses the above but also supports bait management. In this alternative bait sources (e.g. milkfish</w:t>
      </w:r>
      <w:r w:rsidR="00AB60CB" w:rsidRPr="00623287">
        <w:t xml:space="preserve"> or bait from other, sustainable fisheries</w:t>
      </w:r>
      <w:r w:rsidRPr="00623287">
        <w:t>) should be actively sought</w:t>
      </w:r>
    </w:p>
    <w:p w:rsidR="002309B3" w:rsidRPr="00623287" w:rsidRDefault="002309B3" w:rsidP="002309B3">
      <w:pPr>
        <w:pStyle w:val="ListParagraph"/>
        <w:numPr>
          <w:ilvl w:val="0"/>
          <w:numId w:val="45"/>
        </w:numPr>
        <w:rPr>
          <w:szCs w:val="22"/>
        </w:rPr>
      </w:pPr>
      <w:r w:rsidRPr="00623287">
        <w:rPr>
          <w:szCs w:val="22"/>
        </w:rPr>
        <w:t>Continued reduction in fuel subsidies</w:t>
      </w:r>
    </w:p>
    <w:p w:rsidR="002309B3" w:rsidRPr="00623287" w:rsidRDefault="002309B3" w:rsidP="002309B3">
      <w:pPr>
        <w:pStyle w:val="ListParagraph"/>
        <w:numPr>
          <w:ilvl w:val="0"/>
          <w:numId w:val="45"/>
        </w:numPr>
        <w:rPr>
          <w:szCs w:val="22"/>
        </w:rPr>
      </w:pPr>
      <w:r w:rsidRPr="00623287">
        <w:rPr>
          <w:szCs w:val="22"/>
        </w:rPr>
        <w:t>A compliance system that is appropriately resourced to implement any strengthened management measures</w:t>
      </w:r>
    </w:p>
    <w:p w:rsidR="002309B3" w:rsidRPr="00623287" w:rsidRDefault="002309B3" w:rsidP="002309B3">
      <w:pPr>
        <w:pStyle w:val="ListParagraph"/>
        <w:numPr>
          <w:ilvl w:val="0"/>
          <w:numId w:val="45"/>
        </w:numPr>
        <w:rPr>
          <w:szCs w:val="22"/>
        </w:rPr>
      </w:pPr>
      <w:r w:rsidRPr="00623287">
        <w:rPr>
          <w:szCs w:val="22"/>
        </w:rPr>
        <w:t>A peer review system that ensures t</w:t>
      </w:r>
      <w:r w:rsidR="00AB60CB" w:rsidRPr="00623287">
        <w:rPr>
          <w:szCs w:val="22"/>
        </w:rPr>
        <w:t>h</w:t>
      </w:r>
      <w:r w:rsidRPr="00623287">
        <w:rPr>
          <w:szCs w:val="22"/>
        </w:rPr>
        <w:t>at management actions are implemented, especially at decentralised level.</w:t>
      </w:r>
    </w:p>
    <w:p w:rsidR="002309B3" w:rsidRPr="00623287" w:rsidRDefault="002309B3" w:rsidP="002309B3">
      <w:pPr>
        <w:spacing w:after="0"/>
        <w:jc w:val="left"/>
      </w:pPr>
    </w:p>
    <w:p w:rsidR="002309B3" w:rsidRPr="00623287" w:rsidRDefault="002309B3" w:rsidP="002309B3">
      <w:pPr>
        <w:pStyle w:val="Heading2"/>
        <w:rPr>
          <w:szCs w:val="22"/>
        </w:rPr>
      </w:pPr>
      <w:bookmarkStart w:id="293" w:name="_Toc310933265"/>
      <w:r w:rsidRPr="00623287">
        <w:t>Troll</w:t>
      </w:r>
      <w:bookmarkEnd w:id="291"/>
      <w:bookmarkEnd w:id="292"/>
      <w:r w:rsidR="00DC1BAE">
        <w:t xml:space="preserve"> &amp; LINE</w:t>
      </w:r>
      <w:bookmarkEnd w:id="293"/>
    </w:p>
    <w:p w:rsidR="002309B3" w:rsidRPr="00623287" w:rsidRDefault="002309B3" w:rsidP="002309B3">
      <w:pPr>
        <w:pStyle w:val="Heading3"/>
      </w:pPr>
      <w:r w:rsidRPr="00623287">
        <w:t>Definition of ‘Unit of Certification’ (UoC)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635"/>
      </w:tblGrid>
      <w:tr w:rsidR="002309B3" w:rsidRPr="00623287">
        <w:tc>
          <w:tcPr>
            <w:tcW w:w="2020" w:type="dxa"/>
          </w:tcPr>
          <w:p w:rsidR="002309B3" w:rsidRPr="00623287" w:rsidRDefault="002309B3" w:rsidP="00515F36">
            <w:pPr>
              <w:jc w:val="left"/>
              <w:rPr>
                <w:b/>
                <w:szCs w:val="22"/>
              </w:rPr>
            </w:pPr>
            <w:r w:rsidRPr="00623287">
              <w:rPr>
                <w:b/>
                <w:szCs w:val="22"/>
              </w:rPr>
              <w:t xml:space="preserve">Species: </w:t>
            </w:r>
          </w:p>
        </w:tc>
        <w:tc>
          <w:tcPr>
            <w:tcW w:w="5635" w:type="dxa"/>
          </w:tcPr>
          <w:p w:rsidR="002309B3" w:rsidRPr="00623287" w:rsidRDefault="002309B3" w:rsidP="00515F36">
            <w:pPr>
              <w:rPr>
                <w:sz w:val="22"/>
              </w:rPr>
            </w:pPr>
            <w:r w:rsidRPr="00623287">
              <w:rPr>
                <w:rFonts w:cs="Helvetica"/>
                <w:sz w:val="22"/>
              </w:rPr>
              <w:t>Skipjack tuna (</w:t>
            </w:r>
            <w:r w:rsidRPr="00F52DC1">
              <w:rPr>
                <w:i/>
                <w:sz w:val="22"/>
              </w:rPr>
              <w:t>Katsuwonus pelamis</w:t>
            </w:r>
            <w:r w:rsidRPr="00623287">
              <w:rPr>
                <w:sz w:val="22"/>
              </w:rPr>
              <w:t>)</w:t>
            </w:r>
          </w:p>
        </w:tc>
      </w:tr>
      <w:tr w:rsidR="002309B3" w:rsidRPr="00623287">
        <w:tc>
          <w:tcPr>
            <w:tcW w:w="2020" w:type="dxa"/>
          </w:tcPr>
          <w:p w:rsidR="002309B3" w:rsidRPr="00623287" w:rsidRDefault="002309B3" w:rsidP="00515F36">
            <w:pPr>
              <w:jc w:val="left"/>
              <w:rPr>
                <w:b/>
                <w:szCs w:val="22"/>
              </w:rPr>
            </w:pPr>
            <w:r w:rsidRPr="00623287">
              <w:rPr>
                <w:b/>
                <w:szCs w:val="22"/>
              </w:rPr>
              <w:t>Geographical Area:</w:t>
            </w:r>
          </w:p>
        </w:tc>
        <w:tc>
          <w:tcPr>
            <w:tcW w:w="5635" w:type="dxa"/>
          </w:tcPr>
          <w:p w:rsidR="002309B3" w:rsidRPr="00623287" w:rsidRDefault="002309B3" w:rsidP="00515F36">
            <w:pPr>
              <w:jc w:val="left"/>
              <w:rPr>
                <w:szCs w:val="22"/>
              </w:rPr>
            </w:pPr>
            <w:r w:rsidRPr="00623287">
              <w:rPr>
                <w:rFonts w:cs="Helvetica"/>
                <w:sz w:val="22"/>
              </w:rPr>
              <w:t>Western and Central Pacific and Eastern Indian Ocean</w:t>
            </w:r>
          </w:p>
        </w:tc>
      </w:tr>
      <w:tr w:rsidR="002309B3" w:rsidRPr="00623287">
        <w:tc>
          <w:tcPr>
            <w:tcW w:w="2020" w:type="dxa"/>
          </w:tcPr>
          <w:p w:rsidR="002309B3" w:rsidRPr="00623287" w:rsidRDefault="002309B3" w:rsidP="00515F36">
            <w:pPr>
              <w:jc w:val="left"/>
              <w:rPr>
                <w:b/>
                <w:szCs w:val="22"/>
              </w:rPr>
            </w:pPr>
            <w:r w:rsidRPr="00623287">
              <w:rPr>
                <w:b/>
                <w:szCs w:val="22"/>
              </w:rPr>
              <w:t>Method of Capture:</w:t>
            </w:r>
          </w:p>
        </w:tc>
        <w:tc>
          <w:tcPr>
            <w:tcW w:w="5635" w:type="dxa"/>
          </w:tcPr>
          <w:p w:rsidR="002309B3" w:rsidRPr="00623287" w:rsidRDefault="002309B3" w:rsidP="00515F36">
            <w:r w:rsidRPr="00623287">
              <w:t>Troll</w:t>
            </w:r>
            <w:r w:rsidR="00DC1BAE">
              <w:t xml:space="preserve"> Line</w:t>
            </w:r>
          </w:p>
        </w:tc>
      </w:tr>
      <w:tr w:rsidR="002309B3" w:rsidRPr="00623287">
        <w:tc>
          <w:tcPr>
            <w:tcW w:w="2020" w:type="dxa"/>
          </w:tcPr>
          <w:p w:rsidR="002309B3" w:rsidRPr="00623287" w:rsidRDefault="002309B3" w:rsidP="00515F36">
            <w:pPr>
              <w:jc w:val="left"/>
              <w:rPr>
                <w:b/>
                <w:szCs w:val="22"/>
              </w:rPr>
            </w:pPr>
            <w:r w:rsidRPr="00623287">
              <w:rPr>
                <w:b/>
                <w:szCs w:val="22"/>
              </w:rPr>
              <w:t>Management System:</w:t>
            </w:r>
          </w:p>
        </w:tc>
        <w:tc>
          <w:tcPr>
            <w:tcW w:w="5635" w:type="dxa"/>
          </w:tcPr>
          <w:p w:rsidR="002309B3" w:rsidRPr="00623287" w:rsidRDefault="002309B3" w:rsidP="00515F36">
            <w:pPr>
              <w:rPr>
                <w:rFonts w:cs="Helvetica"/>
                <w:sz w:val="22"/>
              </w:rPr>
            </w:pPr>
            <w:r w:rsidRPr="00623287">
              <w:rPr>
                <w:rFonts w:cs="Helvetica"/>
                <w:sz w:val="22"/>
              </w:rPr>
              <w:t>Open access, under the responsibility of MMAF (outside 12 nautical miles) and DKP Provinsi (4-12 n.m).</w:t>
            </w:r>
          </w:p>
        </w:tc>
      </w:tr>
      <w:tr w:rsidR="002309B3" w:rsidRPr="00623287">
        <w:tc>
          <w:tcPr>
            <w:tcW w:w="2020" w:type="dxa"/>
          </w:tcPr>
          <w:p w:rsidR="002309B3" w:rsidRPr="00623287" w:rsidRDefault="002309B3" w:rsidP="00515F36">
            <w:pPr>
              <w:jc w:val="left"/>
              <w:rPr>
                <w:b/>
                <w:szCs w:val="22"/>
              </w:rPr>
            </w:pPr>
            <w:r w:rsidRPr="00623287">
              <w:rPr>
                <w:b/>
                <w:szCs w:val="22"/>
              </w:rPr>
              <w:t>Client Group:</w:t>
            </w:r>
          </w:p>
        </w:tc>
        <w:tc>
          <w:tcPr>
            <w:tcW w:w="5635" w:type="dxa"/>
          </w:tcPr>
          <w:p w:rsidR="002309B3" w:rsidRPr="00623287" w:rsidRDefault="002309B3" w:rsidP="00515F36">
            <w:pPr>
              <w:jc w:val="left"/>
              <w:rPr>
                <w:szCs w:val="22"/>
              </w:rPr>
            </w:pPr>
            <w:r w:rsidRPr="00623287">
              <w:rPr>
                <w:szCs w:val="22"/>
              </w:rPr>
              <w:t>To be decided</w:t>
            </w:r>
          </w:p>
        </w:tc>
      </w:tr>
    </w:tbl>
    <w:p w:rsidR="002309B3" w:rsidRPr="00623287" w:rsidRDefault="002309B3" w:rsidP="002309B3">
      <w:pPr>
        <w:ind w:left="2268" w:hanging="2268"/>
        <w:outlineLvl w:val="0"/>
        <w:rPr>
          <w:szCs w:val="22"/>
        </w:rPr>
      </w:pPr>
    </w:p>
    <w:p w:rsidR="002309B3" w:rsidRPr="00623287" w:rsidRDefault="002309B3" w:rsidP="002309B3">
      <w:bookmarkStart w:id="294" w:name="_Toc263209081"/>
      <w:r w:rsidRPr="00623287">
        <w:t>It is confirmed that the fishery defined above falls within the scope of the MSC Principles and Criteria.</w:t>
      </w:r>
      <w:bookmarkEnd w:id="294"/>
    </w:p>
    <w:p w:rsidR="002309B3" w:rsidRPr="00623287" w:rsidRDefault="002309B3" w:rsidP="002309B3">
      <w:pPr>
        <w:pStyle w:val="Heading3"/>
      </w:pPr>
      <w:bookmarkStart w:id="295" w:name="_Toc263209082"/>
      <w:r w:rsidRPr="00623287">
        <w:t>Other fisheries Interacting with UoC</w:t>
      </w:r>
      <w:bookmarkEnd w:id="295"/>
    </w:p>
    <w:p w:rsidR="002309B3" w:rsidRPr="00623287" w:rsidRDefault="002309B3" w:rsidP="002309B3">
      <w:r w:rsidRPr="00623287">
        <w:t>The following fisheries have an interaction with the troll fishery: Indonesian purse seine, troll, pole and line targeting skipjack tuna in the Pacific Ocean and Indian Ocean; International purse seine fisheries in the Western and Central Pacific; and Other Archipelagic States’ fleets of Philippines and Papua New Guinea.</w:t>
      </w:r>
    </w:p>
    <w:p w:rsidR="002309B3" w:rsidRPr="00623287" w:rsidRDefault="002309B3" w:rsidP="002309B3">
      <w:pPr>
        <w:pStyle w:val="Heading3"/>
      </w:pPr>
      <w:r w:rsidRPr="00623287">
        <w:t>Chain of Custody Issues</w:t>
      </w:r>
    </w:p>
    <w:p w:rsidR="002309B3" w:rsidRPr="00623287" w:rsidRDefault="002309B3" w:rsidP="002309B3">
      <w:r w:rsidRPr="00623287">
        <w:t>Fish is landed into the main fishing harbours and sold direct to the domestic market. There are no perceived CoC issues.</w:t>
      </w:r>
    </w:p>
    <w:p w:rsidR="002309B3" w:rsidRPr="00623287" w:rsidRDefault="002309B3" w:rsidP="002309B3">
      <w:pPr>
        <w:pStyle w:val="Heading3"/>
      </w:pPr>
      <w:bookmarkStart w:id="296" w:name="_Toc263209083"/>
      <w:r w:rsidRPr="00623287">
        <w:t>Key Problems and Obstacles to MSC Certification</w:t>
      </w:r>
      <w:bookmarkEnd w:id="296"/>
    </w:p>
    <w:p w:rsidR="002309B3" w:rsidRPr="00623287" w:rsidRDefault="002309B3" w:rsidP="002309B3">
      <w:pPr>
        <w:pStyle w:val="DefinitionTerm"/>
      </w:pPr>
      <w:r w:rsidRPr="00623287">
        <w:t>Based on the information discussed above, there are a number of areas where performance is below the required level to meet the MSC standard. These are:</w:t>
      </w:r>
    </w:p>
    <w:p w:rsidR="002309B3" w:rsidRPr="00623287" w:rsidRDefault="002309B3" w:rsidP="002309B3">
      <w:pPr>
        <w:pStyle w:val="Heading4"/>
      </w:pPr>
      <w:r w:rsidRPr="00623287">
        <w:lastRenderedPageBreak/>
        <w:t>Principle 1:</w:t>
      </w:r>
    </w:p>
    <w:p w:rsidR="002309B3" w:rsidRPr="00623287" w:rsidRDefault="002309B3" w:rsidP="002309B3">
      <w:pPr>
        <w:pStyle w:val="DefinitionTerm"/>
        <w:numPr>
          <w:ilvl w:val="0"/>
          <w:numId w:val="43"/>
        </w:numPr>
        <w:spacing w:after="40"/>
        <w:ind w:left="714" w:hanging="357"/>
      </w:pPr>
      <w:r w:rsidRPr="00623287">
        <w:rPr>
          <w:u w:val="single"/>
        </w:rPr>
        <w:t>Indian Ocean Yellowfin tuna</w:t>
      </w:r>
      <w:r w:rsidRPr="00623287">
        <w:t>: Current fishing level too high. Recommended annual catch is around 300,000 tonnes; recent catches have been considerably higher than this.  Current management measures have limited potential to effectively restrict fishing mortality and may limit ability to meet SG</w:t>
      </w:r>
      <w:r w:rsidR="0093219C">
        <w:t>60</w:t>
      </w:r>
      <w:r w:rsidRPr="00623287">
        <w:t xml:space="preserve"> level.</w:t>
      </w:r>
      <w:r w:rsidR="005451E9">
        <w:t xml:space="preserve"> </w:t>
      </w:r>
    </w:p>
    <w:p w:rsidR="002309B3" w:rsidRPr="00623287" w:rsidRDefault="002309B3" w:rsidP="002309B3">
      <w:pPr>
        <w:pStyle w:val="ListParagraph"/>
        <w:numPr>
          <w:ilvl w:val="0"/>
          <w:numId w:val="43"/>
        </w:numPr>
      </w:pPr>
      <w:r w:rsidRPr="00623287">
        <w:rPr>
          <w:u w:val="single"/>
        </w:rPr>
        <w:t>Pacific Yellowfin Tuna</w:t>
      </w:r>
      <w:r w:rsidRPr="00623287">
        <w:t>: Poor data on expanding fleets elsewhere in the WCPFC area (in particular, Indonesia and the Philippines) could compromise the accuracy of the stock assessment, and so affect the fisheries meeting of P1 MSC requirements. There is some evidence of juvenile yellowfin caught in a seasonal fishery.</w:t>
      </w:r>
    </w:p>
    <w:p w:rsidR="002309B3" w:rsidRPr="00623287" w:rsidRDefault="002309B3" w:rsidP="002309B3">
      <w:pPr>
        <w:pStyle w:val="ListParagraph"/>
        <w:numPr>
          <w:ilvl w:val="0"/>
          <w:numId w:val="43"/>
        </w:numPr>
      </w:pPr>
      <w:r w:rsidRPr="00623287">
        <w:t xml:space="preserve">Indonesia is cooperating non-member of WCPFC. </w:t>
      </w:r>
      <w:r w:rsidRPr="00623287">
        <w:rPr>
          <w:szCs w:val="32"/>
        </w:rPr>
        <w:t xml:space="preserve">The Government of Indonesia needs to support WCPFC according to the provisions of that treaty and UNFSA. </w:t>
      </w:r>
    </w:p>
    <w:p w:rsidR="002309B3" w:rsidRPr="00623287" w:rsidRDefault="002309B3" w:rsidP="002309B3">
      <w:pPr>
        <w:pStyle w:val="ListParagraph"/>
        <w:numPr>
          <w:ilvl w:val="0"/>
          <w:numId w:val="43"/>
        </w:numPr>
      </w:pPr>
      <w:r w:rsidRPr="00623287">
        <w:t>WCPFC has recommended restricting effort for all countries to average effort levels between 2000 and 2004.</w:t>
      </w:r>
      <w:r w:rsidRPr="00623287">
        <w:rPr>
          <w:szCs w:val="32"/>
        </w:rPr>
        <w:t xml:space="preserve"> Whilst there are no specific management controls required for this sector, there is a concern that capacity limit triggers could be set at a precautionary level.</w:t>
      </w:r>
    </w:p>
    <w:p w:rsidR="002309B3" w:rsidRPr="00623287" w:rsidRDefault="002309B3" w:rsidP="002309B3">
      <w:pPr>
        <w:pStyle w:val="ListParagraph"/>
        <w:numPr>
          <w:ilvl w:val="0"/>
          <w:numId w:val="43"/>
        </w:numPr>
      </w:pPr>
      <w:r w:rsidRPr="00623287">
        <w:t xml:space="preserve">There is a significant absence of management measures applied to this or other tuna fisheries. Management measures should adhere to some of the basic principles advocated by WCPFC such as effort limitation. There is some evidence in this fishery of juvenile fishing of yellowfin tuna which should be addressed. </w:t>
      </w:r>
    </w:p>
    <w:p w:rsidR="002309B3" w:rsidRPr="00623287" w:rsidRDefault="002309B3" w:rsidP="002309B3">
      <w:pPr>
        <w:pStyle w:val="ListParagraph"/>
        <w:numPr>
          <w:ilvl w:val="0"/>
          <w:numId w:val="43"/>
        </w:numPr>
        <w:spacing w:after="0"/>
        <w:jc w:val="left"/>
      </w:pPr>
      <w:r w:rsidRPr="00623287">
        <w:t xml:space="preserve">Indonesia information systems are much improved following support from WCPFC and CSIRO/IOTC. The critical gaps in data are the catches by smaller craft, as well as a lack of coherent information on fishing effort. </w:t>
      </w:r>
    </w:p>
    <w:p w:rsidR="002309B3" w:rsidRPr="00623287" w:rsidRDefault="002309B3" w:rsidP="002309B3">
      <w:pPr>
        <w:pStyle w:val="ListParagraph"/>
        <w:spacing w:after="0"/>
        <w:jc w:val="left"/>
      </w:pPr>
    </w:p>
    <w:p w:rsidR="00F52DC1" w:rsidRPr="00623287" w:rsidRDefault="00F52DC1" w:rsidP="00F52DC1">
      <w:pPr>
        <w:spacing w:after="0"/>
        <w:jc w:val="left"/>
        <w:rPr>
          <w:b/>
          <w:bCs/>
          <w:i/>
          <w:iCs/>
        </w:rPr>
      </w:pPr>
      <w:r w:rsidRPr="00623287">
        <w:rPr>
          <w:b/>
          <w:i/>
        </w:rPr>
        <w:t>Principle 2:</w:t>
      </w:r>
    </w:p>
    <w:p w:rsidR="002309B3" w:rsidRPr="00623287" w:rsidRDefault="002309B3" w:rsidP="002309B3">
      <w:pPr>
        <w:spacing w:after="0"/>
        <w:jc w:val="left"/>
        <w:rPr>
          <w:b/>
          <w:bCs/>
          <w:i/>
          <w:iCs/>
        </w:rPr>
      </w:pPr>
      <w:r w:rsidRPr="00623287">
        <w:rPr>
          <w:b/>
          <w:i/>
        </w:rPr>
        <w:t>:</w:t>
      </w:r>
    </w:p>
    <w:p w:rsidR="00E32695" w:rsidRDefault="002309B3" w:rsidP="00E32695">
      <w:pPr>
        <w:pStyle w:val="DefinitionTerm"/>
        <w:numPr>
          <w:ilvl w:val="0"/>
          <w:numId w:val="43"/>
        </w:numPr>
        <w:spacing w:after="40"/>
        <w:ind w:left="714" w:hanging="357"/>
      </w:pPr>
      <w:r w:rsidRPr="00623287">
        <w:t>No records of discards exist.  However, given that discarding appears low, it may pass, most likely with a condition</w:t>
      </w:r>
    </w:p>
    <w:p w:rsidR="00E32695" w:rsidRDefault="002309B3" w:rsidP="00E32695">
      <w:pPr>
        <w:pStyle w:val="DefinitionTerm"/>
        <w:numPr>
          <w:ilvl w:val="0"/>
          <w:numId w:val="43"/>
        </w:numPr>
        <w:spacing w:after="40"/>
        <w:ind w:left="714" w:hanging="357"/>
      </w:pPr>
      <w:r w:rsidRPr="00623287">
        <w:t>Because this fishery has low ETP catch, there is unlikely to be any measures taken to reduce these interactions.  As such</w:t>
      </w:r>
      <w:r w:rsidR="00E32695">
        <w:t>, this is</w:t>
      </w:r>
      <w:r w:rsidR="00E32695" w:rsidRPr="00623287">
        <w:t xml:space="preserve"> </w:t>
      </w:r>
      <w:r w:rsidR="00E32695">
        <w:t>likely</w:t>
      </w:r>
      <w:r w:rsidR="00E32695" w:rsidRPr="00623287">
        <w:t xml:space="preserve">, </w:t>
      </w:r>
      <w:r w:rsidR="00E32695">
        <w:t>to be below standard. Through the MSC process, this would be accompanied by a condition. which would have to be fulfilled within a specified time period.</w:t>
      </w:r>
    </w:p>
    <w:p w:rsidR="00E32695" w:rsidRDefault="00E32695" w:rsidP="00E32695">
      <w:pPr>
        <w:pStyle w:val="DefinitionTerm"/>
        <w:spacing w:after="40"/>
        <w:ind w:left="357"/>
      </w:pPr>
    </w:p>
    <w:p w:rsidR="00E32695" w:rsidRPr="00E32695" w:rsidRDefault="00E32695" w:rsidP="00E32695">
      <w:pPr>
        <w:rPr>
          <w:bCs/>
          <w:iCs/>
        </w:rPr>
      </w:pPr>
      <w:r>
        <w:t>Principle 3</w:t>
      </w:r>
      <w:r w:rsidRPr="00E32695">
        <w:t>:</w:t>
      </w:r>
    </w:p>
    <w:p w:rsidR="0016217F" w:rsidRPr="00623287" w:rsidRDefault="0016217F" w:rsidP="0016217F">
      <w:pPr>
        <w:pStyle w:val="DefinitionTerm"/>
        <w:numPr>
          <w:ilvl w:val="0"/>
          <w:numId w:val="43"/>
        </w:numPr>
        <w:spacing w:after="40"/>
        <w:ind w:left="714" w:hanging="357"/>
      </w:pPr>
      <w:r w:rsidRPr="00623287">
        <w:t xml:space="preserve">Long-term objectives include reference to sustainability, but it is not clear whether these supersede economic growth and employment. The continued expansion in fleet sizes over the years, suggests that fisheries priorities are focussed on growth. There is </w:t>
      </w:r>
      <w:r>
        <w:t>implicit</w:t>
      </w:r>
      <w:r w:rsidRPr="00623287">
        <w:t xml:space="preserve"> reference</w:t>
      </w:r>
      <w:r>
        <w:t>s</w:t>
      </w:r>
      <w:r w:rsidRPr="00623287">
        <w:t xml:space="preserve"> to the Precautionary principal, nor Ecosystem Based Fisheries Management.</w:t>
      </w:r>
      <w:r>
        <w:t xml:space="preserve"> These should be strengthened to explicit references</w:t>
      </w:r>
    </w:p>
    <w:p w:rsidR="002309B3" w:rsidRPr="00623287" w:rsidRDefault="002309B3" w:rsidP="002309B3">
      <w:pPr>
        <w:pStyle w:val="DefinitionTerm"/>
        <w:numPr>
          <w:ilvl w:val="0"/>
          <w:numId w:val="43"/>
        </w:numPr>
        <w:spacing w:after="40"/>
        <w:ind w:left="714" w:hanging="357"/>
      </w:pPr>
      <w:r w:rsidRPr="00623287">
        <w:t>Fuel subsidies are likely to create a distortion to fleet activities. It is however noted that these are being gradually reduced.</w:t>
      </w:r>
    </w:p>
    <w:p w:rsidR="002309B3" w:rsidRPr="00623287" w:rsidRDefault="002309B3" w:rsidP="002309B3">
      <w:pPr>
        <w:pStyle w:val="DefinitionTerm"/>
        <w:numPr>
          <w:ilvl w:val="0"/>
          <w:numId w:val="43"/>
        </w:numPr>
        <w:spacing w:after="40"/>
        <w:ind w:left="714" w:hanging="357"/>
      </w:pPr>
      <w:r w:rsidRPr="00623287">
        <w:t xml:space="preserve">Fisheries specific policy objectives have not been set. </w:t>
      </w:r>
    </w:p>
    <w:p w:rsidR="002309B3" w:rsidRPr="00623287" w:rsidRDefault="002309B3" w:rsidP="002309B3">
      <w:pPr>
        <w:pStyle w:val="DefinitionTerm"/>
        <w:numPr>
          <w:ilvl w:val="0"/>
          <w:numId w:val="43"/>
        </w:numPr>
        <w:spacing w:after="40"/>
        <w:ind w:left="714" w:hanging="357"/>
      </w:pPr>
      <w:r w:rsidRPr="00623287">
        <w:t>Decision making processes on the development of fishery action plans have not been implemented</w:t>
      </w:r>
    </w:p>
    <w:p w:rsidR="002309B3" w:rsidRPr="00623287" w:rsidRDefault="002309B3" w:rsidP="002309B3">
      <w:pPr>
        <w:pStyle w:val="DefinitionTerm"/>
        <w:numPr>
          <w:ilvl w:val="0"/>
          <w:numId w:val="43"/>
        </w:numPr>
        <w:spacing w:after="40"/>
        <w:ind w:left="714" w:hanging="357"/>
      </w:pPr>
      <w:r w:rsidRPr="00623287">
        <w:t xml:space="preserve">Good Compliance systems exist but deployment activities are limited by lack of funds. </w:t>
      </w:r>
    </w:p>
    <w:p w:rsidR="002309B3" w:rsidRPr="00623287" w:rsidRDefault="002309B3" w:rsidP="002309B3">
      <w:pPr>
        <w:pStyle w:val="DefinitionTerm"/>
        <w:numPr>
          <w:ilvl w:val="0"/>
          <w:numId w:val="43"/>
        </w:numPr>
        <w:spacing w:after="40"/>
        <w:ind w:left="714" w:hanging="357"/>
      </w:pPr>
      <w:r w:rsidRPr="00623287">
        <w:t>Indonesia’s research activities are significantly underfunded given the strategic importance of the sector. Non-membership of WCFPC is a significant draw back to the research and management processes.</w:t>
      </w:r>
    </w:p>
    <w:p w:rsidR="002309B3" w:rsidRPr="00623287" w:rsidRDefault="002309B3" w:rsidP="002309B3">
      <w:pPr>
        <w:pStyle w:val="DefinitionTerm"/>
        <w:numPr>
          <w:ilvl w:val="0"/>
          <w:numId w:val="43"/>
        </w:numPr>
        <w:spacing w:after="40"/>
        <w:ind w:left="714" w:hanging="357"/>
      </w:pPr>
      <w:r w:rsidRPr="00623287">
        <w:lastRenderedPageBreak/>
        <w:t>It is not clear whether the peer review process is functioning correctly. Appropriate systems are in place but management actions appear to be lacking, without any attempt to resolve them.</w:t>
      </w:r>
    </w:p>
    <w:p w:rsidR="002309B3" w:rsidRPr="00623287" w:rsidRDefault="002309B3" w:rsidP="002309B3">
      <w:pPr>
        <w:rPr>
          <w:snapToGrid w:val="0"/>
          <w:color w:val="000000"/>
        </w:rPr>
      </w:pPr>
    </w:p>
    <w:p w:rsidR="002309B3" w:rsidRPr="00623287" w:rsidRDefault="002309B3" w:rsidP="002309B3">
      <w:pPr>
        <w:pStyle w:val="Heading3"/>
      </w:pPr>
      <w:bookmarkStart w:id="297" w:name="_Toc263209084"/>
      <w:r w:rsidRPr="00623287">
        <w:t>Recommendation and Unit(S) of Certification</w:t>
      </w:r>
      <w:bookmarkEnd w:id="297"/>
    </w:p>
    <w:p w:rsidR="002309B3" w:rsidRPr="00623287" w:rsidRDefault="002309B3" w:rsidP="002309B3">
      <w:pPr>
        <w:rPr>
          <w:szCs w:val="22"/>
        </w:rPr>
      </w:pPr>
      <w:r w:rsidRPr="00623287">
        <w:rPr>
          <w:szCs w:val="22"/>
        </w:rPr>
        <w:t xml:space="preserve">It is therefore recommended that the Troll Fishery (as defined in this report) </w:t>
      </w:r>
      <w:r w:rsidRPr="00623287">
        <w:rPr>
          <w:i/>
          <w:szCs w:val="22"/>
        </w:rPr>
        <w:t xml:space="preserve">is not </w:t>
      </w:r>
      <w:r w:rsidRPr="00623287">
        <w:rPr>
          <w:szCs w:val="22"/>
        </w:rPr>
        <w:t>suitably prepared to proceed to Main Assessment against the MSC Principles and Criteria for Sustainable Fishing:</w:t>
      </w:r>
    </w:p>
    <w:p w:rsidR="002309B3" w:rsidRPr="00623287" w:rsidRDefault="002309B3" w:rsidP="002309B3">
      <w:pPr>
        <w:pStyle w:val="ListParagraph"/>
        <w:numPr>
          <w:ilvl w:val="0"/>
          <w:numId w:val="45"/>
        </w:numPr>
        <w:spacing w:after="0"/>
        <w:jc w:val="left"/>
      </w:pPr>
      <w:r w:rsidRPr="00623287">
        <w:t>Improved data collection systems on species types, sizes and bycatch species and frequencies</w:t>
      </w:r>
    </w:p>
    <w:p w:rsidR="002309B3" w:rsidRPr="00623287" w:rsidRDefault="002309B3" w:rsidP="002309B3">
      <w:pPr>
        <w:pStyle w:val="ListParagraph"/>
        <w:numPr>
          <w:ilvl w:val="0"/>
          <w:numId w:val="45"/>
        </w:numPr>
        <w:spacing w:after="0"/>
        <w:jc w:val="left"/>
      </w:pPr>
      <w:r w:rsidRPr="00623287">
        <w:t>A management plan that sets clear and unambiguous measures, and that is agreed collectively with the industry</w:t>
      </w:r>
    </w:p>
    <w:p w:rsidR="002309B3" w:rsidRPr="00623287" w:rsidRDefault="002309B3" w:rsidP="002309B3">
      <w:pPr>
        <w:pStyle w:val="ListParagraph"/>
        <w:numPr>
          <w:ilvl w:val="0"/>
          <w:numId w:val="45"/>
        </w:numPr>
        <w:spacing w:after="0"/>
        <w:jc w:val="left"/>
      </w:pPr>
      <w:r w:rsidRPr="00623287">
        <w:t>A management plan that seeks to reduce interactions with juvenile yellow fin, for example seasonal closures in sensitive areas such as Tomini Bay.</w:t>
      </w:r>
    </w:p>
    <w:p w:rsidR="002309B3" w:rsidRPr="00623287" w:rsidRDefault="002309B3" w:rsidP="002309B3">
      <w:pPr>
        <w:pStyle w:val="ListParagraph"/>
        <w:numPr>
          <w:ilvl w:val="0"/>
          <w:numId w:val="45"/>
        </w:numPr>
        <w:rPr>
          <w:szCs w:val="22"/>
        </w:rPr>
      </w:pPr>
      <w:r w:rsidRPr="00623287">
        <w:rPr>
          <w:szCs w:val="22"/>
        </w:rPr>
        <w:t>Continued reduction in fuel subsidies</w:t>
      </w:r>
    </w:p>
    <w:p w:rsidR="002309B3" w:rsidRPr="00623287" w:rsidRDefault="002309B3" w:rsidP="002309B3">
      <w:pPr>
        <w:pStyle w:val="ListParagraph"/>
        <w:numPr>
          <w:ilvl w:val="0"/>
          <w:numId w:val="45"/>
        </w:numPr>
        <w:rPr>
          <w:szCs w:val="22"/>
        </w:rPr>
      </w:pPr>
      <w:r w:rsidRPr="00623287">
        <w:rPr>
          <w:szCs w:val="22"/>
        </w:rPr>
        <w:t>A compliance system that is appropriately resourced to implement any strengthened management measures</w:t>
      </w:r>
    </w:p>
    <w:p w:rsidR="002309B3" w:rsidRPr="00623287" w:rsidRDefault="002309B3" w:rsidP="002309B3">
      <w:pPr>
        <w:pStyle w:val="ListParagraph"/>
        <w:numPr>
          <w:ilvl w:val="0"/>
          <w:numId w:val="45"/>
        </w:numPr>
        <w:rPr>
          <w:szCs w:val="22"/>
        </w:rPr>
      </w:pPr>
      <w:r w:rsidRPr="00623287">
        <w:rPr>
          <w:szCs w:val="22"/>
        </w:rPr>
        <w:t xml:space="preserve">A peer review system that ensures </w:t>
      </w:r>
      <w:r w:rsidR="00EA6AA3" w:rsidRPr="00623287">
        <w:rPr>
          <w:szCs w:val="22"/>
        </w:rPr>
        <w:t>that</w:t>
      </w:r>
      <w:r w:rsidRPr="00623287">
        <w:rPr>
          <w:szCs w:val="22"/>
        </w:rPr>
        <w:t xml:space="preserve"> management actions are implemented, especially at decentralised level.</w:t>
      </w:r>
    </w:p>
    <w:p w:rsidR="002309B3" w:rsidRPr="00623287" w:rsidRDefault="002309B3" w:rsidP="002309B3">
      <w:pPr>
        <w:rPr>
          <w:szCs w:val="22"/>
        </w:rPr>
      </w:pPr>
    </w:p>
    <w:p w:rsidR="002309B3" w:rsidRPr="00623287" w:rsidRDefault="002309B3" w:rsidP="002309B3">
      <w:pPr>
        <w:jc w:val="left"/>
      </w:pPr>
    </w:p>
    <w:p w:rsidR="002309B3" w:rsidRPr="00623287" w:rsidRDefault="002309B3" w:rsidP="002309B3">
      <w:pPr>
        <w:pStyle w:val="Heading2"/>
        <w:rPr>
          <w:szCs w:val="22"/>
        </w:rPr>
      </w:pPr>
      <w:bookmarkStart w:id="298" w:name="_Toc263209086"/>
      <w:bookmarkStart w:id="299" w:name="_Toc263487939"/>
      <w:bookmarkStart w:id="300" w:name="_Toc310933266"/>
      <w:r w:rsidRPr="00623287">
        <w:t>Purse seine &gt; 30 GT</w:t>
      </w:r>
      <w:bookmarkEnd w:id="298"/>
      <w:bookmarkEnd w:id="299"/>
      <w:bookmarkEnd w:id="300"/>
    </w:p>
    <w:p w:rsidR="002309B3" w:rsidRPr="00623287" w:rsidRDefault="002309B3" w:rsidP="002309B3">
      <w:pPr>
        <w:pStyle w:val="Heading3"/>
      </w:pPr>
      <w:r w:rsidRPr="00623287">
        <w:t>Definition of ‘Unit of Certification’ (UoC)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635"/>
      </w:tblGrid>
      <w:tr w:rsidR="002309B3" w:rsidRPr="00623287">
        <w:tc>
          <w:tcPr>
            <w:tcW w:w="2020" w:type="dxa"/>
          </w:tcPr>
          <w:p w:rsidR="002309B3" w:rsidRPr="00623287" w:rsidRDefault="002309B3" w:rsidP="00515F36">
            <w:pPr>
              <w:jc w:val="left"/>
              <w:rPr>
                <w:b/>
                <w:szCs w:val="22"/>
              </w:rPr>
            </w:pPr>
            <w:r w:rsidRPr="00623287">
              <w:rPr>
                <w:b/>
                <w:szCs w:val="22"/>
              </w:rPr>
              <w:t xml:space="preserve">Species: </w:t>
            </w:r>
          </w:p>
        </w:tc>
        <w:tc>
          <w:tcPr>
            <w:tcW w:w="5635" w:type="dxa"/>
          </w:tcPr>
          <w:p w:rsidR="002309B3" w:rsidRPr="00623287" w:rsidRDefault="002309B3" w:rsidP="00515F36">
            <w:pPr>
              <w:rPr>
                <w:sz w:val="22"/>
              </w:rPr>
            </w:pPr>
            <w:r w:rsidRPr="00623287">
              <w:rPr>
                <w:rFonts w:cs="Helvetica"/>
                <w:sz w:val="22"/>
              </w:rPr>
              <w:t>Skipjack tuna (</w:t>
            </w:r>
            <w:r w:rsidRPr="00623287">
              <w:rPr>
                <w:sz w:val="22"/>
              </w:rPr>
              <w:t>Katsuwonus pelamis)</w:t>
            </w:r>
          </w:p>
          <w:p w:rsidR="002309B3" w:rsidRPr="00623287" w:rsidRDefault="002309B3" w:rsidP="00515F36">
            <w:pPr>
              <w:rPr>
                <w:rFonts w:cs="Helvetica"/>
                <w:sz w:val="20"/>
              </w:rPr>
            </w:pPr>
            <w:r w:rsidRPr="00623287">
              <w:rPr>
                <w:rFonts w:cs="Helvetica"/>
                <w:sz w:val="22"/>
              </w:rPr>
              <w:t>Yellowfin tuna (</w:t>
            </w:r>
            <w:r w:rsidRPr="00623287">
              <w:rPr>
                <w:i/>
                <w:sz w:val="22"/>
                <w:szCs w:val="22"/>
              </w:rPr>
              <w:t>Thunnus albacares)</w:t>
            </w:r>
          </w:p>
        </w:tc>
      </w:tr>
      <w:tr w:rsidR="002309B3" w:rsidRPr="00623287">
        <w:tc>
          <w:tcPr>
            <w:tcW w:w="2020" w:type="dxa"/>
          </w:tcPr>
          <w:p w:rsidR="002309B3" w:rsidRPr="00623287" w:rsidRDefault="002309B3" w:rsidP="00515F36">
            <w:pPr>
              <w:jc w:val="left"/>
              <w:rPr>
                <w:b/>
                <w:szCs w:val="22"/>
              </w:rPr>
            </w:pPr>
            <w:r w:rsidRPr="00623287">
              <w:rPr>
                <w:b/>
                <w:szCs w:val="22"/>
              </w:rPr>
              <w:t>Geographical Area:</w:t>
            </w:r>
          </w:p>
        </w:tc>
        <w:tc>
          <w:tcPr>
            <w:tcW w:w="5635" w:type="dxa"/>
          </w:tcPr>
          <w:p w:rsidR="002309B3" w:rsidRPr="00623287" w:rsidRDefault="002309B3" w:rsidP="00515F36">
            <w:pPr>
              <w:rPr>
                <w:rFonts w:cs="Helvetica"/>
                <w:sz w:val="22"/>
              </w:rPr>
            </w:pPr>
            <w:r w:rsidRPr="00623287">
              <w:rPr>
                <w:rFonts w:cs="Helvetica"/>
                <w:sz w:val="22"/>
              </w:rPr>
              <w:t xml:space="preserve">Western and Central Pacific </w:t>
            </w:r>
          </w:p>
        </w:tc>
      </w:tr>
      <w:tr w:rsidR="002309B3" w:rsidRPr="00623287">
        <w:tc>
          <w:tcPr>
            <w:tcW w:w="2020" w:type="dxa"/>
          </w:tcPr>
          <w:p w:rsidR="002309B3" w:rsidRPr="00623287" w:rsidRDefault="002309B3" w:rsidP="00515F36">
            <w:pPr>
              <w:jc w:val="left"/>
              <w:rPr>
                <w:b/>
                <w:szCs w:val="22"/>
              </w:rPr>
            </w:pPr>
            <w:r w:rsidRPr="00623287">
              <w:rPr>
                <w:b/>
                <w:szCs w:val="22"/>
              </w:rPr>
              <w:t>Method of Capture:</w:t>
            </w:r>
          </w:p>
        </w:tc>
        <w:tc>
          <w:tcPr>
            <w:tcW w:w="5635" w:type="dxa"/>
          </w:tcPr>
          <w:p w:rsidR="002309B3" w:rsidRPr="00623287" w:rsidRDefault="002309B3" w:rsidP="00515F36">
            <w:pPr>
              <w:jc w:val="left"/>
              <w:rPr>
                <w:szCs w:val="22"/>
              </w:rPr>
            </w:pPr>
            <w:r w:rsidRPr="00623287">
              <w:rPr>
                <w:szCs w:val="22"/>
              </w:rPr>
              <w:t>Purse seine (large mesh 90 mm/4 inch)</w:t>
            </w:r>
          </w:p>
        </w:tc>
      </w:tr>
      <w:tr w:rsidR="002309B3" w:rsidRPr="00623287">
        <w:tc>
          <w:tcPr>
            <w:tcW w:w="2020" w:type="dxa"/>
          </w:tcPr>
          <w:p w:rsidR="002309B3" w:rsidRPr="00623287" w:rsidRDefault="002309B3" w:rsidP="00515F36">
            <w:pPr>
              <w:rPr>
                <w:b/>
              </w:rPr>
            </w:pPr>
            <w:r w:rsidRPr="00623287">
              <w:rPr>
                <w:b/>
              </w:rPr>
              <w:t>Management System:</w:t>
            </w:r>
          </w:p>
        </w:tc>
        <w:tc>
          <w:tcPr>
            <w:tcW w:w="5635" w:type="dxa"/>
          </w:tcPr>
          <w:p w:rsidR="002309B3" w:rsidRPr="00623287" w:rsidRDefault="002309B3" w:rsidP="00515F36">
            <w:pPr>
              <w:rPr>
                <w:sz w:val="22"/>
              </w:rPr>
            </w:pPr>
            <w:r w:rsidRPr="00623287">
              <w:rPr>
                <w:sz w:val="22"/>
              </w:rPr>
              <w:t xml:space="preserve">Open access, under the responsibility of MMAF (outside 12 nautical miles and High Seas. </w:t>
            </w:r>
          </w:p>
          <w:p w:rsidR="002309B3" w:rsidRPr="00623287" w:rsidRDefault="002309B3" w:rsidP="00515F36">
            <w:r w:rsidRPr="00623287">
              <w:rPr>
                <w:sz w:val="22"/>
              </w:rPr>
              <w:t>No FAD usage outside 12 nautical miles.</w:t>
            </w:r>
          </w:p>
        </w:tc>
      </w:tr>
      <w:tr w:rsidR="002309B3" w:rsidRPr="00623287">
        <w:tc>
          <w:tcPr>
            <w:tcW w:w="2020" w:type="dxa"/>
          </w:tcPr>
          <w:p w:rsidR="002309B3" w:rsidRPr="00623287" w:rsidRDefault="002309B3" w:rsidP="00515F36">
            <w:pPr>
              <w:jc w:val="left"/>
              <w:rPr>
                <w:b/>
                <w:szCs w:val="22"/>
              </w:rPr>
            </w:pPr>
            <w:r w:rsidRPr="00623287">
              <w:rPr>
                <w:b/>
                <w:szCs w:val="22"/>
              </w:rPr>
              <w:t>Client Group:</w:t>
            </w:r>
          </w:p>
        </w:tc>
        <w:tc>
          <w:tcPr>
            <w:tcW w:w="5635" w:type="dxa"/>
          </w:tcPr>
          <w:p w:rsidR="002309B3" w:rsidRPr="00623287" w:rsidRDefault="002309B3" w:rsidP="00515F36">
            <w:pPr>
              <w:jc w:val="left"/>
              <w:rPr>
                <w:szCs w:val="22"/>
              </w:rPr>
            </w:pPr>
            <w:r w:rsidRPr="00623287">
              <w:t>PT Ocean Mitramas</w:t>
            </w:r>
          </w:p>
        </w:tc>
      </w:tr>
    </w:tbl>
    <w:p w:rsidR="002309B3" w:rsidRPr="00623287" w:rsidRDefault="002309B3" w:rsidP="002309B3">
      <w:pPr>
        <w:ind w:left="2268" w:hanging="2268"/>
        <w:outlineLvl w:val="0"/>
        <w:rPr>
          <w:szCs w:val="22"/>
        </w:rPr>
      </w:pPr>
    </w:p>
    <w:p w:rsidR="002309B3" w:rsidRPr="00623287" w:rsidRDefault="002309B3" w:rsidP="002309B3">
      <w:bookmarkStart w:id="301" w:name="_Toc263209087"/>
      <w:r w:rsidRPr="00623287">
        <w:t>It is confirmed that the fishery defined above falls within the scope of the MSC Principles and Criteria.</w:t>
      </w:r>
      <w:bookmarkEnd w:id="301"/>
    </w:p>
    <w:p w:rsidR="002309B3" w:rsidRPr="00623287" w:rsidRDefault="002309B3" w:rsidP="002309B3">
      <w:pPr>
        <w:pStyle w:val="Heading3"/>
      </w:pPr>
      <w:bookmarkStart w:id="302" w:name="_Toc263209088"/>
      <w:r w:rsidRPr="00623287">
        <w:t>Other fisheries Interacting with UoC</w:t>
      </w:r>
      <w:bookmarkEnd w:id="302"/>
    </w:p>
    <w:p w:rsidR="002309B3" w:rsidRPr="00623287" w:rsidRDefault="002309B3" w:rsidP="002309B3">
      <w:r w:rsidRPr="00623287">
        <w:t>The following fisheries have an interaction with the purse seine fishery: Indonesian long line, troll, pole and line, drift gill net and pelagic  seine fisheries targeting skipjack tuna in the Pacific and Indian oceans; Indonesian long line, troll fisheries targeting yellowfin tuna in the Pacific and Indian oceans. International purse seine and long line fisheries in the Western and Central Pacific; and Other Archipelagic States’ fleets of Philippines and Papua New Guinea.</w:t>
      </w:r>
    </w:p>
    <w:p w:rsidR="002309B3" w:rsidRPr="00623287" w:rsidRDefault="002309B3" w:rsidP="002309B3">
      <w:pPr>
        <w:pStyle w:val="Heading3"/>
      </w:pPr>
      <w:r w:rsidRPr="00623287">
        <w:lastRenderedPageBreak/>
        <w:t>Chain of Custody Issues</w:t>
      </w:r>
    </w:p>
    <w:p w:rsidR="002309B3" w:rsidRPr="00623287" w:rsidRDefault="002309B3" w:rsidP="002309B3">
      <w:r w:rsidRPr="00623287">
        <w:t xml:space="preserve">This fishery usually </w:t>
      </w:r>
      <w:r w:rsidR="00010605">
        <w:t xml:space="preserve">sells skipjack and YFT </w:t>
      </w:r>
      <w:r w:rsidRPr="00623287">
        <w:t>via</w:t>
      </w:r>
      <w:r w:rsidR="00F52DC1">
        <w:t xml:space="preserve"> middlemen to</w:t>
      </w:r>
      <w:r w:rsidRPr="00623287">
        <w:t xml:space="preserve"> canneries. There are no interactions with other fisheries. The boats land direct into canneries. A potential CoC problem could occur if transferring from a non-Certified fishery to a certified one, as most boats, but not all move between the two oceans. If a combination of FADs and free school activity was used. Each fishery would have to be certified. The product would need to be kept separate on board the carrier.</w:t>
      </w:r>
    </w:p>
    <w:p w:rsidR="002309B3" w:rsidRPr="00623287" w:rsidRDefault="002309B3" w:rsidP="002309B3">
      <w:pPr>
        <w:pStyle w:val="Heading3"/>
      </w:pPr>
      <w:bookmarkStart w:id="303" w:name="_Toc263209089"/>
      <w:r w:rsidRPr="00623287">
        <w:t>Key Problems and Obstacles to MSC Certification</w:t>
      </w:r>
      <w:bookmarkEnd w:id="303"/>
    </w:p>
    <w:p w:rsidR="002309B3" w:rsidRPr="00623287" w:rsidRDefault="002309B3" w:rsidP="002309B3">
      <w:pPr>
        <w:pStyle w:val="DefinitionTerm"/>
      </w:pPr>
      <w:r w:rsidRPr="00623287">
        <w:t>Based on the information discussed above, there are a number of areas where performance is below the required level to meet the MSC standard. These are:</w:t>
      </w:r>
    </w:p>
    <w:p w:rsidR="002309B3" w:rsidRPr="00623287" w:rsidRDefault="002309B3" w:rsidP="002309B3">
      <w:pPr>
        <w:pStyle w:val="Heading4"/>
      </w:pPr>
      <w:r w:rsidRPr="00623287">
        <w:t>Principle 1:</w:t>
      </w:r>
    </w:p>
    <w:p w:rsidR="002309B3" w:rsidRPr="00623287" w:rsidRDefault="002309B3" w:rsidP="002309B3">
      <w:pPr>
        <w:pStyle w:val="DefinitionTerm"/>
        <w:numPr>
          <w:ilvl w:val="0"/>
          <w:numId w:val="43"/>
        </w:numPr>
        <w:ind w:left="714" w:hanging="357"/>
      </w:pPr>
      <w:r w:rsidRPr="00623287">
        <w:rPr>
          <w:u w:val="single"/>
        </w:rPr>
        <w:t>Pacific Yellowfin Tuna</w:t>
      </w:r>
      <w:r w:rsidRPr="00623287">
        <w:t>: Poor data on expanding fleets elsewhere in the WCPFC area (in particular, Indonesia and the Philippines) could compromise the accuracy of the stock assessment, and so affect the fisheries meeting of P1 MSC requirements.</w:t>
      </w:r>
    </w:p>
    <w:p w:rsidR="00BE775F" w:rsidRDefault="00BE775F" w:rsidP="00BE775F">
      <w:pPr>
        <w:pStyle w:val="DefinitionTerm"/>
        <w:numPr>
          <w:ilvl w:val="0"/>
          <w:numId w:val="43"/>
        </w:numPr>
        <w:spacing w:after="40"/>
        <w:ind w:left="714" w:hanging="357"/>
      </w:pPr>
      <w:r w:rsidRPr="00623287">
        <w:rPr>
          <w:u w:val="single"/>
        </w:rPr>
        <w:t>Pacific Bigeye Tuna</w:t>
      </w:r>
      <w:r w:rsidRPr="00623287">
        <w:t xml:space="preserve">: significant issue of potential decline in stock. At present </w:t>
      </w:r>
      <w:r>
        <w:t>stock status</w:t>
      </w:r>
      <w:r w:rsidRPr="00623287">
        <w:t xml:space="preserve"> </w:t>
      </w:r>
      <w:r>
        <w:t xml:space="preserve">is not at the point of serious or irreversible harm, </w:t>
      </w:r>
      <w:r w:rsidRPr="00623287">
        <w:t xml:space="preserve">but </w:t>
      </w:r>
      <w:r>
        <w:t xml:space="preserve">the </w:t>
      </w:r>
      <w:r w:rsidRPr="00623287">
        <w:t xml:space="preserve">management measures have limited potential to effectively restrict fishing mortality.  </w:t>
      </w:r>
      <w:r>
        <w:t xml:space="preserve">Unless a significant reduction in FAD related purse seine fisheries, the WCPFC management measures would not be likely to be </w:t>
      </w:r>
      <w:r w:rsidR="001A3765">
        <w:t>support stock recovery</w:t>
      </w:r>
      <w:r>
        <w:t>.</w:t>
      </w:r>
      <w:r w:rsidR="001A3765" w:rsidRPr="001A3765">
        <w:t xml:space="preserve"> </w:t>
      </w:r>
      <w:r w:rsidR="001A3765">
        <w:t>Under the current MSC assessment rules, this fishery would FAIL.</w:t>
      </w:r>
    </w:p>
    <w:p w:rsidR="002309B3" w:rsidRPr="00623287" w:rsidRDefault="002309B3" w:rsidP="002309B3">
      <w:pPr>
        <w:pStyle w:val="DefinitionTerm"/>
        <w:numPr>
          <w:ilvl w:val="0"/>
          <w:numId w:val="43"/>
        </w:numPr>
        <w:ind w:left="714" w:hanging="357"/>
      </w:pPr>
      <w:r w:rsidRPr="00623287">
        <w:t xml:space="preserve">Indonesia is a cooperating non-member of WCPFC. </w:t>
      </w:r>
      <w:r w:rsidRPr="00623287">
        <w:rPr>
          <w:szCs w:val="32"/>
        </w:rPr>
        <w:t>The Government of Indonesia needs to support WCPFC according to the provisions of that treaty and UNFSA.</w:t>
      </w:r>
    </w:p>
    <w:p w:rsidR="002309B3" w:rsidRPr="00623287" w:rsidRDefault="002309B3" w:rsidP="002309B3">
      <w:pPr>
        <w:pStyle w:val="ListParagraph"/>
        <w:numPr>
          <w:ilvl w:val="0"/>
          <w:numId w:val="43"/>
        </w:numPr>
      </w:pPr>
      <w:r w:rsidRPr="00623287">
        <w:t>As a cooperating non-member, Indonesia does not follow the management guidelines set in the WCPFC CMM. It is entitled to do this as an Archipelagic state, but should enter into the spirit of the overall management approach as followed by other Archipelagic state, PNG. WCPFC has recommended restricting effort for all countries to average effort levels between 2000 and 2004, as well as a series of other measures such as 100% observer coverage, and non use of FADs.</w:t>
      </w:r>
    </w:p>
    <w:p w:rsidR="002309B3" w:rsidRPr="00623287" w:rsidRDefault="002309B3" w:rsidP="002309B3">
      <w:pPr>
        <w:pStyle w:val="DefinitionTerm"/>
        <w:numPr>
          <w:ilvl w:val="0"/>
          <w:numId w:val="43"/>
        </w:numPr>
        <w:spacing w:after="40"/>
        <w:ind w:left="714" w:hanging="357"/>
      </w:pPr>
      <w:r w:rsidRPr="00623287">
        <w:t xml:space="preserve">There is a significant absence of management measures applied to this or other tuna fisheries. Management measures should adhere to some of the basic principles advocated by WCPFC. Management measures lacking include no observer coverage, no system of effort limitation, and no bycatch mitigation measures </w:t>
      </w:r>
    </w:p>
    <w:p w:rsidR="002309B3" w:rsidRPr="00623287" w:rsidRDefault="002309B3" w:rsidP="002309B3">
      <w:pPr>
        <w:pStyle w:val="ListParagraph"/>
        <w:numPr>
          <w:ilvl w:val="0"/>
          <w:numId w:val="43"/>
        </w:numPr>
      </w:pPr>
      <w:r w:rsidRPr="00623287">
        <w:t>Management actions need to be introduced for yellowfin and bigeye tunas at IOTC (international) level, and then implemented by the parties.</w:t>
      </w:r>
    </w:p>
    <w:p w:rsidR="00B7668E" w:rsidRPr="00623287" w:rsidRDefault="00B7668E" w:rsidP="00B7668E">
      <w:pPr>
        <w:pStyle w:val="ListParagraph"/>
        <w:numPr>
          <w:ilvl w:val="0"/>
          <w:numId w:val="43"/>
        </w:numPr>
      </w:pPr>
      <w:r w:rsidRPr="00623287">
        <w:t xml:space="preserve">Indonesia information systems are much improved following support from WCPFC and CSIRO/IOTC. There are important gaps in data are the catches from this sector in terms of species composition (tunas and </w:t>
      </w:r>
      <w:r>
        <w:t>juvenile</w:t>
      </w:r>
      <w:r w:rsidRPr="00623287">
        <w:t xml:space="preserve"> tunas), as well as a lack of coherent information on fishing effort. </w:t>
      </w:r>
    </w:p>
    <w:p w:rsidR="002309B3" w:rsidRPr="00623287" w:rsidRDefault="002309B3" w:rsidP="002309B3">
      <w:pPr>
        <w:pStyle w:val="Heading4"/>
      </w:pPr>
      <w:r w:rsidRPr="00623287">
        <w:t>Principle 2:</w:t>
      </w:r>
    </w:p>
    <w:p w:rsidR="00A8462C" w:rsidRDefault="00A8462C" w:rsidP="002309B3">
      <w:pPr>
        <w:pStyle w:val="DefinitionTerm"/>
        <w:numPr>
          <w:ilvl w:val="0"/>
          <w:numId w:val="43"/>
        </w:numPr>
        <w:spacing w:after="40"/>
        <w:ind w:left="714" w:hanging="357"/>
      </w:pPr>
      <w:r>
        <w:t>BET is identified as a vulnerable species.</w:t>
      </w:r>
    </w:p>
    <w:p w:rsidR="002309B3" w:rsidRPr="00623287" w:rsidRDefault="002309B3" w:rsidP="002309B3">
      <w:pPr>
        <w:pStyle w:val="DefinitionTerm"/>
        <w:numPr>
          <w:ilvl w:val="0"/>
          <w:numId w:val="43"/>
        </w:numPr>
        <w:spacing w:after="40"/>
        <w:ind w:left="714" w:hanging="357"/>
      </w:pPr>
      <w:r w:rsidRPr="00623287">
        <w:t>No records of discards exist.  However, given that discarding appears low, it may pass, most likely with a condition.</w:t>
      </w:r>
    </w:p>
    <w:p w:rsidR="00E32695" w:rsidRDefault="002309B3" w:rsidP="002309B3">
      <w:pPr>
        <w:pStyle w:val="DefinitionTerm"/>
        <w:numPr>
          <w:ilvl w:val="0"/>
          <w:numId w:val="43"/>
        </w:numPr>
        <w:spacing w:after="40"/>
        <w:ind w:left="714" w:hanging="357"/>
      </w:pPr>
      <w:r w:rsidRPr="00623287">
        <w:t>Because this fishery has low ETP catch, there is unlikely to be any measures taken to reduce these interactions.  As such</w:t>
      </w:r>
      <w:r w:rsidR="00E32695">
        <w:t>, this is</w:t>
      </w:r>
      <w:r w:rsidR="00E32695" w:rsidRPr="00623287">
        <w:t xml:space="preserve"> </w:t>
      </w:r>
      <w:r w:rsidR="00E32695">
        <w:t>likely</w:t>
      </w:r>
      <w:r w:rsidR="00E32695" w:rsidRPr="00623287">
        <w:t xml:space="preserve">, </w:t>
      </w:r>
      <w:r w:rsidR="00E32695">
        <w:t>to be below standard. Through the MSC process, this would be accompanied by a condition. which would have to be fulfilled within a specified time period.</w:t>
      </w:r>
    </w:p>
    <w:p w:rsidR="002309B3" w:rsidRPr="00623287" w:rsidRDefault="002309B3" w:rsidP="002309B3">
      <w:pPr>
        <w:pStyle w:val="DefinitionTerm"/>
        <w:numPr>
          <w:ilvl w:val="0"/>
          <w:numId w:val="43"/>
        </w:numPr>
        <w:spacing w:after="40"/>
        <w:ind w:left="714" w:hanging="357"/>
      </w:pPr>
      <w:r w:rsidRPr="00623287">
        <w:lastRenderedPageBreak/>
        <w:t>There is little information on ETP bycatch rates in Indonesian purse seine fisheries.  WWF in particular has conducted a number of studies on the issue, but the number of direct observations have been limited.</w:t>
      </w:r>
    </w:p>
    <w:p w:rsidR="002309B3" w:rsidRPr="00623287" w:rsidRDefault="002309B3" w:rsidP="002309B3">
      <w:pPr>
        <w:pStyle w:val="DefinitionTerm"/>
        <w:numPr>
          <w:ilvl w:val="0"/>
          <w:numId w:val="43"/>
        </w:numPr>
        <w:spacing w:after="40"/>
        <w:ind w:left="714" w:hanging="357"/>
      </w:pPr>
      <w:r w:rsidRPr="00623287">
        <w:t>Modelling and historical records suggest that the removal of YFT and BET does impact the pelagic ecosystem, although this is unlikely to be serious or irreversible harm</w:t>
      </w:r>
    </w:p>
    <w:p w:rsidR="000C6A2F" w:rsidRPr="00623287" w:rsidRDefault="000C6A2F" w:rsidP="000C6A2F">
      <w:pPr>
        <w:pStyle w:val="DefinitionTerm"/>
        <w:numPr>
          <w:ilvl w:val="0"/>
          <w:numId w:val="43"/>
        </w:numPr>
        <w:spacing w:after="40"/>
        <w:ind w:left="714" w:hanging="357"/>
      </w:pPr>
      <w:r w:rsidRPr="00623287">
        <w:t xml:space="preserve">Some of the YFT catch is juvenile (e.g. &lt;100 cm), but given the </w:t>
      </w:r>
      <w:r w:rsidR="00A8462C">
        <w:t>current assessment of the fishery</w:t>
      </w:r>
      <w:r w:rsidRPr="00623287">
        <w:t>, it may still pass.</w:t>
      </w:r>
    </w:p>
    <w:p w:rsidR="002309B3" w:rsidRPr="00623287" w:rsidRDefault="002309B3" w:rsidP="002309B3">
      <w:pPr>
        <w:pStyle w:val="DefinitionList"/>
        <w:numPr>
          <w:ilvl w:val="0"/>
          <w:numId w:val="43"/>
        </w:numPr>
        <w:ind w:left="714" w:hanging="357"/>
      </w:pPr>
      <w:r w:rsidRPr="00623287">
        <w:t>It is noted that Decree No. 08 (2010) will eliminate the use of FADs in this fishery. However, some confusion exists as to the interpretation of this new regulation by the industry.</w:t>
      </w:r>
      <w:r w:rsidR="00B7668E">
        <w:t xml:space="preserve"> Will this rule therefore be effective, and will it apply to all FAD fisheries inside and outside territorial limits?</w:t>
      </w:r>
    </w:p>
    <w:p w:rsidR="002309B3" w:rsidRPr="00623287" w:rsidRDefault="002309B3" w:rsidP="002309B3">
      <w:pPr>
        <w:pStyle w:val="Heading4"/>
      </w:pPr>
      <w:r w:rsidRPr="00623287">
        <w:t>Principle 3:</w:t>
      </w:r>
    </w:p>
    <w:p w:rsidR="0016217F" w:rsidRPr="00623287" w:rsidRDefault="0016217F" w:rsidP="0016217F">
      <w:pPr>
        <w:pStyle w:val="DefinitionTerm"/>
        <w:numPr>
          <w:ilvl w:val="0"/>
          <w:numId w:val="43"/>
        </w:numPr>
        <w:spacing w:after="40"/>
        <w:ind w:left="714" w:hanging="357"/>
      </w:pPr>
      <w:r w:rsidRPr="00623287">
        <w:t xml:space="preserve">Long-term objectives include reference to sustainability, but it is not clear whether these supersede economic growth and employment. The continued expansion in fleet sizes over the years, suggests that fisheries priorities are focussed on growth. There is </w:t>
      </w:r>
      <w:r>
        <w:t>implicit</w:t>
      </w:r>
      <w:r w:rsidRPr="00623287">
        <w:t xml:space="preserve"> reference</w:t>
      </w:r>
      <w:r>
        <w:t>s</w:t>
      </w:r>
      <w:r w:rsidRPr="00623287">
        <w:t xml:space="preserve"> to the Precautionary principal, nor Ecosystem Based Fisheries Management.</w:t>
      </w:r>
      <w:r>
        <w:t xml:space="preserve"> These should be strengthened to explicit references</w:t>
      </w:r>
    </w:p>
    <w:p w:rsidR="002309B3" w:rsidRPr="00623287" w:rsidRDefault="002309B3" w:rsidP="002309B3">
      <w:pPr>
        <w:pStyle w:val="DefinitionTerm"/>
        <w:numPr>
          <w:ilvl w:val="0"/>
          <w:numId w:val="43"/>
        </w:numPr>
        <w:spacing w:after="40"/>
        <w:ind w:left="714" w:hanging="357"/>
      </w:pPr>
      <w:r w:rsidRPr="00623287">
        <w:t>Fuel subsidies are likely to create a distortion to fleet activities. It is however noted that these are being gradually reduced.</w:t>
      </w:r>
    </w:p>
    <w:p w:rsidR="002309B3" w:rsidRPr="00623287" w:rsidRDefault="002309B3" w:rsidP="002309B3">
      <w:pPr>
        <w:pStyle w:val="DefinitionTerm"/>
        <w:numPr>
          <w:ilvl w:val="0"/>
          <w:numId w:val="43"/>
        </w:numPr>
        <w:spacing w:after="40"/>
        <w:ind w:left="714" w:hanging="357"/>
      </w:pPr>
      <w:r w:rsidRPr="00623287">
        <w:t xml:space="preserve">Fisheries specific policy objectives have not been set. </w:t>
      </w:r>
    </w:p>
    <w:p w:rsidR="002309B3" w:rsidRPr="00623287" w:rsidRDefault="002309B3" w:rsidP="002309B3">
      <w:pPr>
        <w:pStyle w:val="DefinitionTerm"/>
        <w:numPr>
          <w:ilvl w:val="0"/>
          <w:numId w:val="43"/>
        </w:numPr>
        <w:spacing w:after="40"/>
        <w:ind w:left="714" w:hanging="357"/>
      </w:pPr>
      <w:r w:rsidRPr="00623287">
        <w:t>Decision making processes on the development of fishery action plans have not been implemented</w:t>
      </w:r>
    </w:p>
    <w:p w:rsidR="002309B3" w:rsidRPr="00623287" w:rsidRDefault="002309B3" w:rsidP="002309B3">
      <w:pPr>
        <w:pStyle w:val="DefinitionTerm"/>
        <w:numPr>
          <w:ilvl w:val="0"/>
          <w:numId w:val="43"/>
        </w:numPr>
        <w:spacing w:after="40"/>
        <w:ind w:left="714" w:hanging="357"/>
      </w:pPr>
      <w:r w:rsidRPr="00623287">
        <w:t xml:space="preserve">Good Compliance systems exist but deployment activities are limited by lack of funds. </w:t>
      </w:r>
    </w:p>
    <w:p w:rsidR="002309B3" w:rsidRPr="00623287" w:rsidRDefault="002309B3" w:rsidP="002309B3">
      <w:pPr>
        <w:pStyle w:val="DefinitionTerm"/>
        <w:numPr>
          <w:ilvl w:val="0"/>
          <w:numId w:val="43"/>
        </w:numPr>
        <w:spacing w:after="40"/>
        <w:ind w:left="714" w:hanging="357"/>
      </w:pPr>
      <w:r w:rsidRPr="00623287">
        <w:t>Indonesia’s research activities are significantly underfunded given the strategic importance of the sector. Non-membership of WCFPC is a significant draw back to the research and management processes.</w:t>
      </w:r>
    </w:p>
    <w:p w:rsidR="002309B3" w:rsidRPr="00623287" w:rsidRDefault="002309B3" w:rsidP="002309B3">
      <w:pPr>
        <w:pStyle w:val="DefinitionTerm"/>
        <w:numPr>
          <w:ilvl w:val="0"/>
          <w:numId w:val="43"/>
        </w:numPr>
        <w:ind w:left="714" w:hanging="357"/>
      </w:pPr>
      <w:r w:rsidRPr="00623287">
        <w:t>It is not clear whether the peer review process is functioning correctly. Appropriate systems are in place but management actions appear to be lacking, without any attempt to resolve them.</w:t>
      </w:r>
    </w:p>
    <w:p w:rsidR="002309B3" w:rsidRPr="00623287" w:rsidRDefault="002309B3" w:rsidP="002309B3">
      <w:pPr>
        <w:pStyle w:val="Heading3"/>
      </w:pPr>
      <w:bookmarkStart w:id="304" w:name="_Toc263209090"/>
      <w:r w:rsidRPr="00623287">
        <w:t>Recommendation and Unit(s) of Certification</w:t>
      </w:r>
      <w:bookmarkEnd w:id="304"/>
    </w:p>
    <w:p w:rsidR="002309B3" w:rsidRPr="00623287" w:rsidRDefault="002309B3" w:rsidP="002309B3">
      <w:pPr>
        <w:rPr>
          <w:szCs w:val="22"/>
        </w:rPr>
      </w:pPr>
      <w:r w:rsidRPr="00623287">
        <w:rPr>
          <w:szCs w:val="22"/>
        </w:rPr>
        <w:t xml:space="preserve">It is therefore recommended that the Purse seine (&gt;30 GT) Fishery (as defined in this report) </w:t>
      </w:r>
      <w:r w:rsidRPr="00623287">
        <w:rPr>
          <w:i/>
          <w:szCs w:val="22"/>
        </w:rPr>
        <w:t xml:space="preserve">is not </w:t>
      </w:r>
      <w:r w:rsidRPr="00623287">
        <w:rPr>
          <w:szCs w:val="22"/>
        </w:rPr>
        <w:t>suitably prepared to proceed to Main Assessment against the MSC Principles and Criteria for Sustainable Fishing. There are a number of management actions that would need to be dealt with:</w:t>
      </w:r>
    </w:p>
    <w:p w:rsidR="002309B3" w:rsidRPr="00623287" w:rsidRDefault="002309B3" w:rsidP="002309B3">
      <w:pPr>
        <w:pStyle w:val="ListParagraph"/>
        <w:numPr>
          <w:ilvl w:val="0"/>
          <w:numId w:val="45"/>
        </w:numPr>
        <w:spacing w:after="0"/>
        <w:jc w:val="left"/>
      </w:pPr>
      <w:r w:rsidRPr="00623287">
        <w:t>Implementation of management measures that endorse WCPFC CMMs. Most significantly a system of effort control (VDS), observer coverage and restrictions in the use of FADs</w:t>
      </w:r>
    </w:p>
    <w:p w:rsidR="002309B3" w:rsidRPr="00623287" w:rsidRDefault="002309B3" w:rsidP="002309B3">
      <w:pPr>
        <w:pStyle w:val="ListParagraph"/>
        <w:numPr>
          <w:ilvl w:val="0"/>
          <w:numId w:val="45"/>
        </w:numPr>
        <w:spacing w:after="0"/>
        <w:jc w:val="left"/>
      </w:pPr>
      <w:r w:rsidRPr="00623287">
        <w:t>Implementation of management measures for yellowfin and bigeye tuna by IOTC and endorsed by all parties including Indonesia</w:t>
      </w:r>
    </w:p>
    <w:p w:rsidR="002309B3" w:rsidRPr="00623287" w:rsidRDefault="002309B3" w:rsidP="002309B3">
      <w:pPr>
        <w:pStyle w:val="ListParagraph"/>
        <w:numPr>
          <w:ilvl w:val="0"/>
          <w:numId w:val="45"/>
        </w:numPr>
        <w:spacing w:after="0"/>
        <w:jc w:val="left"/>
      </w:pPr>
      <w:r w:rsidRPr="00623287">
        <w:t>Improved data collection systems on species types, sizes and bycatch species and frequencies</w:t>
      </w:r>
    </w:p>
    <w:p w:rsidR="002309B3" w:rsidRPr="00623287" w:rsidRDefault="002309B3" w:rsidP="002309B3">
      <w:pPr>
        <w:pStyle w:val="ListParagraph"/>
        <w:numPr>
          <w:ilvl w:val="0"/>
          <w:numId w:val="45"/>
        </w:numPr>
        <w:spacing w:after="0"/>
        <w:jc w:val="left"/>
      </w:pPr>
      <w:r w:rsidRPr="00623287">
        <w:t>A management plan that sets clear and unambiguous measures, and that is agreed collectively with the industry</w:t>
      </w:r>
    </w:p>
    <w:p w:rsidR="002309B3" w:rsidRPr="00623287" w:rsidRDefault="002309B3" w:rsidP="002309B3">
      <w:pPr>
        <w:pStyle w:val="ListParagraph"/>
        <w:numPr>
          <w:ilvl w:val="0"/>
          <w:numId w:val="45"/>
        </w:numPr>
        <w:rPr>
          <w:szCs w:val="22"/>
        </w:rPr>
      </w:pPr>
      <w:r w:rsidRPr="00623287">
        <w:rPr>
          <w:szCs w:val="22"/>
        </w:rPr>
        <w:t>A compliance system that is appropriately resourced to implement any strengthened management measures</w:t>
      </w:r>
    </w:p>
    <w:p w:rsidR="002309B3" w:rsidRPr="00623287" w:rsidRDefault="002309B3" w:rsidP="002309B3">
      <w:pPr>
        <w:pStyle w:val="ListParagraph"/>
        <w:numPr>
          <w:ilvl w:val="0"/>
          <w:numId w:val="45"/>
        </w:numPr>
        <w:rPr>
          <w:szCs w:val="22"/>
        </w:rPr>
      </w:pPr>
      <w:r w:rsidRPr="00623287">
        <w:rPr>
          <w:szCs w:val="22"/>
        </w:rPr>
        <w:t xml:space="preserve">A peer review system that ensures </w:t>
      </w:r>
      <w:r w:rsidR="00EA6AA3" w:rsidRPr="00623287">
        <w:rPr>
          <w:szCs w:val="22"/>
        </w:rPr>
        <w:t>that</w:t>
      </w:r>
      <w:r w:rsidRPr="00623287">
        <w:rPr>
          <w:szCs w:val="22"/>
        </w:rPr>
        <w:t xml:space="preserve"> management actions are implemented, especially at decentralised level.</w:t>
      </w:r>
    </w:p>
    <w:p w:rsidR="002309B3" w:rsidRPr="00623287" w:rsidRDefault="002309B3" w:rsidP="002309B3">
      <w:pPr>
        <w:rPr>
          <w:szCs w:val="22"/>
        </w:rPr>
      </w:pPr>
    </w:p>
    <w:p w:rsidR="002309B3" w:rsidRPr="00623287" w:rsidRDefault="002309B3" w:rsidP="002309B3">
      <w:pPr>
        <w:pStyle w:val="Heading2"/>
        <w:rPr>
          <w:szCs w:val="22"/>
        </w:rPr>
      </w:pPr>
      <w:bookmarkStart w:id="305" w:name="_Toc263209092"/>
      <w:bookmarkStart w:id="306" w:name="_Toc263487940"/>
      <w:bookmarkStart w:id="307" w:name="_Toc310933267"/>
      <w:r w:rsidRPr="00623287">
        <w:t>Purse seine &lt; 30 GT</w:t>
      </w:r>
      <w:bookmarkEnd w:id="305"/>
      <w:bookmarkEnd w:id="306"/>
      <w:bookmarkEnd w:id="307"/>
    </w:p>
    <w:p w:rsidR="002309B3" w:rsidRPr="00623287" w:rsidRDefault="002309B3" w:rsidP="002309B3">
      <w:pPr>
        <w:pStyle w:val="Heading3"/>
      </w:pPr>
      <w:r w:rsidRPr="00623287">
        <w:t>Definition of ‘Unit of Certification’ (UoC)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635"/>
      </w:tblGrid>
      <w:tr w:rsidR="002309B3" w:rsidRPr="00623287">
        <w:tc>
          <w:tcPr>
            <w:tcW w:w="2020" w:type="dxa"/>
          </w:tcPr>
          <w:p w:rsidR="002309B3" w:rsidRPr="00623287" w:rsidRDefault="002309B3" w:rsidP="00515F36">
            <w:pPr>
              <w:jc w:val="left"/>
              <w:rPr>
                <w:b/>
                <w:szCs w:val="22"/>
              </w:rPr>
            </w:pPr>
            <w:r w:rsidRPr="00623287">
              <w:rPr>
                <w:b/>
                <w:szCs w:val="22"/>
              </w:rPr>
              <w:t xml:space="preserve">Species: </w:t>
            </w:r>
          </w:p>
        </w:tc>
        <w:tc>
          <w:tcPr>
            <w:tcW w:w="5635" w:type="dxa"/>
          </w:tcPr>
          <w:p w:rsidR="002309B3" w:rsidRPr="00623287" w:rsidRDefault="002309B3" w:rsidP="00515F36">
            <w:pPr>
              <w:rPr>
                <w:sz w:val="22"/>
              </w:rPr>
            </w:pPr>
            <w:r w:rsidRPr="00623287">
              <w:rPr>
                <w:rFonts w:cs="Helvetica"/>
                <w:sz w:val="22"/>
              </w:rPr>
              <w:t>Skipjack tuna (</w:t>
            </w:r>
            <w:r w:rsidRPr="00623287">
              <w:rPr>
                <w:i/>
                <w:sz w:val="22"/>
              </w:rPr>
              <w:t>Katsuwonus pelamis</w:t>
            </w:r>
            <w:r w:rsidRPr="00623287">
              <w:rPr>
                <w:sz w:val="22"/>
              </w:rPr>
              <w:t>)</w:t>
            </w:r>
          </w:p>
          <w:p w:rsidR="002309B3" w:rsidRPr="00623287" w:rsidRDefault="002309B3" w:rsidP="00515F36">
            <w:pPr>
              <w:rPr>
                <w:rFonts w:cs="Helvetica"/>
                <w:sz w:val="20"/>
              </w:rPr>
            </w:pPr>
            <w:r w:rsidRPr="00623287">
              <w:rPr>
                <w:rFonts w:cs="Helvetica"/>
                <w:sz w:val="22"/>
              </w:rPr>
              <w:t>Yellowfin tuna (</w:t>
            </w:r>
            <w:r w:rsidRPr="00623287">
              <w:rPr>
                <w:i/>
                <w:sz w:val="22"/>
                <w:szCs w:val="22"/>
              </w:rPr>
              <w:t>Thunnus albacares)</w:t>
            </w:r>
          </w:p>
        </w:tc>
      </w:tr>
      <w:tr w:rsidR="002309B3" w:rsidRPr="00623287">
        <w:tc>
          <w:tcPr>
            <w:tcW w:w="2020" w:type="dxa"/>
          </w:tcPr>
          <w:p w:rsidR="002309B3" w:rsidRPr="00623287" w:rsidRDefault="002309B3" w:rsidP="00515F36">
            <w:pPr>
              <w:jc w:val="left"/>
              <w:rPr>
                <w:b/>
                <w:szCs w:val="22"/>
              </w:rPr>
            </w:pPr>
            <w:r w:rsidRPr="00623287">
              <w:rPr>
                <w:b/>
                <w:szCs w:val="22"/>
              </w:rPr>
              <w:t>Geographical Area:</w:t>
            </w:r>
          </w:p>
        </w:tc>
        <w:tc>
          <w:tcPr>
            <w:tcW w:w="5635" w:type="dxa"/>
          </w:tcPr>
          <w:p w:rsidR="002309B3" w:rsidRPr="00623287" w:rsidRDefault="002309B3" w:rsidP="00515F36">
            <w:pPr>
              <w:rPr>
                <w:rFonts w:cs="Helvetica"/>
                <w:sz w:val="22"/>
              </w:rPr>
            </w:pPr>
            <w:r w:rsidRPr="00623287">
              <w:rPr>
                <w:rFonts w:cs="Helvetica"/>
                <w:sz w:val="22"/>
              </w:rPr>
              <w:t>Western and Central Pacific and Eastern Indian Ocean</w:t>
            </w:r>
          </w:p>
        </w:tc>
      </w:tr>
      <w:tr w:rsidR="002309B3" w:rsidRPr="00623287">
        <w:tc>
          <w:tcPr>
            <w:tcW w:w="2020" w:type="dxa"/>
          </w:tcPr>
          <w:p w:rsidR="002309B3" w:rsidRPr="00623287" w:rsidRDefault="002309B3" w:rsidP="00515F36">
            <w:pPr>
              <w:jc w:val="left"/>
              <w:rPr>
                <w:b/>
                <w:szCs w:val="22"/>
              </w:rPr>
            </w:pPr>
            <w:r w:rsidRPr="00623287">
              <w:rPr>
                <w:b/>
                <w:szCs w:val="22"/>
              </w:rPr>
              <w:t>Method of Capture:</w:t>
            </w:r>
          </w:p>
        </w:tc>
        <w:tc>
          <w:tcPr>
            <w:tcW w:w="5635" w:type="dxa"/>
          </w:tcPr>
          <w:p w:rsidR="002309B3" w:rsidRPr="00623287" w:rsidRDefault="002309B3" w:rsidP="00515F36">
            <w:pPr>
              <w:jc w:val="left"/>
              <w:rPr>
                <w:szCs w:val="22"/>
              </w:rPr>
            </w:pPr>
            <w:r w:rsidRPr="00623287">
              <w:rPr>
                <w:szCs w:val="22"/>
              </w:rPr>
              <w:t>Purse seine (small mesh 15mm/1 inch)</w:t>
            </w:r>
          </w:p>
        </w:tc>
      </w:tr>
      <w:tr w:rsidR="002309B3" w:rsidRPr="00623287">
        <w:tc>
          <w:tcPr>
            <w:tcW w:w="2020" w:type="dxa"/>
          </w:tcPr>
          <w:p w:rsidR="002309B3" w:rsidRPr="00623287" w:rsidRDefault="002309B3" w:rsidP="00515F36">
            <w:pPr>
              <w:rPr>
                <w:b/>
              </w:rPr>
            </w:pPr>
            <w:r w:rsidRPr="00623287">
              <w:rPr>
                <w:b/>
              </w:rPr>
              <w:t>Management System:</w:t>
            </w:r>
          </w:p>
        </w:tc>
        <w:tc>
          <w:tcPr>
            <w:tcW w:w="5635" w:type="dxa"/>
          </w:tcPr>
          <w:p w:rsidR="002309B3" w:rsidRPr="00623287" w:rsidRDefault="002309B3" w:rsidP="00515F36">
            <w:pPr>
              <w:rPr>
                <w:sz w:val="22"/>
              </w:rPr>
            </w:pPr>
            <w:r w:rsidRPr="00623287">
              <w:rPr>
                <w:sz w:val="22"/>
              </w:rPr>
              <w:t xml:space="preserve">Open access, under the responsibility of DKP Provinsi, and MMAF outside 12 </w:t>
            </w:r>
            <w:r w:rsidR="00EA6AA3" w:rsidRPr="00623287">
              <w:rPr>
                <w:sz w:val="22"/>
              </w:rPr>
              <w:t>n.m</w:t>
            </w:r>
          </w:p>
          <w:p w:rsidR="002309B3" w:rsidRPr="00623287" w:rsidRDefault="002309B3" w:rsidP="00515F36">
            <w:r w:rsidRPr="00623287">
              <w:rPr>
                <w:sz w:val="22"/>
              </w:rPr>
              <w:t>No FAD usage outside 12 nautical miles.</w:t>
            </w:r>
          </w:p>
        </w:tc>
      </w:tr>
      <w:tr w:rsidR="002309B3" w:rsidRPr="00623287">
        <w:tc>
          <w:tcPr>
            <w:tcW w:w="2020" w:type="dxa"/>
          </w:tcPr>
          <w:p w:rsidR="002309B3" w:rsidRPr="00623287" w:rsidRDefault="002309B3" w:rsidP="00515F36">
            <w:pPr>
              <w:jc w:val="left"/>
              <w:rPr>
                <w:b/>
                <w:szCs w:val="22"/>
              </w:rPr>
            </w:pPr>
            <w:r w:rsidRPr="00623287">
              <w:rPr>
                <w:b/>
                <w:szCs w:val="22"/>
              </w:rPr>
              <w:t>Client Group:</w:t>
            </w:r>
          </w:p>
        </w:tc>
        <w:tc>
          <w:tcPr>
            <w:tcW w:w="5635" w:type="dxa"/>
          </w:tcPr>
          <w:p w:rsidR="002309B3" w:rsidRPr="00623287" w:rsidRDefault="002309B3" w:rsidP="00515F36">
            <w:pPr>
              <w:jc w:val="left"/>
              <w:rPr>
                <w:szCs w:val="22"/>
              </w:rPr>
            </w:pPr>
            <w:r w:rsidRPr="00623287">
              <w:t>Unknown</w:t>
            </w:r>
          </w:p>
        </w:tc>
      </w:tr>
    </w:tbl>
    <w:p w:rsidR="002309B3" w:rsidRPr="00623287" w:rsidRDefault="002309B3" w:rsidP="002309B3">
      <w:pPr>
        <w:ind w:left="2268" w:hanging="2268"/>
        <w:outlineLvl w:val="0"/>
        <w:rPr>
          <w:szCs w:val="22"/>
        </w:rPr>
      </w:pPr>
    </w:p>
    <w:p w:rsidR="002309B3" w:rsidRPr="00623287" w:rsidRDefault="002309B3" w:rsidP="002309B3">
      <w:bookmarkStart w:id="308" w:name="_Toc263209093"/>
      <w:r w:rsidRPr="00623287">
        <w:t>It is confirmed that the fishery defined above falls within the scope of the MSC Principles and Criteria.</w:t>
      </w:r>
      <w:bookmarkEnd w:id="308"/>
    </w:p>
    <w:p w:rsidR="002309B3" w:rsidRPr="00623287" w:rsidRDefault="002309B3" w:rsidP="002309B3">
      <w:pPr>
        <w:pStyle w:val="Heading3"/>
      </w:pPr>
      <w:bookmarkStart w:id="309" w:name="_Toc263209094"/>
      <w:r w:rsidRPr="00623287">
        <w:t>Other fisheries Interacting with UoC</w:t>
      </w:r>
      <w:bookmarkEnd w:id="309"/>
    </w:p>
    <w:p w:rsidR="002309B3" w:rsidRPr="00623287" w:rsidRDefault="002309B3" w:rsidP="002309B3">
      <w:r w:rsidRPr="00623287">
        <w:t>The following fisheries have an interaction with the purse seine fishery: Indonesian long line, troll, pole and line, drift gill net and pelagic  seine fisheries targeting skipjack tuna in the Pacific and Indian oceans; Indonesian long line, troll fisheries targeting yellowfin tuna in the Pacific and Indian oceans. International purse seine and long line fisheries in the Western and Central Pacific; and Other Archipelagic States’ fleets of Philippines and Papua New Guinea.</w:t>
      </w:r>
    </w:p>
    <w:p w:rsidR="002309B3" w:rsidRPr="00623287" w:rsidRDefault="002309B3" w:rsidP="002309B3">
      <w:pPr>
        <w:pStyle w:val="Heading3"/>
      </w:pPr>
      <w:r w:rsidRPr="00623287">
        <w:t>Chain of Custody Issues</w:t>
      </w:r>
    </w:p>
    <w:p w:rsidR="002309B3" w:rsidRPr="00623287" w:rsidRDefault="002309B3" w:rsidP="002309B3">
      <w:r w:rsidRPr="00623287">
        <w:t>Fish is sent by carrier to canneries, to the local market or to bait suppliers. A potential CoC problem could occur if transferring from a non-Certified fishery to a certified one, as most boats, but not all move between the two oceans. If a combination of FADs and free school activity was used. Each fishery would have to be certified. The product would need to be kept separate on board the carrier.</w:t>
      </w:r>
    </w:p>
    <w:p w:rsidR="002309B3" w:rsidRPr="00623287" w:rsidRDefault="002309B3" w:rsidP="002309B3">
      <w:pPr>
        <w:pStyle w:val="Heading3"/>
      </w:pPr>
      <w:bookmarkStart w:id="310" w:name="_Toc263209095"/>
      <w:r w:rsidRPr="00623287">
        <w:t>Key Problems and Obstacles to MSC Certification</w:t>
      </w:r>
      <w:bookmarkEnd w:id="310"/>
    </w:p>
    <w:p w:rsidR="002309B3" w:rsidRPr="00623287" w:rsidRDefault="002309B3" w:rsidP="002309B3">
      <w:pPr>
        <w:pStyle w:val="DefinitionTerm"/>
      </w:pPr>
      <w:r w:rsidRPr="00623287">
        <w:t>Based on the information discussed above, there are a number of areas where performance is below the required level to meet the MSC standard. These are:</w:t>
      </w:r>
    </w:p>
    <w:p w:rsidR="002309B3" w:rsidRPr="00623287" w:rsidRDefault="002309B3" w:rsidP="002309B3">
      <w:pPr>
        <w:pStyle w:val="Heading4"/>
      </w:pPr>
      <w:r w:rsidRPr="00623287">
        <w:t>Principle 1:</w:t>
      </w:r>
    </w:p>
    <w:p w:rsidR="002309B3" w:rsidRPr="00623287" w:rsidRDefault="002309B3" w:rsidP="002309B3">
      <w:pPr>
        <w:pStyle w:val="DefinitionTerm"/>
        <w:numPr>
          <w:ilvl w:val="0"/>
          <w:numId w:val="43"/>
        </w:numPr>
        <w:spacing w:after="40"/>
        <w:ind w:left="714" w:hanging="357"/>
      </w:pPr>
      <w:r w:rsidRPr="00623287">
        <w:t>Indian Ocean Yellowfin tuna: Current fishing level too high. Recommended annual catch is around 300,000 tonnes; recent catches have been considerably higher than this.  Current management measures have limited potential to effectively restrict fishing mortality and may limit ability to meet SG</w:t>
      </w:r>
      <w:r w:rsidR="00423197">
        <w:t>6</w:t>
      </w:r>
      <w:r w:rsidRPr="00623287">
        <w:t>0 level.</w:t>
      </w:r>
    </w:p>
    <w:p w:rsidR="002309B3" w:rsidRPr="00623287" w:rsidRDefault="002309B3" w:rsidP="002309B3">
      <w:pPr>
        <w:pStyle w:val="DefinitionTerm"/>
        <w:numPr>
          <w:ilvl w:val="0"/>
          <w:numId w:val="43"/>
        </w:numPr>
        <w:spacing w:after="40"/>
        <w:ind w:left="714" w:hanging="357"/>
      </w:pPr>
      <w:r w:rsidRPr="00623287">
        <w:t xml:space="preserve">Pacific Yellowfin Tuna: Poor data on expanding fleets elsewhere in the WCPFC area (in </w:t>
      </w:r>
      <w:r w:rsidR="00EA6AA3" w:rsidRPr="00623287">
        <w:t>particular</w:t>
      </w:r>
      <w:r w:rsidRPr="00623287">
        <w:t>, Indonesia and the Philippines) could compromise the accuracy of the stock assessment, and so affect the fisheries meeting of P1 MSC requirements.</w:t>
      </w:r>
    </w:p>
    <w:p w:rsidR="002309B3" w:rsidRPr="00623287" w:rsidRDefault="002309B3" w:rsidP="002309B3">
      <w:pPr>
        <w:pStyle w:val="DefinitionTerm"/>
        <w:numPr>
          <w:ilvl w:val="0"/>
          <w:numId w:val="43"/>
        </w:numPr>
        <w:ind w:left="714" w:hanging="357"/>
      </w:pPr>
      <w:r w:rsidRPr="00623287">
        <w:t xml:space="preserve">Indonesia is </w:t>
      </w:r>
      <w:r w:rsidR="005F1697">
        <w:t>C</w:t>
      </w:r>
      <w:r w:rsidRPr="00623287">
        <w:t xml:space="preserve">ooperating </w:t>
      </w:r>
      <w:r w:rsidR="005F1697">
        <w:t>no</w:t>
      </w:r>
      <w:r w:rsidR="00376463">
        <w:t>n-</w:t>
      </w:r>
      <w:r w:rsidRPr="00623287">
        <w:t xml:space="preserve">member of WCPFC. </w:t>
      </w:r>
      <w:r w:rsidRPr="00623287">
        <w:rPr>
          <w:szCs w:val="32"/>
        </w:rPr>
        <w:t>The Government of Indonesia needs to support WCPFC according to the provisions of that treaty and UNFSA.</w:t>
      </w:r>
    </w:p>
    <w:p w:rsidR="002309B3" w:rsidRPr="00623287" w:rsidRDefault="002309B3" w:rsidP="002309B3">
      <w:pPr>
        <w:pStyle w:val="ListParagraph"/>
        <w:numPr>
          <w:ilvl w:val="0"/>
          <w:numId w:val="43"/>
        </w:numPr>
      </w:pPr>
      <w:r w:rsidRPr="00623287">
        <w:lastRenderedPageBreak/>
        <w:t>As a non member, Indonesia does not follow the management guidelines set in the WCPFC CMM. WCPFC has recommended restricting effort for all countries to average effort levels between 2000 and 2004</w:t>
      </w:r>
    </w:p>
    <w:p w:rsidR="002309B3" w:rsidRPr="00623287" w:rsidRDefault="002309B3" w:rsidP="002309B3">
      <w:pPr>
        <w:pStyle w:val="DefinitionTerm"/>
        <w:numPr>
          <w:ilvl w:val="0"/>
          <w:numId w:val="43"/>
        </w:numPr>
        <w:spacing w:after="40"/>
        <w:ind w:left="714" w:hanging="357"/>
      </w:pPr>
      <w:r w:rsidRPr="00623287">
        <w:t>Three is a significant absence of management measures applied to this or other tuna fisheries. Management measures should adhere to some of the basic principles advocated by WCPFC. Management measures lacking include no observer coverage, no system of effort limitation, no bycatch mitigation measures and no closed areas which could prevent heavy juvenile overfishing in some areas (e.g. North Sulawesi and Tomini Bay)</w:t>
      </w:r>
    </w:p>
    <w:p w:rsidR="002309B3" w:rsidRPr="00623287" w:rsidRDefault="002309B3" w:rsidP="002309B3">
      <w:pPr>
        <w:pStyle w:val="ListParagraph"/>
        <w:numPr>
          <w:ilvl w:val="0"/>
          <w:numId w:val="43"/>
        </w:numPr>
      </w:pPr>
      <w:r w:rsidRPr="00623287">
        <w:t xml:space="preserve">Indonesia information systems are much improved following support from WCPFC and CSIRO/IOTC. There are serious gaps in data for this sector in terms of the catch of juvenile yellowfin and bigeye, as well as a lack of coherent information on fishing effort. </w:t>
      </w:r>
    </w:p>
    <w:p w:rsidR="002309B3" w:rsidRPr="00623287" w:rsidRDefault="002309B3" w:rsidP="002309B3">
      <w:pPr>
        <w:ind w:left="360"/>
      </w:pPr>
    </w:p>
    <w:p w:rsidR="002309B3" w:rsidRPr="00623287" w:rsidRDefault="002309B3" w:rsidP="002309B3">
      <w:pPr>
        <w:ind w:left="360"/>
        <w:rPr>
          <w:b/>
          <w:i/>
        </w:rPr>
      </w:pPr>
      <w:r w:rsidRPr="00623287">
        <w:rPr>
          <w:b/>
          <w:i/>
        </w:rPr>
        <w:t>Principle 2:</w:t>
      </w:r>
    </w:p>
    <w:p w:rsidR="002309B3" w:rsidRPr="00623287" w:rsidRDefault="002309B3" w:rsidP="002309B3">
      <w:pPr>
        <w:pStyle w:val="DefinitionTerm"/>
        <w:numPr>
          <w:ilvl w:val="0"/>
          <w:numId w:val="43"/>
        </w:numPr>
        <w:spacing w:after="40"/>
        <w:ind w:left="714" w:hanging="357"/>
      </w:pPr>
      <w:r w:rsidRPr="00623287">
        <w:t xml:space="preserve">Main retained species are small neritic tunas and small pelagic species (e.g. sardines and scads).  The status of neritic tuna species has been formally assessed in Indonesian waters, but application of the RBF is likely to be positive.  However the status of both small pelagic species is poor and poorly managed. The small mesh sizes used by much of this fleet is also another major concern.  </w:t>
      </w:r>
    </w:p>
    <w:p w:rsidR="002309B3" w:rsidRPr="00623287" w:rsidRDefault="002309B3" w:rsidP="002309B3">
      <w:pPr>
        <w:pStyle w:val="DefinitionTerm"/>
        <w:numPr>
          <w:ilvl w:val="0"/>
          <w:numId w:val="43"/>
        </w:numPr>
        <w:spacing w:after="40"/>
        <w:ind w:left="714" w:hanging="357"/>
      </w:pPr>
      <w:r w:rsidRPr="00623287">
        <w:t xml:space="preserve">As retained species, landing records are reasonably comprehensive. Logbook data collection appears to be robust for the larger vessels, although it is expected that under-reporting occurs in vessels &lt;10 GT.  </w:t>
      </w:r>
    </w:p>
    <w:p w:rsidR="002309B3" w:rsidRPr="00623287" w:rsidRDefault="002309B3" w:rsidP="002309B3">
      <w:pPr>
        <w:pStyle w:val="DefinitionTerm"/>
        <w:numPr>
          <w:ilvl w:val="0"/>
          <w:numId w:val="43"/>
        </w:numPr>
        <w:spacing w:after="40"/>
        <w:ind w:left="714" w:hanging="357"/>
      </w:pPr>
      <w:r w:rsidRPr="00623287">
        <w:t xml:space="preserve">There is little information on ETP bycatch rates in Indonesian small purse seine fisheries. </w:t>
      </w:r>
    </w:p>
    <w:p w:rsidR="002309B3" w:rsidRPr="00623287" w:rsidRDefault="002309B3" w:rsidP="002309B3">
      <w:pPr>
        <w:pStyle w:val="DefinitionTerm"/>
        <w:numPr>
          <w:ilvl w:val="0"/>
          <w:numId w:val="43"/>
        </w:numPr>
        <w:spacing w:after="40"/>
        <w:ind w:left="714" w:hanging="357"/>
      </w:pPr>
      <w:r w:rsidRPr="00623287">
        <w:t>Modelling and historical records suggest that the removal of YFT and BET does impact the pelagic ecosystem, although this is unlikely to be serious or irreversible harm</w:t>
      </w:r>
    </w:p>
    <w:p w:rsidR="002309B3" w:rsidRPr="00623287" w:rsidRDefault="002309B3" w:rsidP="002309B3">
      <w:pPr>
        <w:pStyle w:val="DefinitionTerm"/>
        <w:numPr>
          <w:ilvl w:val="0"/>
          <w:numId w:val="43"/>
        </w:numPr>
        <w:spacing w:after="40"/>
        <w:ind w:left="714" w:hanging="357"/>
      </w:pPr>
      <w:r w:rsidRPr="00623287">
        <w:t>High catches of depleted small pelagic stocks (e.g. scad)</w:t>
      </w:r>
    </w:p>
    <w:p w:rsidR="002309B3" w:rsidRPr="00623287" w:rsidRDefault="002309B3" w:rsidP="002309B3">
      <w:pPr>
        <w:pStyle w:val="DefinitionTerm"/>
        <w:numPr>
          <w:ilvl w:val="0"/>
          <w:numId w:val="43"/>
        </w:numPr>
        <w:spacing w:after="40"/>
        <w:ind w:left="714" w:hanging="357"/>
      </w:pPr>
      <w:r w:rsidRPr="00623287">
        <w:t>Some of the YFT catch is juvenile (e.g. &lt;100 cm)</w:t>
      </w:r>
    </w:p>
    <w:p w:rsidR="002309B3" w:rsidRPr="00623287" w:rsidRDefault="002309B3" w:rsidP="002309B3">
      <w:pPr>
        <w:pStyle w:val="DefinitionList"/>
        <w:numPr>
          <w:ilvl w:val="0"/>
          <w:numId w:val="43"/>
        </w:numPr>
        <w:ind w:left="714" w:hanging="357"/>
      </w:pPr>
      <w:r w:rsidRPr="00623287">
        <w:t>It is noted that Decree No. 08 (2010) will eliminate the use of FADs in this fishery. However, some confusion exists as to the interpretation of this new regulation by the industry.</w:t>
      </w:r>
    </w:p>
    <w:p w:rsidR="002309B3" w:rsidRPr="00623287" w:rsidRDefault="002309B3" w:rsidP="002309B3">
      <w:pPr>
        <w:pStyle w:val="DefinitionList"/>
      </w:pPr>
    </w:p>
    <w:p w:rsidR="002309B3" w:rsidRPr="00623287" w:rsidRDefault="002309B3" w:rsidP="002309B3">
      <w:pPr>
        <w:pStyle w:val="Heading4"/>
      </w:pPr>
      <w:r w:rsidRPr="00623287">
        <w:t>Principle 3:</w:t>
      </w:r>
    </w:p>
    <w:p w:rsidR="0016217F" w:rsidRPr="00623287" w:rsidRDefault="0016217F" w:rsidP="0016217F">
      <w:pPr>
        <w:pStyle w:val="DefinitionTerm"/>
        <w:numPr>
          <w:ilvl w:val="0"/>
          <w:numId w:val="43"/>
        </w:numPr>
        <w:spacing w:after="40"/>
        <w:ind w:left="714" w:hanging="357"/>
      </w:pPr>
      <w:r w:rsidRPr="00623287">
        <w:t xml:space="preserve">Long-term objectives include reference to sustainability, but it is not clear whether these supersede economic growth and employment. The continued expansion in fleet sizes over the years, suggests that fisheries priorities are focussed on growth. There is </w:t>
      </w:r>
      <w:r>
        <w:t>implicit</w:t>
      </w:r>
      <w:r w:rsidRPr="00623287">
        <w:t xml:space="preserve"> reference</w:t>
      </w:r>
      <w:r>
        <w:t>s</w:t>
      </w:r>
      <w:r w:rsidRPr="00623287">
        <w:t xml:space="preserve"> to the Precautionary principal, nor Ecosystem Based Fisheries Management.</w:t>
      </w:r>
      <w:r>
        <w:t xml:space="preserve"> These should be strengthened to explicit references</w:t>
      </w:r>
    </w:p>
    <w:p w:rsidR="002309B3" w:rsidRPr="00623287" w:rsidRDefault="002309B3" w:rsidP="002309B3">
      <w:pPr>
        <w:pStyle w:val="DefinitionTerm"/>
        <w:numPr>
          <w:ilvl w:val="0"/>
          <w:numId w:val="43"/>
        </w:numPr>
        <w:spacing w:after="40"/>
        <w:ind w:left="714" w:hanging="357"/>
      </w:pPr>
      <w:r w:rsidRPr="00623287">
        <w:t>Fuel subsidies are likely to create a distortion to fleet activities. It is however noted that these are being gradually reduced.</w:t>
      </w:r>
    </w:p>
    <w:p w:rsidR="002309B3" w:rsidRPr="00623287" w:rsidRDefault="002309B3" w:rsidP="002309B3">
      <w:pPr>
        <w:pStyle w:val="DefinitionTerm"/>
        <w:numPr>
          <w:ilvl w:val="0"/>
          <w:numId w:val="43"/>
        </w:numPr>
        <w:spacing w:after="40"/>
        <w:ind w:left="714" w:hanging="357"/>
      </w:pPr>
      <w:r w:rsidRPr="00623287">
        <w:t xml:space="preserve">Fisheries specific policy objectives have not been set. </w:t>
      </w:r>
    </w:p>
    <w:p w:rsidR="002309B3" w:rsidRPr="00623287" w:rsidRDefault="002309B3" w:rsidP="002309B3">
      <w:pPr>
        <w:pStyle w:val="DefinitionTerm"/>
        <w:numPr>
          <w:ilvl w:val="0"/>
          <w:numId w:val="43"/>
        </w:numPr>
        <w:spacing w:after="40"/>
        <w:ind w:left="714" w:hanging="357"/>
      </w:pPr>
      <w:r w:rsidRPr="00623287">
        <w:t>Decision making processes on the development of fishery action plans have not been implemented</w:t>
      </w:r>
    </w:p>
    <w:p w:rsidR="002309B3" w:rsidRPr="00623287" w:rsidRDefault="002309B3" w:rsidP="002309B3">
      <w:pPr>
        <w:pStyle w:val="DefinitionTerm"/>
        <w:numPr>
          <w:ilvl w:val="0"/>
          <w:numId w:val="43"/>
        </w:numPr>
        <w:spacing w:after="40"/>
        <w:ind w:left="714" w:hanging="357"/>
      </w:pPr>
      <w:r w:rsidRPr="00623287">
        <w:t xml:space="preserve">Good Compliance systems exist but deployment activities are limited by lack of funds. </w:t>
      </w:r>
    </w:p>
    <w:p w:rsidR="002309B3" w:rsidRPr="00623287" w:rsidRDefault="002309B3" w:rsidP="002309B3">
      <w:pPr>
        <w:pStyle w:val="DefinitionTerm"/>
        <w:numPr>
          <w:ilvl w:val="0"/>
          <w:numId w:val="43"/>
        </w:numPr>
        <w:spacing w:after="40"/>
        <w:ind w:left="714" w:hanging="357"/>
      </w:pPr>
      <w:r w:rsidRPr="00623287">
        <w:lastRenderedPageBreak/>
        <w:t xml:space="preserve">Indonesia’s research activities are significantly underfunded given the strategic importance of the sector. Non-membership of </w:t>
      </w:r>
      <w:r w:rsidR="00B610C4" w:rsidRPr="00623287">
        <w:t>WC</w:t>
      </w:r>
      <w:r w:rsidR="00B610C4">
        <w:t>PF</w:t>
      </w:r>
      <w:r w:rsidR="00B610C4" w:rsidRPr="00623287">
        <w:t xml:space="preserve">C </w:t>
      </w:r>
      <w:r w:rsidRPr="00623287">
        <w:t>is a significant draw back to the research and management processes.</w:t>
      </w:r>
    </w:p>
    <w:p w:rsidR="002309B3" w:rsidRPr="00623287" w:rsidRDefault="002309B3" w:rsidP="002309B3">
      <w:pPr>
        <w:pStyle w:val="DefinitionTerm"/>
        <w:numPr>
          <w:ilvl w:val="0"/>
          <w:numId w:val="43"/>
        </w:numPr>
        <w:spacing w:after="40"/>
        <w:ind w:left="714" w:hanging="357"/>
      </w:pPr>
      <w:r w:rsidRPr="00623287">
        <w:t>It is not clear whether the peer review process is functioning correctly. Appropriate systems are in place but management actions appear to be lacking, without any attempt to resolve them.</w:t>
      </w:r>
    </w:p>
    <w:p w:rsidR="002309B3" w:rsidRPr="00623287" w:rsidRDefault="002309B3" w:rsidP="002309B3">
      <w:pPr>
        <w:pStyle w:val="Heading3"/>
      </w:pPr>
      <w:bookmarkStart w:id="311" w:name="_Toc263209096"/>
      <w:r w:rsidRPr="00623287">
        <w:t>Recommendation and Unit(s) of Certification</w:t>
      </w:r>
      <w:bookmarkEnd w:id="311"/>
    </w:p>
    <w:p w:rsidR="002309B3" w:rsidRPr="00623287" w:rsidRDefault="002309B3" w:rsidP="002309B3">
      <w:pPr>
        <w:rPr>
          <w:szCs w:val="22"/>
        </w:rPr>
      </w:pPr>
      <w:r w:rsidRPr="00623287">
        <w:rPr>
          <w:szCs w:val="22"/>
        </w:rPr>
        <w:t xml:space="preserve">It is therefore recommended that the Purse seine (&lt; 30 GT) Fishery (as defined in this report) </w:t>
      </w:r>
      <w:r w:rsidRPr="00623287">
        <w:rPr>
          <w:i/>
          <w:szCs w:val="22"/>
        </w:rPr>
        <w:t xml:space="preserve">is not </w:t>
      </w:r>
      <w:r w:rsidRPr="00623287">
        <w:rPr>
          <w:szCs w:val="22"/>
        </w:rPr>
        <w:t>suitably prepared to proceed to Main Assessment against the MSC Principles and Criteria for Sustainable Fishing. There are a number of management actions that would need to be dealt with:</w:t>
      </w:r>
    </w:p>
    <w:p w:rsidR="002309B3" w:rsidRPr="00623287" w:rsidRDefault="002309B3" w:rsidP="002309B3">
      <w:pPr>
        <w:pStyle w:val="ListParagraph"/>
        <w:numPr>
          <w:ilvl w:val="0"/>
          <w:numId w:val="45"/>
        </w:numPr>
        <w:spacing w:after="0"/>
        <w:jc w:val="left"/>
      </w:pPr>
      <w:r w:rsidRPr="00623287">
        <w:t>Implementation of management measures that endorse WCPFC CMMs. Most significantly a system of effort control, (partial) observer coverage and restrictions in the use of FADs</w:t>
      </w:r>
    </w:p>
    <w:p w:rsidR="002309B3" w:rsidRPr="00623287" w:rsidRDefault="002309B3" w:rsidP="002309B3">
      <w:pPr>
        <w:pStyle w:val="ListParagraph"/>
        <w:numPr>
          <w:ilvl w:val="0"/>
          <w:numId w:val="45"/>
        </w:numPr>
        <w:spacing w:after="0"/>
        <w:jc w:val="left"/>
      </w:pPr>
      <w:r w:rsidRPr="00623287">
        <w:t>Implementation of management measures for yellowfin and bigeye tuna by IOTC and endorsed by all parties including Indonesia</w:t>
      </w:r>
    </w:p>
    <w:p w:rsidR="002309B3" w:rsidRPr="00623287" w:rsidRDefault="002309B3" w:rsidP="002309B3">
      <w:pPr>
        <w:pStyle w:val="ListParagraph"/>
        <w:numPr>
          <w:ilvl w:val="0"/>
          <w:numId w:val="45"/>
        </w:numPr>
        <w:spacing w:after="0"/>
        <w:jc w:val="left"/>
      </w:pPr>
      <w:r w:rsidRPr="00623287">
        <w:t>Improved data collection systems on species types, sizes and bycatch species and frequencies</w:t>
      </w:r>
    </w:p>
    <w:p w:rsidR="002309B3" w:rsidRPr="00623287" w:rsidRDefault="002309B3" w:rsidP="002309B3">
      <w:pPr>
        <w:pStyle w:val="ListParagraph"/>
        <w:numPr>
          <w:ilvl w:val="0"/>
          <w:numId w:val="45"/>
        </w:numPr>
        <w:spacing w:after="0"/>
        <w:jc w:val="left"/>
      </w:pPr>
      <w:r w:rsidRPr="00623287">
        <w:t>A management plan that sets clear and unambiguous measures, and that is agreed collectively with the industry</w:t>
      </w:r>
    </w:p>
    <w:p w:rsidR="002309B3" w:rsidRPr="00623287" w:rsidRDefault="002309B3" w:rsidP="002309B3">
      <w:pPr>
        <w:pStyle w:val="ListParagraph"/>
        <w:numPr>
          <w:ilvl w:val="0"/>
          <w:numId w:val="45"/>
        </w:numPr>
        <w:rPr>
          <w:szCs w:val="22"/>
        </w:rPr>
      </w:pPr>
      <w:r w:rsidRPr="00623287">
        <w:rPr>
          <w:szCs w:val="22"/>
        </w:rPr>
        <w:t>Continued reduction in fuel subsidies</w:t>
      </w:r>
    </w:p>
    <w:p w:rsidR="002309B3" w:rsidRPr="00623287" w:rsidRDefault="002309B3" w:rsidP="002309B3">
      <w:pPr>
        <w:pStyle w:val="ListParagraph"/>
        <w:numPr>
          <w:ilvl w:val="0"/>
          <w:numId w:val="45"/>
        </w:numPr>
        <w:rPr>
          <w:szCs w:val="22"/>
        </w:rPr>
      </w:pPr>
      <w:r w:rsidRPr="00623287">
        <w:rPr>
          <w:szCs w:val="22"/>
        </w:rPr>
        <w:t>An increase in the mesh size to 4 inches to avoid catches of juvenile SKJ, YFT and BET</w:t>
      </w:r>
    </w:p>
    <w:p w:rsidR="002309B3" w:rsidRPr="00623287" w:rsidRDefault="002309B3" w:rsidP="002309B3">
      <w:pPr>
        <w:pStyle w:val="ListParagraph"/>
        <w:numPr>
          <w:ilvl w:val="0"/>
          <w:numId w:val="45"/>
        </w:numPr>
        <w:rPr>
          <w:szCs w:val="22"/>
        </w:rPr>
      </w:pPr>
      <w:r w:rsidRPr="00623287">
        <w:rPr>
          <w:szCs w:val="22"/>
        </w:rPr>
        <w:t>A compliance system that is appropriately resourced to implement any strengthened management measures</w:t>
      </w:r>
    </w:p>
    <w:p w:rsidR="002309B3" w:rsidRPr="00623287" w:rsidRDefault="002309B3" w:rsidP="002309B3">
      <w:pPr>
        <w:pStyle w:val="ListParagraph"/>
        <w:numPr>
          <w:ilvl w:val="0"/>
          <w:numId w:val="45"/>
        </w:numPr>
        <w:rPr>
          <w:szCs w:val="22"/>
        </w:rPr>
      </w:pPr>
      <w:r w:rsidRPr="00623287">
        <w:rPr>
          <w:szCs w:val="22"/>
        </w:rPr>
        <w:t xml:space="preserve">A peer review system that ensures </w:t>
      </w:r>
      <w:r w:rsidR="00EA6AA3" w:rsidRPr="00623287">
        <w:rPr>
          <w:szCs w:val="22"/>
        </w:rPr>
        <w:t>that</w:t>
      </w:r>
      <w:r w:rsidRPr="00623287">
        <w:rPr>
          <w:szCs w:val="22"/>
        </w:rPr>
        <w:t xml:space="preserve"> management actions are implemented, especially at decentralised level.</w:t>
      </w:r>
    </w:p>
    <w:p w:rsidR="002309B3" w:rsidRPr="00623287" w:rsidRDefault="002309B3" w:rsidP="002309B3">
      <w:pPr>
        <w:pStyle w:val="Caption"/>
      </w:pPr>
    </w:p>
    <w:p w:rsidR="002309B3" w:rsidRPr="00623287" w:rsidRDefault="002309B3" w:rsidP="002309B3">
      <w:pPr>
        <w:pStyle w:val="Caption"/>
      </w:pPr>
    </w:p>
    <w:p w:rsidR="002309B3" w:rsidRPr="00623287" w:rsidRDefault="002309B3" w:rsidP="002309B3">
      <w:pPr>
        <w:spacing w:after="0"/>
        <w:jc w:val="left"/>
        <w:rPr>
          <w:b/>
          <w:caps/>
        </w:rPr>
      </w:pPr>
      <w:bookmarkStart w:id="312" w:name="_Toc263209098"/>
      <w:bookmarkStart w:id="313" w:name="_Toc263487941"/>
      <w:r w:rsidRPr="00623287">
        <w:br w:type="page"/>
      </w:r>
    </w:p>
    <w:p w:rsidR="002309B3" w:rsidRPr="00623287" w:rsidRDefault="00C17D2B" w:rsidP="002309B3">
      <w:pPr>
        <w:pStyle w:val="Heading2"/>
      </w:pPr>
      <w:bookmarkStart w:id="314" w:name="_Toc310933268"/>
      <w:bookmarkEnd w:id="312"/>
      <w:bookmarkEnd w:id="313"/>
      <w:r>
        <w:lastRenderedPageBreak/>
        <w:t>Ring Net</w:t>
      </w:r>
      <w:bookmarkEnd w:id="314"/>
    </w:p>
    <w:p w:rsidR="002309B3" w:rsidRPr="00623287" w:rsidRDefault="002309B3" w:rsidP="002309B3">
      <w:pPr>
        <w:pStyle w:val="Heading3"/>
      </w:pPr>
      <w:r w:rsidRPr="00623287">
        <w:t>Definition of ‘Unit of Certification’ (UoC)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635"/>
      </w:tblGrid>
      <w:tr w:rsidR="002309B3" w:rsidRPr="00623287">
        <w:tc>
          <w:tcPr>
            <w:tcW w:w="2020" w:type="dxa"/>
          </w:tcPr>
          <w:p w:rsidR="002309B3" w:rsidRPr="00623287" w:rsidRDefault="002309B3" w:rsidP="00515F36">
            <w:pPr>
              <w:jc w:val="left"/>
              <w:rPr>
                <w:b/>
              </w:rPr>
            </w:pPr>
            <w:r w:rsidRPr="00623287">
              <w:rPr>
                <w:b/>
              </w:rPr>
              <w:t xml:space="preserve">Species: </w:t>
            </w:r>
          </w:p>
        </w:tc>
        <w:tc>
          <w:tcPr>
            <w:tcW w:w="5635" w:type="dxa"/>
          </w:tcPr>
          <w:p w:rsidR="002309B3" w:rsidRPr="00623287" w:rsidRDefault="002309B3" w:rsidP="00515F36">
            <w:r w:rsidRPr="00623287">
              <w:rPr>
                <w:rFonts w:cs="Helvetica"/>
              </w:rPr>
              <w:t>Skipjack tuna (</w:t>
            </w:r>
            <w:r w:rsidRPr="00623287">
              <w:rPr>
                <w:i/>
              </w:rPr>
              <w:t>Katsuwonus pelamis</w:t>
            </w:r>
            <w:r w:rsidRPr="00623287">
              <w:t>)</w:t>
            </w:r>
          </w:p>
        </w:tc>
      </w:tr>
      <w:tr w:rsidR="002309B3" w:rsidRPr="00623287">
        <w:tc>
          <w:tcPr>
            <w:tcW w:w="2020" w:type="dxa"/>
          </w:tcPr>
          <w:p w:rsidR="002309B3" w:rsidRPr="00623287" w:rsidRDefault="002309B3" w:rsidP="00515F36">
            <w:pPr>
              <w:jc w:val="left"/>
              <w:rPr>
                <w:b/>
              </w:rPr>
            </w:pPr>
            <w:r w:rsidRPr="00623287">
              <w:rPr>
                <w:b/>
              </w:rPr>
              <w:t>Geographical area</w:t>
            </w:r>
          </w:p>
        </w:tc>
        <w:tc>
          <w:tcPr>
            <w:tcW w:w="5635" w:type="dxa"/>
          </w:tcPr>
          <w:p w:rsidR="002309B3" w:rsidRPr="00623287" w:rsidRDefault="002309B3" w:rsidP="00515F36">
            <w:pPr>
              <w:rPr>
                <w:rFonts w:cs="Helvetica"/>
              </w:rPr>
            </w:pPr>
            <w:r w:rsidRPr="00623287">
              <w:rPr>
                <w:rFonts w:cs="Helvetica"/>
              </w:rPr>
              <w:t>Eastern Indian Ocean</w:t>
            </w:r>
          </w:p>
        </w:tc>
      </w:tr>
      <w:tr w:rsidR="002309B3" w:rsidRPr="00623287">
        <w:tc>
          <w:tcPr>
            <w:tcW w:w="2020" w:type="dxa"/>
          </w:tcPr>
          <w:p w:rsidR="002309B3" w:rsidRPr="00623287" w:rsidRDefault="002309B3" w:rsidP="00515F36">
            <w:pPr>
              <w:jc w:val="left"/>
              <w:rPr>
                <w:b/>
              </w:rPr>
            </w:pPr>
            <w:r w:rsidRPr="00623287">
              <w:rPr>
                <w:b/>
              </w:rPr>
              <w:t>Method of Capture:</w:t>
            </w:r>
          </w:p>
        </w:tc>
        <w:tc>
          <w:tcPr>
            <w:tcW w:w="5635" w:type="dxa"/>
          </w:tcPr>
          <w:p w:rsidR="002309B3" w:rsidRPr="00623287" w:rsidRDefault="002309B3" w:rsidP="00515F36">
            <w:pPr>
              <w:jc w:val="left"/>
            </w:pPr>
            <w:r w:rsidRPr="00623287">
              <w:t xml:space="preserve"> seine</w:t>
            </w:r>
          </w:p>
        </w:tc>
      </w:tr>
      <w:tr w:rsidR="002309B3" w:rsidRPr="00623287">
        <w:tc>
          <w:tcPr>
            <w:tcW w:w="2020" w:type="dxa"/>
          </w:tcPr>
          <w:p w:rsidR="002309B3" w:rsidRPr="00623287" w:rsidRDefault="002309B3" w:rsidP="00515F36">
            <w:pPr>
              <w:jc w:val="left"/>
              <w:rPr>
                <w:b/>
              </w:rPr>
            </w:pPr>
            <w:r w:rsidRPr="00623287">
              <w:rPr>
                <w:b/>
              </w:rPr>
              <w:t>Management System:</w:t>
            </w:r>
          </w:p>
        </w:tc>
        <w:tc>
          <w:tcPr>
            <w:tcW w:w="5635" w:type="dxa"/>
          </w:tcPr>
          <w:p w:rsidR="002309B3" w:rsidRPr="00623287" w:rsidRDefault="002309B3" w:rsidP="00515F36">
            <w:r w:rsidRPr="00623287">
              <w:t>Open access, under the responsibility of DKP District</w:t>
            </w:r>
          </w:p>
          <w:p w:rsidR="002309B3" w:rsidRPr="00623287" w:rsidRDefault="002309B3" w:rsidP="00515F36"/>
        </w:tc>
      </w:tr>
      <w:tr w:rsidR="002309B3" w:rsidRPr="00623287">
        <w:tc>
          <w:tcPr>
            <w:tcW w:w="2020" w:type="dxa"/>
          </w:tcPr>
          <w:p w:rsidR="002309B3" w:rsidRPr="00623287" w:rsidRDefault="002309B3" w:rsidP="00515F36">
            <w:pPr>
              <w:jc w:val="left"/>
              <w:rPr>
                <w:b/>
              </w:rPr>
            </w:pPr>
            <w:r w:rsidRPr="00623287">
              <w:rPr>
                <w:b/>
              </w:rPr>
              <w:t>Client Group:</w:t>
            </w:r>
          </w:p>
        </w:tc>
        <w:tc>
          <w:tcPr>
            <w:tcW w:w="5635" w:type="dxa"/>
          </w:tcPr>
          <w:p w:rsidR="002309B3" w:rsidRPr="00623287" w:rsidRDefault="002309B3" w:rsidP="00515F36">
            <w:pPr>
              <w:jc w:val="left"/>
            </w:pPr>
            <w:r w:rsidRPr="00623287">
              <w:t>Unknown</w:t>
            </w:r>
          </w:p>
        </w:tc>
      </w:tr>
    </w:tbl>
    <w:p w:rsidR="002309B3" w:rsidRPr="00623287" w:rsidRDefault="002309B3" w:rsidP="002309B3">
      <w:pPr>
        <w:ind w:left="2268" w:hanging="2268"/>
        <w:outlineLvl w:val="0"/>
      </w:pPr>
    </w:p>
    <w:p w:rsidR="002309B3" w:rsidRPr="00623287" w:rsidRDefault="002309B3" w:rsidP="002309B3">
      <w:bookmarkStart w:id="315" w:name="_Toc263209099"/>
      <w:r w:rsidRPr="00623287">
        <w:t>It is confirmed that the fishery defined above falls within the scope of the MSC Principles and Criteria.</w:t>
      </w:r>
      <w:bookmarkEnd w:id="315"/>
    </w:p>
    <w:p w:rsidR="002309B3" w:rsidRPr="00623287" w:rsidRDefault="002309B3" w:rsidP="002309B3">
      <w:pPr>
        <w:pStyle w:val="Heading3"/>
      </w:pPr>
      <w:bookmarkStart w:id="316" w:name="_Toc263209100"/>
      <w:r w:rsidRPr="00623287">
        <w:t>Other fisheries Interacting with UoC</w:t>
      </w:r>
      <w:bookmarkEnd w:id="316"/>
    </w:p>
    <w:p w:rsidR="002309B3" w:rsidRPr="00623287" w:rsidRDefault="002309B3" w:rsidP="002309B3">
      <w:r w:rsidRPr="00623287">
        <w:t xml:space="preserve">The following fisheries have an interaction with the </w:t>
      </w:r>
      <w:r w:rsidR="00376463">
        <w:t>ring net</w:t>
      </w:r>
      <w:r w:rsidRPr="00623287">
        <w:t>: Indonesian purse seine, troll, pole and line and drift gill net fisheries targeting skipjack tuna in the Pacific and Indian oceans; International purse seine fisheries in the Western and Central Pacific; and Other Archipelagic States’ fleets of Philippines and Papua New Guinea.</w:t>
      </w:r>
    </w:p>
    <w:p w:rsidR="002309B3" w:rsidRPr="00623287" w:rsidRDefault="002309B3" w:rsidP="002309B3">
      <w:pPr>
        <w:pStyle w:val="Heading3"/>
      </w:pPr>
      <w:r w:rsidRPr="00623287">
        <w:t>Chain of Custody Issues</w:t>
      </w:r>
    </w:p>
    <w:p w:rsidR="002309B3" w:rsidRPr="00623287" w:rsidRDefault="002309B3" w:rsidP="002309B3">
      <w:pPr>
        <w:rPr>
          <w:szCs w:val="22"/>
        </w:rPr>
      </w:pPr>
      <w:r w:rsidRPr="00623287">
        <w:t xml:space="preserve">Fish is sold direct to domestic markets. There are no CoC issues involved. </w:t>
      </w:r>
      <w:r w:rsidRPr="00623287">
        <w:rPr>
          <w:szCs w:val="22"/>
        </w:rPr>
        <w:t>There are a number of management actions that would need to be dealt with:</w:t>
      </w:r>
    </w:p>
    <w:p w:rsidR="002309B3" w:rsidRPr="00623287" w:rsidRDefault="002309B3" w:rsidP="002309B3">
      <w:pPr>
        <w:pStyle w:val="Heading3"/>
      </w:pPr>
      <w:bookmarkStart w:id="317" w:name="_Toc263209101"/>
      <w:r w:rsidRPr="00623287">
        <w:t>Key Problems and Obstacles to MSC Certification</w:t>
      </w:r>
      <w:bookmarkEnd w:id="317"/>
    </w:p>
    <w:p w:rsidR="002309B3" w:rsidRPr="00623287" w:rsidRDefault="002309B3" w:rsidP="002309B3">
      <w:pPr>
        <w:pStyle w:val="DefinitionTerm"/>
      </w:pPr>
      <w:r w:rsidRPr="00623287">
        <w:t>Based on the information discussed above, there are a number of areas where performance is below the required level to meet the MSC standard. These are:</w:t>
      </w:r>
    </w:p>
    <w:p w:rsidR="002309B3" w:rsidRPr="00623287" w:rsidRDefault="002309B3" w:rsidP="002309B3">
      <w:pPr>
        <w:pStyle w:val="Heading4"/>
      </w:pPr>
      <w:r w:rsidRPr="00623287">
        <w:t>Principle 1:</w:t>
      </w:r>
    </w:p>
    <w:p w:rsidR="002309B3" w:rsidRPr="00623287" w:rsidRDefault="002309B3" w:rsidP="002309B3">
      <w:pPr>
        <w:pStyle w:val="DefinitionTerm"/>
        <w:numPr>
          <w:ilvl w:val="0"/>
          <w:numId w:val="43"/>
        </w:numPr>
        <w:spacing w:after="40"/>
        <w:ind w:left="714" w:hanging="357"/>
      </w:pPr>
      <w:r w:rsidRPr="00623287">
        <w:t>Indian Ocean Skipjack tuna: There is no specific information on the status of skipjack tuna in Indonesian waters. The species status for the Indian Ocean stock has no quantitative stock assessment and only preliminary stock indicators available. Indicators suggest Indian Ocean stock is not overfished, but may not meet MSC requirements due to lack of information on stock status</w:t>
      </w:r>
    </w:p>
    <w:p w:rsidR="002309B3" w:rsidRPr="00623287" w:rsidRDefault="002309B3" w:rsidP="002309B3">
      <w:pPr>
        <w:pStyle w:val="DefinitionTerm"/>
        <w:numPr>
          <w:ilvl w:val="0"/>
          <w:numId w:val="43"/>
        </w:numPr>
        <w:spacing w:after="40"/>
        <w:ind w:left="714" w:hanging="357"/>
      </w:pPr>
      <w:r w:rsidRPr="00623287">
        <w:t>Pacific Skipjack tuna: There is no specific information on the status of skipjack tuna in Indonesian waters though WCPO assessments suggest the stock is not overfished and not subject to overfishing.</w:t>
      </w:r>
    </w:p>
    <w:p w:rsidR="002309B3" w:rsidRPr="00623287" w:rsidRDefault="002309B3" w:rsidP="002309B3">
      <w:pPr>
        <w:pStyle w:val="DefinitionTerm"/>
        <w:numPr>
          <w:ilvl w:val="0"/>
          <w:numId w:val="43"/>
        </w:numPr>
        <w:ind w:left="714" w:hanging="357"/>
      </w:pPr>
      <w:r w:rsidRPr="00623287">
        <w:t xml:space="preserve">Indonesia is a cooperating non-member of WCPFC. </w:t>
      </w:r>
      <w:r w:rsidRPr="00623287">
        <w:rPr>
          <w:szCs w:val="32"/>
        </w:rPr>
        <w:t>The Government of Indonesia needs to support WCPFC according to the provisions of that treaty and UNFSA.</w:t>
      </w:r>
    </w:p>
    <w:p w:rsidR="002309B3" w:rsidRPr="00623287" w:rsidRDefault="002309B3" w:rsidP="002309B3">
      <w:pPr>
        <w:pStyle w:val="ListParagraph"/>
        <w:numPr>
          <w:ilvl w:val="0"/>
          <w:numId w:val="43"/>
        </w:numPr>
      </w:pPr>
      <w:r w:rsidRPr="00623287">
        <w:t>As a cooperating non-member, Indonesia does not follow the management guidelines set in the WCPFC CMM. WCPFC has recommended restricting effort for all countries to average effort levels between 2000 and 2004</w:t>
      </w:r>
    </w:p>
    <w:p w:rsidR="002309B3" w:rsidRPr="00623287" w:rsidRDefault="002309B3" w:rsidP="002309B3">
      <w:pPr>
        <w:pStyle w:val="DefinitionTerm"/>
        <w:numPr>
          <w:ilvl w:val="0"/>
          <w:numId w:val="43"/>
        </w:numPr>
        <w:spacing w:after="40"/>
        <w:ind w:left="714" w:hanging="357"/>
      </w:pPr>
      <w:r w:rsidRPr="00623287">
        <w:t xml:space="preserve">Three is a significant absence of management measures applied to this or other tuna fisheries. Management measures should adhere to some of the basic principles advocated by WCPFC such as effort management. Indonesia information systems are much improved following support from WCPFC and CSIRO/IOTC. There are serious gaps in data for this </w:t>
      </w:r>
      <w:r w:rsidRPr="00623287">
        <w:lastRenderedPageBreak/>
        <w:t>sector in terms of the catch data, as well as a lack of coherent information on fishing effort. This problem is especially acute in the smaller scale fisheries managed by DKP District.</w:t>
      </w:r>
    </w:p>
    <w:p w:rsidR="002309B3" w:rsidRPr="00623287" w:rsidRDefault="002309B3" w:rsidP="002309B3">
      <w:pPr>
        <w:pStyle w:val="DefinitionList"/>
      </w:pPr>
    </w:p>
    <w:p w:rsidR="002309B3" w:rsidRPr="00623287" w:rsidRDefault="002309B3" w:rsidP="002309B3">
      <w:pPr>
        <w:pStyle w:val="Heading4"/>
      </w:pPr>
      <w:r w:rsidRPr="00623287">
        <w:t>Principle 2:</w:t>
      </w:r>
    </w:p>
    <w:p w:rsidR="002309B3" w:rsidRPr="00623287" w:rsidRDefault="002309B3" w:rsidP="002309B3">
      <w:pPr>
        <w:pStyle w:val="DefinitionTerm"/>
        <w:numPr>
          <w:ilvl w:val="0"/>
          <w:numId w:val="43"/>
        </w:numPr>
        <w:spacing w:after="40"/>
        <w:ind w:left="714" w:hanging="357"/>
      </w:pPr>
      <w:r w:rsidRPr="00623287">
        <w:t xml:space="preserve">The neritic tunas are not formally managed, although the former are considered by both IOTC and WCPFC in their overall stock management approaches.   The small mesh size (20 mm) of  seine suggests a high bycatch of immature fish, which has been put as high as 75% .  </w:t>
      </w:r>
    </w:p>
    <w:p w:rsidR="002309B3" w:rsidRPr="00623287" w:rsidRDefault="002309B3" w:rsidP="002309B3">
      <w:pPr>
        <w:pStyle w:val="DefinitionTerm"/>
        <w:numPr>
          <w:ilvl w:val="0"/>
          <w:numId w:val="43"/>
        </w:numPr>
        <w:spacing w:after="40"/>
        <w:ind w:left="714" w:hanging="357"/>
      </w:pPr>
      <w:r w:rsidRPr="00623287">
        <w:t xml:space="preserve">As retained species, landing records are reasonably comprehensive. However much of the fleet operates from smaller ports where landings data collection is less rigorous </w:t>
      </w:r>
    </w:p>
    <w:p w:rsidR="002309B3" w:rsidRPr="00623287" w:rsidRDefault="002309B3" w:rsidP="002309B3">
      <w:pPr>
        <w:pStyle w:val="DefinitionTerm"/>
        <w:numPr>
          <w:ilvl w:val="0"/>
          <w:numId w:val="43"/>
        </w:numPr>
        <w:spacing w:after="40"/>
        <w:ind w:left="714" w:hanging="357"/>
      </w:pPr>
      <w:r w:rsidRPr="00623287">
        <w:t>The level of discarding from this fleet is not known, but is likely to be low.  This PI is impossible to assess at this stage.</w:t>
      </w:r>
    </w:p>
    <w:p w:rsidR="00E32695" w:rsidRDefault="002309B3" w:rsidP="002309B3">
      <w:pPr>
        <w:pStyle w:val="DefinitionTerm"/>
        <w:numPr>
          <w:ilvl w:val="0"/>
          <w:numId w:val="43"/>
        </w:numPr>
        <w:spacing w:after="40"/>
        <w:ind w:left="714" w:hanging="357"/>
      </w:pPr>
      <w:r w:rsidRPr="00623287">
        <w:t>Because this fishery has low ETP catch, there is unlikely to be any measures taken to reduce these interactions.  As such</w:t>
      </w:r>
      <w:r w:rsidR="00E32695">
        <w:t>, , this is</w:t>
      </w:r>
      <w:r w:rsidR="00E32695" w:rsidRPr="00623287">
        <w:t xml:space="preserve"> </w:t>
      </w:r>
      <w:r w:rsidR="00E32695">
        <w:t>likely</w:t>
      </w:r>
      <w:r w:rsidR="00E32695" w:rsidRPr="00623287">
        <w:t xml:space="preserve">, </w:t>
      </w:r>
      <w:r w:rsidR="00E32695">
        <w:t>to be below standard. Through the MSC process, this would be accompanied by a condition. which would have to be fulfilled within a specified time period.</w:t>
      </w:r>
    </w:p>
    <w:p w:rsidR="002309B3" w:rsidRPr="00623287" w:rsidRDefault="002309B3" w:rsidP="002309B3">
      <w:pPr>
        <w:pStyle w:val="DefinitionTerm"/>
        <w:numPr>
          <w:ilvl w:val="0"/>
          <w:numId w:val="43"/>
        </w:numPr>
        <w:spacing w:after="40"/>
        <w:ind w:left="714" w:hanging="357"/>
      </w:pPr>
      <w:r w:rsidRPr="00623287">
        <w:t>There is little information on ETP bycatch rates in Indonesian  seine fisheries.</w:t>
      </w:r>
    </w:p>
    <w:p w:rsidR="002309B3" w:rsidRPr="00623287" w:rsidRDefault="002309B3" w:rsidP="002309B3">
      <w:pPr>
        <w:pStyle w:val="DefinitionTerm"/>
        <w:numPr>
          <w:ilvl w:val="0"/>
          <w:numId w:val="43"/>
        </w:numPr>
        <w:spacing w:after="40"/>
        <w:ind w:left="714" w:hanging="357"/>
      </w:pPr>
      <w:r w:rsidRPr="00623287">
        <w:t xml:space="preserve">No ecosystem management measures are undertaken at national level. Given the scale of the fishery, the small mesh size used and its use of FADs, this PI is unlikely to pass.  </w:t>
      </w:r>
    </w:p>
    <w:p w:rsidR="002309B3" w:rsidRPr="00623287" w:rsidRDefault="002309B3" w:rsidP="002309B3">
      <w:pPr>
        <w:pStyle w:val="DefinitionTerm"/>
        <w:numPr>
          <w:ilvl w:val="0"/>
          <w:numId w:val="43"/>
        </w:numPr>
        <w:ind w:left="714" w:hanging="357"/>
      </w:pPr>
      <w:r w:rsidRPr="00623287">
        <w:t>Total removals may be underestimated as much of the fleet operates from smaller ports where landings data collection is less rigorous. There is probably insufficient information to infer the main impacts of the fishery on the key ecosystem elements</w:t>
      </w:r>
    </w:p>
    <w:p w:rsidR="002309B3" w:rsidRPr="00623287" w:rsidRDefault="002309B3" w:rsidP="002309B3">
      <w:pPr>
        <w:pStyle w:val="Heading4"/>
      </w:pPr>
      <w:r w:rsidRPr="00623287">
        <w:t>Principle 3:</w:t>
      </w:r>
    </w:p>
    <w:p w:rsidR="002309B3" w:rsidRPr="00623287" w:rsidRDefault="002309B3" w:rsidP="002309B3">
      <w:pPr>
        <w:pStyle w:val="DefinitionTerm"/>
        <w:numPr>
          <w:ilvl w:val="0"/>
          <w:numId w:val="43"/>
        </w:numPr>
        <w:spacing w:after="40"/>
        <w:ind w:left="714" w:hanging="357"/>
      </w:pPr>
      <w:r w:rsidRPr="00623287">
        <w:t>There would appear to be some evidence of inadequate consultation processes at District level. This may in part be due to geographical isolation, but not in all cases</w:t>
      </w:r>
    </w:p>
    <w:p w:rsidR="002309B3" w:rsidRPr="00623287" w:rsidRDefault="002309B3" w:rsidP="002309B3">
      <w:pPr>
        <w:pStyle w:val="DefinitionTerm"/>
        <w:numPr>
          <w:ilvl w:val="0"/>
          <w:numId w:val="43"/>
        </w:numPr>
        <w:spacing w:after="40"/>
        <w:ind w:left="714" w:hanging="357"/>
      </w:pPr>
      <w:r w:rsidRPr="00623287">
        <w:t>Subsidies are likely to create a distortion to fleet activities. The coastal sector continues to expand, and support is provided for procurement of fuel and equipment.</w:t>
      </w:r>
    </w:p>
    <w:p w:rsidR="0016217F" w:rsidRPr="00623287" w:rsidRDefault="0016217F" w:rsidP="0016217F">
      <w:pPr>
        <w:pStyle w:val="DefinitionTerm"/>
        <w:numPr>
          <w:ilvl w:val="0"/>
          <w:numId w:val="43"/>
        </w:numPr>
        <w:spacing w:after="40"/>
        <w:ind w:left="714" w:hanging="357"/>
      </w:pPr>
      <w:r w:rsidRPr="00623287">
        <w:t xml:space="preserve">Long-term objectives include reference to sustainability, but it is not clear whether these supersede economic growth and employment. The continued expansion in fleet sizes over the years, suggests that fisheries priorities are focussed on growth. There is </w:t>
      </w:r>
      <w:r>
        <w:t>implicit</w:t>
      </w:r>
      <w:r w:rsidRPr="00623287">
        <w:t xml:space="preserve"> reference</w:t>
      </w:r>
      <w:r>
        <w:t>s</w:t>
      </w:r>
      <w:r w:rsidRPr="00623287">
        <w:t xml:space="preserve"> to the Precautionary principal, nor Ecosystem Based Fisheries Management.</w:t>
      </w:r>
      <w:r>
        <w:t xml:space="preserve"> These should be strengthened to explicit references</w:t>
      </w:r>
    </w:p>
    <w:p w:rsidR="002309B3" w:rsidRPr="00623287" w:rsidRDefault="002309B3" w:rsidP="002309B3">
      <w:pPr>
        <w:pStyle w:val="DefinitionTerm"/>
        <w:numPr>
          <w:ilvl w:val="0"/>
          <w:numId w:val="43"/>
        </w:numPr>
        <w:spacing w:after="40"/>
        <w:ind w:left="714" w:hanging="357"/>
      </w:pPr>
      <w:r w:rsidRPr="00623287">
        <w:t xml:space="preserve">Fisheries specific policy objectives have not been set. </w:t>
      </w:r>
    </w:p>
    <w:p w:rsidR="002309B3" w:rsidRPr="00623287" w:rsidRDefault="002309B3" w:rsidP="002309B3">
      <w:pPr>
        <w:pStyle w:val="DefinitionTerm"/>
        <w:numPr>
          <w:ilvl w:val="0"/>
          <w:numId w:val="43"/>
        </w:numPr>
        <w:spacing w:after="40"/>
        <w:ind w:left="714" w:hanging="357"/>
      </w:pPr>
      <w:r w:rsidRPr="00623287">
        <w:t>Decision making processes on the development of fishery action plans have not been implemented</w:t>
      </w:r>
    </w:p>
    <w:p w:rsidR="002309B3" w:rsidRPr="00623287" w:rsidRDefault="002309B3" w:rsidP="002309B3">
      <w:pPr>
        <w:pStyle w:val="DefinitionTerm"/>
        <w:numPr>
          <w:ilvl w:val="0"/>
          <w:numId w:val="43"/>
        </w:numPr>
        <w:spacing w:after="40"/>
        <w:ind w:left="714" w:hanging="357"/>
      </w:pPr>
      <w:r w:rsidRPr="00623287">
        <w:t xml:space="preserve">Good Compliance systems exist but deployment activities are limited by lack of funds. </w:t>
      </w:r>
    </w:p>
    <w:p w:rsidR="002309B3" w:rsidRPr="00623287" w:rsidRDefault="002309B3" w:rsidP="002309B3">
      <w:pPr>
        <w:pStyle w:val="DefinitionTerm"/>
        <w:numPr>
          <w:ilvl w:val="0"/>
          <w:numId w:val="43"/>
        </w:numPr>
        <w:spacing w:after="40"/>
        <w:ind w:left="714" w:hanging="357"/>
      </w:pPr>
      <w:r w:rsidRPr="00623287">
        <w:t>Indonesia’s research activities are significantly underfunded given the strategic importance of the sector. Non-membership of WC</w:t>
      </w:r>
      <w:r w:rsidR="00B610C4">
        <w:t>PF</w:t>
      </w:r>
      <w:r w:rsidRPr="00623287">
        <w:t>C is a significant draw back to the research and management processes.</w:t>
      </w:r>
    </w:p>
    <w:p w:rsidR="002309B3" w:rsidRPr="00623287" w:rsidRDefault="002309B3" w:rsidP="002309B3">
      <w:pPr>
        <w:pStyle w:val="DefinitionTerm"/>
        <w:numPr>
          <w:ilvl w:val="0"/>
          <w:numId w:val="43"/>
        </w:numPr>
        <w:spacing w:after="40"/>
        <w:ind w:left="714" w:hanging="357"/>
      </w:pPr>
      <w:r w:rsidRPr="00623287">
        <w:t>It is not clear whether the peer review process is functioning correctly. Appropriate systems are in place but management actions appear to be lacking, without any attempt to resolve them.</w:t>
      </w:r>
    </w:p>
    <w:p w:rsidR="002309B3" w:rsidRPr="00623287" w:rsidRDefault="002309B3" w:rsidP="002309B3">
      <w:pPr>
        <w:rPr>
          <w:snapToGrid w:val="0"/>
          <w:color w:val="000000"/>
        </w:rPr>
      </w:pPr>
    </w:p>
    <w:p w:rsidR="002309B3" w:rsidRPr="00623287" w:rsidRDefault="002309B3" w:rsidP="002309B3">
      <w:pPr>
        <w:pStyle w:val="Heading3"/>
      </w:pPr>
      <w:bookmarkStart w:id="318" w:name="_Toc263209102"/>
      <w:r w:rsidRPr="00623287">
        <w:lastRenderedPageBreak/>
        <w:t>Recommendation and Unit(</w:t>
      </w:r>
      <w:r w:rsidR="00B1716D">
        <w:t>s</w:t>
      </w:r>
      <w:r w:rsidRPr="00623287">
        <w:t>) of Certification</w:t>
      </w:r>
      <w:bookmarkEnd w:id="318"/>
    </w:p>
    <w:p w:rsidR="002309B3" w:rsidRPr="00623287" w:rsidRDefault="002309B3" w:rsidP="002309B3">
      <w:pPr>
        <w:rPr>
          <w:szCs w:val="22"/>
        </w:rPr>
      </w:pPr>
      <w:r w:rsidRPr="00623287">
        <w:rPr>
          <w:szCs w:val="22"/>
        </w:rPr>
        <w:t xml:space="preserve">It is therefore recommended that the Pelagic  Seine Fishery (as defined in this report) </w:t>
      </w:r>
      <w:r w:rsidRPr="00623287">
        <w:rPr>
          <w:i/>
          <w:szCs w:val="22"/>
        </w:rPr>
        <w:t xml:space="preserve">is not </w:t>
      </w:r>
      <w:r w:rsidRPr="00623287">
        <w:rPr>
          <w:szCs w:val="22"/>
        </w:rPr>
        <w:t>suitable prepared to proceed to Main Assessment against the MSC Principles and Criteria for Sustainable Fishing. There are a number of management actions that would need to be dealt with:</w:t>
      </w:r>
    </w:p>
    <w:p w:rsidR="002309B3" w:rsidRPr="00623287" w:rsidRDefault="002309B3" w:rsidP="002309B3">
      <w:pPr>
        <w:pStyle w:val="ListParagraph"/>
        <w:numPr>
          <w:ilvl w:val="0"/>
          <w:numId w:val="45"/>
        </w:numPr>
        <w:spacing w:after="0"/>
        <w:jc w:val="left"/>
      </w:pPr>
      <w:r w:rsidRPr="00623287">
        <w:t>Improved data collection systems on species types, sizes and bycatch species and frequencies</w:t>
      </w:r>
    </w:p>
    <w:p w:rsidR="002309B3" w:rsidRPr="00623287" w:rsidRDefault="002309B3" w:rsidP="002309B3">
      <w:pPr>
        <w:pStyle w:val="ListParagraph"/>
        <w:numPr>
          <w:ilvl w:val="0"/>
          <w:numId w:val="45"/>
        </w:numPr>
        <w:spacing w:after="0"/>
        <w:jc w:val="left"/>
      </w:pPr>
      <w:r w:rsidRPr="00623287">
        <w:t>A management plan that sets clear and unambiguous measures, and that is agreed collectively with the industry, but is implemented at district level, including the facility to delegate some responsibilities to</w:t>
      </w:r>
      <w:r w:rsidR="00B610C4">
        <w:t xml:space="preserve"> </w:t>
      </w:r>
      <w:r w:rsidR="009D4F27" w:rsidRPr="009D4F27">
        <w:rPr>
          <w:i/>
        </w:rPr>
        <w:t>kelompok</w:t>
      </w:r>
      <w:r w:rsidRPr="00623287">
        <w:t xml:space="preserve"> level. This will requir</w:t>
      </w:r>
      <w:r w:rsidR="00623287" w:rsidRPr="00623287">
        <w:t>e some strengthening of the low</w:t>
      </w:r>
      <w:r w:rsidRPr="00623287">
        <w:t xml:space="preserve"> level soci</w:t>
      </w:r>
      <w:r w:rsidR="00623287" w:rsidRPr="00623287">
        <w:t>a</w:t>
      </w:r>
      <w:r w:rsidRPr="00623287">
        <w:t>lisation process in some areas.</w:t>
      </w:r>
    </w:p>
    <w:p w:rsidR="002309B3" w:rsidRPr="00623287" w:rsidRDefault="002309B3" w:rsidP="002309B3">
      <w:pPr>
        <w:pStyle w:val="ListParagraph"/>
        <w:numPr>
          <w:ilvl w:val="0"/>
          <w:numId w:val="45"/>
        </w:numPr>
        <w:spacing w:after="0"/>
        <w:jc w:val="left"/>
        <w:rPr>
          <w:szCs w:val="22"/>
        </w:rPr>
      </w:pPr>
      <w:r w:rsidRPr="00623287">
        <w:t>A management plan that seeks to reduce interactions with juvenile skipjack and yellow fin, for example seasonal closures in sensitive areas</w:t>
      </w:r>
    </w:p>
    <w:p w:rsidR="002309B3" w:rsidRPr="00623287" w:rsidRDefault="002309B3" w:rsidP="002309B3">
      <w:pPr>
        <w:pStyle w:val="ListParagraph"/>
        <w:numPr>
          <w:ilvl w:val="0"/>
          <w:numId w:val="45"/>
        </w:numPr>
        <w:rPr>
          <w:szCs w:val="22"/>
        </w:rPr>
      </w:pPr>
      <w:r w:rsidRPr="00623287">
        <w:rPr>
          <w:szCs w:val="22"/>
        </w:rPr>
        <w:t>Continued reduction in fuel subsidies</w:t>
      </w:r>
    </w:p>
    <w:p w:rsidR="002309B3" w:rsidRPr="00623287" w:rsidRDefault="002309B3" w:rsidP="002309B3">
      <w:pPr>
        <w:pStyle w:val="ListParagraph"/>
        <w:numPr>
          <w:ilvl w:val="0"/>
          <w:numId w:val="45"/>
        </w:numPr>
        <w:rPr>
          <w:szCs w:val="22"/>
        </w:rPr>
      </w:pPr>
      <w:r w:rsidRPr="00623287">
        <w:rPr>
          <w:szCs w:val="22"/>
        </w:rPr>
        <w:t>A compliance system that is appropriately resourced to implement any strengthened management measures</w:t>
      </w:r>
    </w:p>
    <w:p w:rsidR="002309B3" w:rsidRPr="00623287" w:rsidRDefault="002309B3" w:rsidP="002309B3">
      <w:pPr>
        <w:pStyle w:val="ListParagraph"/>
        <w:numPr>
          <w:ilvl w:val="0"/>
          <w:numId w:val="45"/>
        </w:numPr>
        <w:rPr>
          <w:szCs w:val="22"/>
        </w:rPr>
      </w:pPr>
      <w:r w:rsidRPr="00623287">
        <w:rPr>
          <w:szCs w:val="22"/>
        </w:rPr>
        <w:t>A peer review system that ensures that management actions are implemented, especially at decentralised level.</w:t>
      </w:r>
    </w:p>
    <w:p w:rsidR="002309B3" w:rsidRPr="00623287" w:rsidRDefault="002309B3" w:rsidP="002309B3">
      <w:pPr>
        <w:rPr>
          <w:szCs w:val="22"/>
        </w:rPr>
      </w:pPr>
    </w:p>
    <w:p w:rsidR="002309B3" w:rsidRPr="00623287" w:rsidRDefault="002309B3" w:rsidP="002309B3">
      <w:pPr>
        <w:pStyle w:val="Heading2"/>
        <w:rPr>
          <w:szCs w:val="22"/>
        </w:rPr>
      </w:pPr>
      <w:bookmarkStart w:id="319" w:name="_Toc263209104"/>
      <w:bookmarkStart w:id="320" w:name="_Toc263487942"/>
      <w:bookmarkStart w:id="321" w:name="_Toc310933269"/>
      <w:r w:rsidRPr="00623287">
        <w:t>Drifting gill net</w:t>
      </w:r>
      <w:bookmarkEnd w:id="319"/>
      <w:bookmarkEnd w:id="320"/>
      <w:bookmarkEnd w:id="321"/>
    </w:p>
    <w:p w:rsidR="002309B3" w:rsidRPr="00623287" w:rsidRDefault="002309B3" w:rsidP="002309B3">
      <w:pPr>
        <w:pStyle w:val="Heading3"/>
      </w:pPr>
      <w:r w:rsidRPr="00623287">
        <w:t>Definition of ‘Unit of Certification’ (UoC)</w:t>
      </w:r>
    </w:p>
    <w:p w:rsidR="002309B3" w:rsidRPr="00623287" w:rsidRDefault="002309B3" w:rsidP="002309B3">
      <w:pPr>
        <w:pStyle w:val="Footer"/>
        <w:tabs>
          <w:tab w:val="left" w:pos="2268"/>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635"/>
      </w:tblGrid>
      <w:tr w:rsidR="002309B3" w:rsidRPr="00623287">
        <w:tc>
          <w:tcPr>
            <w:tcW w:w="2020" w:type="dxa"/>
          </w:tcPr>
          <w:p w:rsidR="002309B3" w:rsidRPr="00623287" w:rsidRDefault="002309B3" w:rsidP="00515F36">
            <w:pPr>
              <w:jc w:val="left"/>
              <w:rPr>
                <w:b/>
                <w:szCs w:val="22"/>
              </w:rPr>
            </w:pPr>
            <w:r w:rsidRPr="00623287">
              <w:rPr>
                <w:b/>
                <w:szCs w:val="22"/>
              </w:rPr>
              <w:t xml:space="preserve">Species: </w:t>
            </w:r>
          </w:p>
        </w:tc>
        <w:tc>
          <w:tcPr>
            <w:tcW w:w="5635" w:type="dxa"/>
          </w:tcPr>
          <w:p w:rsidR="002309B3" w:rsidRPr="00623287" w:rsidRDefault="002309B3" w:rsidP="00515F36">
            <w:pPr>
              <w:rPr>
                <w:sz w:val="22"/>
              </w:rPr>
            </w:pPr>
            <w:r w:rsidRPr="00623287">
              <w:rPr>
                <w:rFonts w:cs="Helvetica"/>
                <w:sz w:val="22"/>
              </w:rPr>
              <w:t>Skipjack tuna (</w:t>
            </w:r>
            <w:r w:rsidRPr="00623287">
              <w:rPr>
                <w:i/>
                <w:sz w:val="22"/>
              </w:rPr>
              <w:t>Katsuwonus pelamis</w:t>
            </w:r>
            <w:r w:rsidRPr="00623287">
              <w:rPr>
                <w:sz w:val="22"/>
              </w:rPr>
              <w:t>)</w:t>
            </w:r>
          </w:p>
        </w:tc>
      </w:tr>
      <w:tr w:rsidR="002309B3" w:rsidRPr="00623287">
        <w:tc>
          <w:tcPr>
            <w:tcW w:w="2020" w:type="dxa"/>
          </w:tcPr>
          <w:p w:rsidR="002309B3" w:rsidRPr="00623287" w:rsidRDefault="002309B3" w:rsidP="00515F36">
            <w:pPr>
              <w:jc w:val="left"/>
              <w:rPr>
                <w:b/>
                <w:szCs w:val="22"/>
              </w:rPr>
            </w:pPr>
            <w:r w:rsidRPr="00623287">
              <w:rPr>
                <w:b/>
                <w:szCs w:val="22"/>
              </w:rPr>
              <w:t>Geographical area</w:t>
            </w:r>
          </w:p>
        </w:tc>
        <w:tc>
          <w:tcPr>
            <w:tcW w:w="5635" w:type="dxa"/>
          </w:tcPr>
          <w:p w:rsidR="002309B3" w:rsidRPr="00623287" w:rsidRDefault="002309B3" w:rsidP="00515F36">
            <w:pPr>
              <w:rPr>
                <w:rFonts w:cs="Helvetica"/>
                <w:sz w:val="22"/>
              </w:rPr>
            </w:pPr>
            <w:r w:rsidRPr="00623287">
              <w:rPr>
                <w:rFonts w:cs="Helvetica"/>
                <w:sz w:val="22"/>
              </w:rPr>
              <w:t>Western and Central Pacific and Eastern Indian Ocean</w:t>
            </w:r>
          </w:p>
        </w:tc>
      </w:tr>
      <w:tr w:rsidR="002309B3" w:rsidRPr="00623287">
        <w:tc>
          <w:tcPr>
            <w:tcW w:w="2020" w:type="dxa"/>
          </w:tcPr>
          <w:p w:rsidR="002309B3" w:rsidRPr="00623287" w:rsidRDefault="002309B3" w:rsidP="00515F36">
            <w:pPr>
              <w:jc w:val="left"/>
              <w:rPr>
                <w:b/>
                <w:szCs w:val="22"/>
              </w:rPr>
            </w:pPr>
            <w:r w:rsidRPr="00623287">
              <w:rPr>
                <w:b/>
                <w:szCs w:val="22"/>
              </w:rPr>
              <w:t>Method of Capture:</w:t>
            </w:r>
          </w:p>
        </w:tc>
        <w:tc>
          <w:tcPr>
            <w:tcW w:w="5635" w:type="dxa"/>
          </w:tcPr>
          <w:p w:rsidR="002309B3" w:rsidRPr="00623287" w:rsidRDefault="002309B3" w:rsidP="00515F36">
            <w:pPr>
              <w:jc w:val="left"/>
              <w:rPr>
                <w:szCs w:val="22"/>
              </w:rPr>
            </w:pPr>
            <w:r w:rsidRPr="00623287">
              <w:rPr>
                <w:szCs w:val="22"/>
              </w:rPr>
              <w:t>Gill net</w:t>
            </w:r>
          </w:p>
        </w:tc>
      </w:tr>
      <w:tr w:rsidR="002309B3" w:rsidRPr="00623287">
        <w:tc>
          <w:tcPr>
            <w:tcW w:w="2020" w:type="dxa"/>
          </w:tcPr>
          <w:p w:rsidR="002309B3" w:rsidRPr="00623287" w:rsidRDefault="002309B3" w:rsidP="00515F36">
            <w:pPr>
              <w:jc w:val="left"/>
              <w:rPr>
                <w:b/>
              </w:rPr>
            </w:pPr>
            <w:r w:rsidRPr="00623287">
              <w:rPr>
                <w:b/>
                <w:szCs w:val="22"/>
              </w:rPr>
              <w:t>Management System:</w:t>
            </w:r>
          </w:p>
        </w:tc>
        <w:tc>
          <w:tcPr>
            <w:tcW w:w="5635" w:type="dxa"/>
          </w:tcPr>
          <w:p w:rsidR="002309B3" w:rsidRPr="00623287" w:rsidRDefault="002309B3" w:rsidP="00515F36">
            <w:r w:rsidRPr="00623287">
              <w:rPr>
                <w:sz w:val="22"/>
              </w:rPr>
              <w:t>Open access, under the responsibility of DKP District</w:t>
            </w:r>
          </w:p>
          <w:p w:rsidR="002309B3" w:rsidRPr="00623287" w:rsidRDefault="002309B3" w:rsidP="00515F36"/>
        </w:tc>
      </w:tr>
      <w:tr w:rsidR="002309B3" w:rsidRPr="00623287">
        <w:tc>
          <w:tcPr>
            <w:tcW w:w="2020" w:type="dxa"/>
          </w:tcPr>
          <w:p w:rsidR="002309B3" w:rsidRPr="00623287" w:rsidRDefault="002309B3" w:rsidP="00515F36">
            <w:pPr>
              <w:jc w:val="left"/>
              <w:rPr>
                <w:b/>
                <w:szCs w:val="22"/>
              </w:rPr>
            </w:pPr>
            <w:r w:rsidRPr="00623287">
              <w:rPr>
                <w:b/>
                <w:szCs w:val="22"/>
              </w:rPr>
              <w:t>Client Group:</w:t>
            </w:r>
          </w:p>
        </w:tc>
        <w:tc>
          <w:tcPr>
            <w:tcW w:w="5635" w:type="dxa"/>
          </w:tcPr>
          <w:p w:rsidR="002309B3" w:rsidRPr="00623287" w:rsidRDefault="002309B3" w:rsidP="00515F36">
            <w:pPr>
              <w:jc w:val="left"/>
              <w:rPr>
                <w:szCs w:val="22"/>
              </w:rPr>
            </w:pPr>
            <w:r w:rsidRPr="00623287">
              <w:t>Unknown</w:t>
            </w:r>
          </w:p>
        </w:tc>
      </w:tr>
    </w:tbl>
    <w:p w:rsidR="002309B3" w:rsidRPr="00623287" w:rsidRDefault="002309B3" w:rsidP="002309B3">
      <w:pPr>
        <w:ind w:left="2268" w:hanging="2268"/>
        <w:outlineLvl w:val="0"/>
        <w:rPr>
          <w:szCs w:val="22"/>
        </w:rPr>
      </w:pPr>
    </w:p>
    <w:p w:rsidR="002309B3" w:rsidRPr="00623287" w:rsidRDefault="002309B3" w:rsidP="002309B3">
      <w:bookmarkStart w:id="322" w:name="_Toc263209105"/>
      <w:r w:rsidRPr="00623287">
        <w:t>It is confirmed that the fishery defined above falls within the scope of the MSC Principles and Criteria.</w:t>
      </w:r>
      <w:bookmarkEnd w:id="322"/>
    </w:p>
    <w:p w:rsidR="002309B3" w:rsidRPr="00623287" w:rsidRDefault="002309B3" w:rsidP="002309B3">
      <w:pPr>
        <w:pStyle w:val="Heading3"/>
      </w:pPr>
      <w:bookmarkStart w:id="323" w:name="_Toc263209106"/>
      <w:r w:rsidRPr="00623287">
        <w:t>Other fisheries Interacting with UoC</w:t>
      </w:r>
      <w:bookmarkEnd w:id="323"/>
    </w:p>
    <w:p w:rsidR="002309B3" w:rsidRPr="00623287" w:rsidRDefault="002309B3" w:rsidP="002309B3">
      <w:r w:rsidRPr="00623287">
        <w:t xml:space="preserve">The following fisheries have an interaction with the </w:t>
      </w:r>
      <w:r w:rsidR="00267D25">
        <w:t>ring net</w:t>
      </w:r>
      <w:r w:rsidRPr="00623287">
        <w:t xml:space="preserve"> fishery: Indonesian purse seine, troll, pole and line and drift gill net fisheries targeting skipjack tuna in the Pacific and Indian oceans; International purse seine fisheries in the Western and Central Pacific; and Other Archipelagic States’ fleets of Philippines and Papua New Guinea.</w:t>
      </w:r>
    </w:p>
    <w:p w:rsidR="002309B3" w:rsidRPr="00623287" w:rsidRDefault="002309B3" w:rsidP="002309B3">
      <w:pPr>
        <w:pStyle w:val="Heading3"/>
      </w:pPr>
      <w:r w:rsidRPr="00623287">
        <w:t>Chain of Custody Issues</w:t>
      </w:r>
    </w:p>
    <w:p w:rsidR="002309B3" w:rsidRPr="00623287" w:rsidRDefault="002309B3" w:rsidP="002309B3">
      <w:r w:rsidRPr="00623287">
        <w:t>Fish is sold direct to domestic markets. There are no CoC issues involved.</w:t>
      </w:r>
    </w:p>
    <w:p w:rsidR="002309B3" w:rsidRPr="00623287" w:rsidRDefault="002309B3" w:rsidP="002309B3">
      <w:pPr>
        <w:pStyle w:val="Heading3"/>
      </w:pPr>
      <w:bookmarkStart w:id="324" w:name="_Toc263209107"/>
      <w:r w:rsidRPr="00623287">
        <w:lastRenderedPageBreak/>
        <w:t>Key Problems and Obstacles to MSC Certification</w:t>
      </w:r>
      <w:bookmarkEnd w:id="324"/>
    </w:p>
    <w:p w:rsidR="002309B3" w:rsidRPr="00623287" w:rsidRDefault="002309B3" w:rsidP="002309B3">
      <w:pPr>
        <w:pStyle w:val="DefinitionTerm"/>
      </w:pPr>
      <w:r w:rsidRPr="00623287">
        <w:t>Based on the information discussed above, there are a number of areas where performance is below the required level to meet the MSC standard. These are:</w:t>
      </w:r>
    </w:p>
    <w:p w:rsidR="002309B3" w:rsidRPr="00623287" w:rsidRDefault="002309B3" w:rsidP="002309B3">
      <w:pPr>
        <w:pStyle w:val="Heading4"/>
      </w:pPr>
      <w:r w:rsidRPr="00623287">
        <w:t>Principle 1:</w:t>
      </w:r>
    </w:p>
    <w:p w:rsidR="002309B3" w:rsidRPr="00623287" w:rsidRDefault="002309B3" w:rsidP="002309B3">
      <w:pPr>
        <w:pStyle w:val="DefinitionTerm"/>
        <w:numPr>
          <w:ilvl w:val="0"/>
          <w:numId w:val="43"/>
        </w:numPr>
        <w:spacing w:after="40"/>
        <w:ind w:left="714" w:hanging="357"/>
      </w:pPr>
      <w:r w:rsidRPr="00623287">
        <w:rPr>
          <w:u w:val="single"/>
        </w:rPr>
        <w:t>Indian Ocean Skipjack tuna</w:t>
      </w:r>
      <w:r w:rsidRPr="00623287">
        <w:t>: There is no specific information on the status of skipjack tuna in Indonesian waters. The species status for the Indian Ocean stock has no quantitative stock assessment and only preliminary stock indicators available. Indicators suggest Indian Ocean stock is not overfished, but may not meet MSC requirements due to lack of information on stock status</w:t>
      </w:r>
    </w:p>
    <w:p w:rsidR="002309B3" w:rsidRPr="00623287" w:rsidRDefault="002309B3" w:rsidP="002309B3">
      <w:pPr>
        <w:pStyle w:val="DefinitionTerm"/>
        <w:numPr>
          <w:ilvl w:val="0"/>
          <w:numId w:val="43"/>
        </w:numPr>
        <w:ind w:left="714" w:hanging="357"/>
      </w:pPr>
      <w:r w:rsidRPr="00623287">
        <w:rPr>
          <w:u w:val="single"/>
        </w:rPr>
        <w:t>Pacific Skipjack tuna</w:t>
      </w:r>
      <w:r w:rsidRPr="00623287">
        <w:t>: There is no specific information on the status of skipjack tuna in Indonesian waters though WCPO assessments suggest the stock is not overfished and not subject to overfishing.</w:t>
      </w:r>
    </w:p>
    <w:p w:rsidR="002309B3" w:rsidRPr="00623287" w:rsidRDefault="002309B3" w:rsidP="002309B3">
      <w:pPr>
        <w:pStyle w:val="DefinitionTerm"/>
        <w:numPr>
          <w:ilvl w:val="0"/>
          <w:numId w:val="43"/>
        </w:numPr>
        <w:ind w:left="714" w:hanging="357"/>
      </w:pPr>
      <w:r w:rsidRPr="00623287">
        <w:t xml:space="preserve">Indonesia is not a member of WCPFC. </w:t>
      </w:r>
      <w:r w:rsidRPr="00623287">
        <w:rPr>
          <w:szCs w:val="32"/>
        </w:rPr>
        <w:t>The Government of Indonesia needs to support WCPFC according to the provisions of that treaty and UNFSA.</w:t>
      </w:r>
    </w:p>
    <w:p w:rsidR="002309B3" w:rsidRPr="00623287" w:rsidRDefault="002309B3" w:rsidP="002309B3">
      <w:pPr>
        <w:pStyle w:val="ListParagraph"/>
        <w:numPr>
          <w:ilvl w:val="0"/>
          <w:numId w:val="43"/>
        </w:numPr>
      </w:pPr>
      <w:r w:rsidRPr="00623287">
        <w:t>As a non member, Indonesia does not follow the management guidelines set in the WCPFC CMM. WCPFC has recommended restricting effort for all countries to average effort levels between 2000 and 2004</w:t>
      </w:r>
    </w:p>
    <w:p w:rsidR="002309B3" w:rsidRPr="00623287" w:rsidRDefault="002309B3" w:rsidP="002309B3">
      <w:pPr>
        <w:pStyle w:val="DefinitionTerm"/>
        <w:numPr>
          <w:ilvl w:val="0"/>
          <w:numId w:val="43"/>
        </w:numPr>
        <w:spacing w:after="40"/>
        <w:ind w:left="714" w:hanging="357"/>
      </w:pPr>
      <w:r w:rsidRPr="00623287">
        <w:t>Three is a significant absence of management measures applied to this or other tuna fisheries. Management measures should adhere to some of the basic principles advocated by WCPFC such as effort management. Indonesia information systems are much improved following support from WCPFC and CSIRO/IOTC. There are serious gaps in data for this sector in terms of the catch data, as well as a lack of coherent information on fishing effort. This problem is especially acute in the smaller scale fisheries managed by DKP District.</w:t>
      </w:r>
    </w:p>
    <w:p w:rsidR="002309B3" w:rsidRPr="00623287" w:rsidRDefault="002309B3" w:rsidP="002309B3">
      <w:pPr>
        <w:pStyle w:val="DefinitionList"/>
      </w:pPr>
    </w:p>
    <w:p w:rsidR="002309B3" w:rsidRPr="00623287" w:rsidRDefault="002309B3" w:rsidP="002309B3">
      <w:pPr>
        <w:pStyle w:val="Heading4"/>
      </w:pPr>
      <w:r w:rsidRPr="00623287">
        <w:t>Principle 2:</w:t>
      </w:r>
    </w:p>
    <w:p w:rsidR="002309B3" w:rsidRPr="00623287" w:rsidRDefault="002309B3" w:rsidP="002309B3">
      <w:pPr>
        <w:pStyle w:val="DefinitionTerm"/>
        <w:numPr>
          <w:ilvl w:val="0"/>
          <w:numId w:val="43"/>
        </w:numPr>
        <w:spacing w:after="40"/>
        <w:ind w:left="714" w:hanging="357"/>
      </w:pPr>
      <w:r w:rsidRPr="00623287">
        <w:t xml:space="preserve">Main retained species is small neritic tunas, sharks, rays and other pelagic / epi-pelagic species.  The status of neritic tuna species has been formally assessed in Indonesian waters, but application of the RBF is likely to be positive.  Sharks populations are under pressure and the relatively high bycatch (up to 15%) will impact scoring.  </w:t>
      </w:r>
    </w:p>
    <w:p w:rsidR="002309B3" w:rsidRPr="00623287" w:rsidRDefault="002309B3" w:rsidP="002309B3">
      <w:pPr>
        <w:pStyle w:val="DefinitionTerm"/>
        <w:numPr>
          <w:ilvl w:val="0"/>
          <w:numId w:val="43"/>
        </w:numPr>
        <w:spacing w:after="40"/>
        <w:ind w:left="714" w:hanging="357"/>
      </w:pPr>
      <w:r w:rsidRPr="00623287">
        <w:t xml:space="preserve">The neritic tunas are not formally managed, although the former are considered by both IOTC and WCPFC in their overall stock management approaches.   The small mesh size (50 mm or even less) of some gillnets suggests a high bycatch of immature fish in some fisheries.  </w:t>
      </w:r>
    </w:p>
    <w:p w:rsidR="002309B3" w:rsidRPr="00623287" w:rsidRDefault="002309B3" w:rsidP="002309B3">
      <w:pPr>
        <w:pStyle w:val="DefinitionTerm"/>
        <w:numPr>
          <w:ilvl w:val="0"/>
          <w:numId w:val="43"/>
        </w:numPr>
        <w:spacing w:after="40"/>
        <w:ind w:left="714" w:hanging="357"/>
      </w:pPr>
      <w:r w:rsidRPr="00623287">
        <w:t>The level of discarding from this fleet is unknown, but is likely to be low and mainly due to high-grading.  This PI is impossible to assess at this stage.</w:t>
      </w:r>
    </w:p>
    <w:p w:rsidR="002309B3" w:rsidRPr="00623287" w:rsidRDefault="002309B3" w:rsidP="002309B3">
      <w:pPr>
        <w:pStyle w:val="DefinitionTerm"/>
        <w:numPr>
          <w:ilvl w:val="0"/>
          <w:numId w:val="43"/>
        </w:numPr>
        <w:spacing w:after="40"/>
        <w:ind w:left="714" w:hanging="357"/>
      </w:pPr>
      <w:r w:rsidRPr="00623287">
        <w:t>The impact, management and information on ETP species with this fishery are unknown</w:t>
      </w:r>
    </w:p>
    <w:p w:rsidR="002309B3" w:rsidRPr="00623287" w:rsidRDefault="002309B3" w:rsidP="002309B3">
      <w:pPr>
        <w:pStyle w:val="DefinitionTerm"/>
        <w:numPr>
          <w:ilvl w:val="0"/>
          <w:numId w:val="43"/>
        </w:numPr>
        <w:spacing w:after="40"/>
        <w:ind w:left="714" w:hanging="357"/>
      </w:pPr>
      <w:r w:rsidRPr="00623287">
        <w:t>There are no physical gear impacts from this surface pelagic fishery.  However gear loss is likely to be high, and given the scale of this fishery, resulting habitat impacts, esp. on coral areas, may be significant.</w:t>
      </w:r>
    </w:p>
    <w:p w:rsidR="002309B3" w:rsidRPr="00623287" w:rsidRDefault="002309B3" w:rsidP="002309B3">
      <w:pPr>
        <w:pStyle w:val="DefinitionTerm"/>
        <w:numPr>
          <w:ilvl w:val="0"/>
          <w:numId w:val="43"/>
        </w:numPr>
        <w:spacing w:after="40"/>
        <w:ind w:left="714" w:hanging="357"/>
      </w:pPr>
      <w:r w:rsidRPr="00623287">
        <w:t xml:space="preserve">No ecosystem management measures are undertaken at national level. Given the scale of the fishery, the small mesh size used and its use of FADs, this PI is unlikely to pass.  </w:t>
      </w:r>
    </w:p>
    <w:p w:rsidR="002309B3" w:rsidRPr="00623287" w:rsidRDefault="002309B3" w:rsidP="002309B3">
      <w:pPr>
        <w:pStyle w:val="DefinitionTerm"/>
        <w:numPr>
          <w:ilvl w:val="0"/>
          <w:numId w:val="43"/>
        </w:numPr>
        <w:ind w:left="714" w:hanging="357"/>
      </w:pPr>
      <w:r w:rsidRPr="00623287">
        <w:t>Total removals are reasonable well known, although may be underestimated for the smaller vessels.  There is probably insufficient information to infer the main impacts of the fishery on the key ecosystem elements</w:t>
      </w:r>
    </w:p>
    <w:p w:rsidR="002309B3" w:rsidRPr="00623287" w:rsidRDefault="002309B3" w:rsidP="002309B3">
      <w:pPr>
        <w:pStyle w:val="Heading4"/>
      </w:pPr>
      <w:r w:rsidRPr="00623287">
        <w:lastRenderedPageBreak/>
        <w:t>Principle 3:</w:t>
      </w:r>
    </w:p>
    <w:p w:rsidR="002309B3" w:rsidRPr="00623287" w:rsidRDefault="002309B3" w:rsidP="002309B3">
      <w:pPr>
        <w:pStyle w:val="DefinitionTerm"/>
        <w:numPr>
          <w:ilvl w:val="0"/>
          <w:numId w:val="43"/>
        </w:numPr>
        <w:spacing w:after="40"/>
        <w:ind w:left="714" w:hanging="357"/>
      </w:pPr>
      <w:r w:rsidRPr="00623287">
        <w:t>There would appear to be some evidence of inadequate consultation processes at District level. This may in part be due to geographical isolation, but not in all cases</w:t>
      </w:r>
    </w:p>
    <w:p w:rsidR="002309B3" w:rsidRPr="00623287" w:rsidRDefault="002309B3" w:rsidP="002309B3">
      <w:pPr>
        <w:pStyle w:val="DefinitionTerm"/>
        <w:numPr>
          <w:ilvl w:val="0"/>
          <w:numId w:val="43"/>
        </w:numPr>
        <w:spacing w:after="40"/>
        <w:ind w:left="714" w:hanging="357"/>
      </w:pPr>
      <w:r w:rsidRPr="00623287">
        <w:t>Subsidies are likely to create a distortion to fleet activities. The coastal sector continues to expand, and support is provided for procurement of fuel and equipment.</w:t>
      </w:r>
    </w:p>
    <w:p w:rsidR="0016217F" w:rsidRPr="00623287" w:rsidRDefault="0016217F" w:rsidP="0016217F">
      <w:pPr>
        <w:pStyle w:val="DefinitionTerm"/>
        <w:numPr>
          <w:ilvl w:val="0"/>
          <w:numId w:val="43"/>
        </w:numPr>
        <w:spacing w:after="40"/>
        <w:ind w:left="714" w:hanging="357"/>
      </w:pPr>
      <w:r w:rsidRPr="00623287">
        <w:t xml:space="preserve">Long-term objectives include reference to sustainability, but it is not clear whether these supersede economic growth and employment. The continued expansion in fleet sizes over the years, suggests that fisheries priorities are focussed on growth. There is </w:t>
      </w:r>
      <w:r>
        <w:t>implicit</w:t>
      </w:r>
      <w:r w:rsidRPr="00623287">
        <w:t xml:space="preserve"> reference</w:t>
      </w:r>
      <w:r>
        <w:t>s</w:t>
      </w:r>
      <w:r w:rsidRPr="00623287">
        <w:t xml:space="preserve"> to the Precautionary principal, nor Ecosystem Based Fisheries Management.</w:t>
      </w:r>
      <w:r>
        <w:t xml:space="preserve"> These should be strengthened to explicit references</w:t>
      </w:r>
    </w:p>
    <w:p w:rsidR="002309B3" w:rsidRPr="00623287" w:rsidRDefault="002309B3" w:rsidP="002309B3">
      <w:pPr>
        <w:pStyle w:val="DefinitionTerm"/>
        <w:numPr>
          <w:ilvl w:val="0"/>
          <w:numId w:val="43"/>
        </w:numPr>
        <w:spacing w:after="40"/>
        <w:ind w:left="714" w:hanging="357"/>
      </w:pPr>
      <w:r w:rsidRPr="00623287">
        <w:t xml:space="preserve">Fisheries specific policy objectives have not been set. </w:t>
      </w:r>
    </w:p>
    <w:p w:rsidR="002309B3" w:rsidRPr="00623287" w:rsidRDefault="002309B3" w:rsidP="002309B3">
      <w:pPr>
        <w:pStyle w:val="DefinitionTerm"/>
        <w:numPr>
          <w:ilvl w:val="0"/>
          <w:numId w:val="43"/>
        </w:numPr>
        <w:spacing w:after="40"/>
        <w:ind w:left="714" w:hanging="357"/>
      </w:pPr>
      <w:r w:rsidRPr="00623287">
        <w:t>Decision making processes on the development of fishery action plans have not been implemented</w:t>
      </w:r>
    </w:p>
    <w:p w:rsidR="002309B3" w:rsidRPr="00623287" w:rsidRDefault="002309B3" w:rsidP="002309B3">
      <w:pPr>
        <w:pStyle w:val="DefinitionTerm"/>
        <w:numPr>
          <w:ilvl w:val="0"/>
          <w:numId w:val="43"/>
        </w:numPr>
        <w:spacing w:after="40"/>
        <w:ind w:left="714" w:hanging="357"/>
      </w:pPr>
      <w:r w:rsidRPr="00623287">
        <w:t xml:space="preserve">Good Compliance systems exist but deployment activities are limited by lack of funds. </w:t>
      </w:r>
    </w:p>
    <w:p w:rsidR="002309B3" w:rsidRPr="00623287" w:rsidRDefault="002309B3" w:rsidP="002309B3">
      <w:pPr>
        <w:pStyle w:val="DefinitionTerm"/>
        <w:numPr>
          <w:ilvl w:val="0"/>
          <w:numId w:val="43"/>
        </w:numPr>
        <w:spacing w:after="40"/>
        <w:ind w:left="714" w:hanging="357"/>
      </w:pPr>
      <w:r w:rsidRPr="00623287">
        <w:t xml:space="preserve">Indonesia’s research activities are significantly underfunded given the strategic importance of the sector. Non-membership of </w:t>
      </w:r>
      <w:r w:rsidR="00B610C4">
        <w:t>WCPFC</w:t>
      </w:r>
      <w:r w:rsidR="00B610C4" w:rsidRPr="00623287">
        <w:t xml:space="preserve"> </w:t>
      </w:r>
      <w:r w:rsidRPr="00623287">
        <w:t>is a significant draw back to the research and management processes.</w:t>
      </w:r>
    </w:p>
    <w:p w:rsidR="002309B3" w:rsidRPr="00623287" w:rsidRDefault="002309B3" w:rsidP="002309B3">
      <w:pPr>
        <w:pStyle w:val="DefinitionTerm"/>
        <w:numPr>
          <w:ilvl w:val="0"/>
          <w:numId w:val="43"/>
        </w:numPr>
        <w:spacing w:after="40"/>
        <w:ind w:left="714" w:hanging="357"/>
      </w:pPr>
      <w:r w:rsidRPr="00623287">
        <w:t>It is not clear whether the peer review process is functioning correctly. Appropriate systems are in place but management actions appear to be lacking, without any attempt to resolve them.</w:t>
      </w:r>
    </w:p>
    <w:p w:rsidR="002309B3" w:rsidRPr="00623287" w:rsidRDefault="002309B3" w:rsidP="002309B3">
      <w:pPr>
        <w:rPr>
          <w:snapToGrid w:val="0"/>
          <w:color w:val="000000"/>
        </w:rPr>
      </w:pPr>
    </w:p>
    <w:p w:rsidR="002309B3" w:rsidRPr="00623287" w:rsidRDefault="002309B3" w:rsidP="002309B3">
      <w:pPr>
        <w:pStyle w:val="Heading3"/>
      </w:pPr>
      <w:bookmarkStart w:id="325" w:name="_Toc263209108"/>
      <w:r w:rsidRPr="00623287">
        <w:t>Recommendation and Unit(S) of Certification</w:t>
      </w:r>
      <w:bookmarkEnd w:id="325"/>
    </w:p>
    <w:p w:rsidR="002309B3" w:rsidRPr="00623287" w:rsidRDefault="002309B3" w:rsidP="002309B3">
      <w:pPr>
        <w:rPr>
          <w:szCs w:val="22"/>
        </w:rPr>
      </w:pPr>
      <w:r w:rsidRPr="00623287">
        <w:rPr>
          <w:szCs w:val="22"/>
        </w:rPr>
        <w:t xml:space="preserve">It is therefore recommended that the Drifting Gill net Fishery (as defined in this report) </w:t>
      </w:r>
      <w:r w:rsidRPr="00623287">
        <w:rPr>
          <w:i/>
          <w:szCs w:val="22"/>
        </w:rPr>
        <w:t xml:space="preserve">is not </w:t>
      </w:r>
      <w:r w:rsidRPr="00623287">
        <w:rPr>
          <w:szCs w:val="22"/>
        </w:rPr>
        <w:t>suitable prepared to proceed to Main Assessment against the MSC Principles and Criteria for Sustainable Fishing. There are a number of management actions that would need to be dealt with:</w:t>
      </w:r>
    </w:p>
    <w:p w:rsidR="002309B3" w:rsidRPr="00623287" w:rsidRDefault="002309B3" w:rsidP="002309B3">
      <w:pPr>
        <w:pStyle w:val="ListParagraph"/>
        <w:numPr>
          <w:ilvl w:val="0"/>
          <w:numId w:val="45"/>
        </w:numPr>
        <w:spacing w:after="0"/>
        <w:jc w:val="left"/>
      </w:pPr>
      <w:r w:rsidRPr="00623287">
        <w:t>Improved data collection systems on species types, sizes and bycatch species and frequencies</w:t>
      </w:r>
    </w:p>
    <w:p w:rsidR="002309B3" w:rsidRPr="00623287" w:rsidRDefault="002309B3" w:rsidP="002309B3">
      <w:pPr>
        <w:pStyle w:val="ListParagraph"/>
        <w:numPr>
          <w:ilvl w:val="0"/>
          <w:numId w:val="45"/>
        </w:numPr>
        <w:spacing w:after="0"/>
        <w:jc w:val="left"/>
      </w:pPr>
      <w:r w:rsidRPr="00623287">
        <w:t>A management plan that sets clear and unambiguous measures, and that is agreed collectively with the industry, but is implemented at district level, including the facility to delegate some responsibilities to kolmpok level. This will require some strengthening of the lower level socilisation process in some areas.</w:t>
      </w:r>
    </w:p>
    <w:p w:rsidR="002309B3" w:rsidRPr="00623287" w:rsidRDefault="002309B3" w:rsidP="002309B3">
      <w:pPr>
        <w:pStyle w:val="ListParagraph"/>
        <w:numPr>
          <w:ilvl w:val="0"/>
          <w:numId w:val="45"/>
        </w:numPr>
        <w:spacing w:after="0"/>
        <w:jc w:val="left"/>
        <w:rPr>
          <w:szCs w:val="22"/>
        </w:rPr>
      </w:pPr>
      <w:r w:rsidRPr="00623287">
        <w:t>A management plan that seeks to reduce interactions with juvenile skipjack and yellow fin, for example seasonal closures in sensitive areas</w:t>
      </w:r>
    </w:p>
    <w:p w:rsidR="002309B3" w:rsidRPr="00623287" w:rsidRDefault="002309B3" w:rsidP="002309B3">
      <w:pPr>
        <w:pStyle w:val="ListParagraph"/>
        <w:numPr>
          <w:ilvl w:val="0"/>
          <w:numId w:val="45"/>
        </w:numPr>
        <w:rPr>
          <w:szCs w:val="22"/>
        </w:rPr>
      </w:pPr>
      <w:r w:rsidRPr="00623287">
        <w:rPr>
          <w:szCs w:val="22"/>
        </w:rPr>
        <w:t>Continued reduction in fuel subsidies</w:t>
      </w:r>
    </w:p>
    <w:p w:rsidR="002309B3" w:rsidRPr="00623287" w:rsidRDefault="002309B3" w:rsidP="002309B3">
      <w:pPr>
        <w:pStyle w:val="ListParagraph"/>
        <w:numPr>
          <w:ilvl w:val="0"/>
          <w:numId w:val="45"/>
        </w:numPr>
        <w:rPr>
          <w:szCs w:val="22"/>
        </w:rPr>
      </w:pPr>
      <w:r w:rsidRPr="00623287">
        <w:rPr>
          <w:szCs w:val="22"/>
        </w:rPr>
        <w:t>A compliance system that is appropriately resourced to implement any strengthened management measures</w:t>
      </w:r>
    </w:p>
    <w:p w:rsidR="002309B3" w:rsidRPr="00623287" w:rsidRDefault="002309B3" w:rsidP="002309B3">
      <w:pPr>
        <w:pStyle w:val="ListParagraph"/>
        <w:numPr>
          <w:ilvl w:val="0"/>
          <w:numId w:val="45"/>
        </w:numPr>
        <w:rPr>
          <w:szCs w:val="22"/>
        </w:rPr>
      </w:pPr>
      <w:r w:rsidRPr="00623287">
        <w:rPr>
          <w:szCs w:val="22"/>
        </w:rPr>
        <w:t>A peer review system that ensures that management actions are implemented, especially at decentralised level.</w:t>
      </w:r>
    </w:p>
    <w:p w:rsidR="004676F8" w:rsidRPr="006949C8" w:rsidRDefault="004676F8" w:rsidP="006949C8">
      <w:pPr>
        <w:jc w:val="left"/>
        <w:rPr>
          <w:b/>
          <w:bCs/>
        </w:rPr>
        <w:sectPr w:rsidR="004676F8" w:rsidRPr="006949C8">
          <w:footerReference w:type="default" r:id="rId41"/>
          <w:pgSz w:w="11907" w:h="16840" w:code="9"/>
          <w:pgMar w:top="1440" w:right="1134" w:bottom="1440" w:left="1440" w:header="720" w:footer="720" w:gutter="0"/>
          <w:cols w:space="720"/>
          <w:docGrid w:linePitch="326"/>
        </w:sectPr>
      </w:pPr>
    </w:p>
    <w:p w:rsidR="002309B3" w:rsidRPr="00623287" w:rsidRDefault="002309B3" w:rsidP="002309B3">
      <w:pPr>
        <w:pStyle w:val="Caption"/>
      </w:pPr>
      <w:bookmarkStart w:id="326" w:name="_Toc310933272"/>
      <w:r w:rsidRPr="00623287">
        <w:lastRenderedPageBreak/>
        <w:t xml:space="preserve">Appendix </w:t>
      </w:r>
      <w:r w:rsidR="005F6B17">
        <w:fldChar w:fldCharType="begin"/>
      </w:r>
      <w:r w:rsidR="00AB60AC">
        <w:instrText xml:space="preserve"> SEQ Appendix \* ALPHABETIC </w:instrText>
      </w:r>
      <w:r w:rsidR="005F6B17">
        <w:fldChar w:fldCharType="separate"/>
      </w:r>
      <w:r w:rsidR="00EA1DE1">
        <w:rPr>
          <w:noProof/>
        </w:rPr>
        <w:t>A</w:t>
      </w:r>
      <w:r w:rsidR="005F6B17">
        <w:fldChar w:fldCharType="end"/>
      </w:r>
      <w:r w:rsidRPr="00623287">
        <w:t>: P1 Stock Assessment</w:t>
      </w:r>
      <w:bookmarkEnd w:id="326"/>
    </w:p>
    <w:p w:rsidR="002309B3" w:rsidRPr="00623287" w:rsidRDefault="002309B3" w:rsidP="002309B3">
      <w:pPr>
        <w:autoSpaceDE w:val="0"/>
        <w:autoSpaceDN w:val="0"/>
        <w:adjustRightInd w:val="0"/>
        <w:jc w:val="left"/>
        <w:rPr>
          <w:b/>
          <w:bCs/>
        </w:rPr>
      </w:pPr>
      <w:r w:rsidRPr="00623287">
        <w:rPr>
          <w:b/>
          <w:bCs/>
        </w:rPr>
        <w:t>Preliminary Evaluation against MSC Principles &amp; Criteria (Indian Ocean)</w:t>
      </w:r>
    </w:p>
    <w:p w:rsidR="002309B3" w:rsidRPr="00623287" w:rsidRDefault="002309B3" w:rsidP="002309B3">
      <w:r w:rsidRPr="00623287">
        <w:t xml:space="preserve">For this pre-assessment, the information available has been used to determine the general position of the fishery using the following checklists.  </w:t>
      </w:r>
    </w:p>
    <w:p w:rsidR="004676F8" w:rsidRPr="00623287" w:rsidRDefault="004676F8" w:rsidP="004676F8">
      <w:pPr>
        <w:pStyle w:val="Caption"/>
      </w:pPr>
      <w:bookmarkStart w:id="327" w:name="_Toc310933286"/>
      <w:r w:rsidRPr="00623287">
        <w:t xml:space="preserve">Table </w:t>
      </w:r>
      <w:r w:rsidR="005F6B17">
        <w:fldChar w:fldCharType="begin"/>
      </w:r>
      <w:r w:rsidR="00AB60AC">
        <w:instrText xml:space="preserve"> SEQ Table \* ARABIC </w:instrText>
      </w:r>
      <w:r w:rsidR="005F6B17">
        <w:fldChar w:fldCharType="separate"/>
      </w:r>
      <w:r w:rsidR="00EA1DE1">
        <w:rPr>
          <w:noProof/>
        </w:rPr>
        <w:t>9</w:t>
      </w:r>
      <w:r w:rsidR="005F6B17">
        <w:fldChar w:fldCharType="end"/>
      </w:r>
      <w:r w:rsidR="005C5D36" w:rsidRPr="00623287">
        <w:t xml:space="preserve">: Scoring summary - P1 </w:t>
      </w:r>
      <w:r w:rsidRPr="00623287">
        <w:t>Stock</w:t>
      </w:r>
      <w:r w:rsidR="005C5D36" w:rsidRPr="00623287">
        <w:t xml:space="preserve"> </w:t>
      </w:r>
      <w:r w:rsidRPr="00623287">
        <w:t>s</w:t>
      </w:r>
      <w:r w:rsidR="005C5D36" w:rsidRPr="00623287">
        <w:t>tatus</w:t>
      </w:r>
      <w:r w:rsidR="00B610C4">
        <w:t xml:space="preserve"> for Indian Ocean and WCPO</w:t>
      </w:r>
      <w:bookmarkEnd w:id="327"/>
    </w:p>
    <w:p w:rsidR="004676F8" w:rsidRPr="00623287" w:rsidRDefault="004C6B70" w:rsidP="004676F8">
      <w:r w:rsidRPr="004C6B70">
        <w:rPr>
          <w:noProof/>
          <w:lang w:val="en-AU" w:eastAsia="en-AU"/>
        </w:rPr>
        <w:drawing>
          <wp:anchor distT="0" distB="0" distL="114300" distR="114300" simplePos="0" relativeHeight="251691008" behindDoc="0" locked="0" layoutInCell="1" allowOverlap="1" wp14:anchorId="6724B58A" wp14:editId="06555ACF">
            <wp:simplePos x="0" y="0"/>
            <wp:positionH relativeFrom="column">
              <wp:posOffset>0</wp:posOffset>
            </wp:positionH>
            <wp:positionV relativeFrom="paragraph">
              <wp:posOffset>0</wp:posOffset>
            </wp:positionV>
            <wp:extent cx="8861425" cy="4210685"/>
            <wp:effectExtent l="25400" t="0" r="3175" b="0"/>
            <wp:wrapTight wrapText="bothSides">
              <wp:wrapPolygon edited="0">
                <wp:start x="-62" y="0"/>
                <wp:lineTo x="-62" y="21499"/>
                <wp:lineTo x="21608" y="21499"/>
                <wp:lineTo x="21608" y="0"/>
                <wp:lineTo x="-62"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8861425" cy="4210685"/>
                    </a:xfrm>
                    <a:prstGeom prst="rect">
                      <a:avLst/>
                    </a:prstGeom>
                    <a:noFill/>
                    <a:ln w="9525">
                      <a:noFill/>
                      <a:miter lim="800000"/>
                      <a:headEnd/>
                      <a:tailEnd/>
                    </a:ln>
                  </pic:spPr>
                </pic:pic>
              </a:graphicData>
            </a:graphic>
          </wp:anchor>
        </w:drawing>
      </w:r>
    </w:p>
    <w:p w:rsidR="004676F8" w:rsidRPr="00623287" w:rsidRDefault="004676F8" w:rsidP="002309B3">
      <w:pPr>
        <w:autoSpaceDE w:val="0"/>
        <w:autoSpaceDN w:val="0"/>
        <w:adjustRightInd w:val="0"/>
        <w:jc w:val="left"/>
        <w:rPr>
          <w:b/>
          <w:bCs/>
        </w:rPr>
        <w:sectPr w:rsidR="004676F8" w:rsidRPr="00623287">
          <w:pgSz w:w="16840" w:h="11907" w:orient="landscape" w:code="9"/>
          <w:pgMar w:top="1440" w:right="1440" w:bottom="1134" w:left="1440" w:header="720" w:footer="720" w:gutter="0"/>
          <w:cols w:space="720"/>
          <w:docGrid w:linePitch="326"/>
        </w:sectPr>
      </w:pPr>
    </w:p>
    <w:p w:rsidR="00E05BDD" w:rsidRPr="00623287" w:rsidRDefault="00E05BDD" w:rsidP="00E05BDD">
      <w:pPr>
        <w:autoSpaceDE w:val="0"/>
        <w:autoSpaceDN w:val="0"/>
        <w:adjustRightInd w:val="0"/>
        <w:jc w:val="left"/>
        <w:rPr>
          <w:b/>
          <w:bCs/>
        </w:rPr>
      </w:pPr>
      <w:r w:rsidRPr="00623287">
        <w:rPr>
          <w:b/>
          <w:bCs/>
        </w:rPr>
        <w:lastRenderedPageBreak/>
        <w:t xml:space="preserve">Principle 1 – </w:t>
      </w:r>
      <w:r w:rsidR="004631D1">
        <w:rPr>
          <w:b/>
          <w:bCs/>
        </w:rPr>
        <w:t xml:space="preserve">Indian Ocean </w:t>
      </w:r>
      <w:r w:rsidRPr="00623287">
        <w:rPr>
          <w:b/>
          <w:bCs/>
        </w:rPr>
        <w:t>Skipjack tuna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1576"/>
        <w:gridCol w:w="801"/>
        <w:gridCol w:w="784"/>
        <w:gridCol w:w="991"/>
        <w:gridCol w:w="3860"/>
      </w:tblGrid>
      <w:tr w:rsidR="00E05BDD" w:rsidRPr="00623287">
        <w:tc>
          <w:tcPr>
            <w:tcW w:w="1170" w:type="dxa"/>
          </w:tcPr>
          <w:p w:rsidR="00E05BDD" w:rsidRPr="00623287" w:rsidRDefault="00E05BDD" w:rsidP="00515F36">
            <w:r w:rsidRPr="00623287">
              <w:t>PI</w:t>
            </w:r>
          </w:p>
        </w:tc>
        <w:tc>
          <w:tcPr>
            <w:tcW w:w="1577" w:type="dxa"/>
          </w:tcPr>
          <w:p w:rsidR="00E05BDD" w:rsidRPr="00623287" w:rsidRDefault="00E05BDD" w:rsidP="00515F36">
            <w:pPr>
              <w:jc w:val="left"/>
            </w:pPr>
            <w:r w:rsidRPr="00623287">
              <w:t>Title</w:t>
            </w:r>
          </w:p>
        </w:tc>
        <w:tc>
          <w:tcPr>
            <w:tcW w:w="791" w:type="dxa"/>
          </w:tcPr>
          <w:p w:rsidR="00E05BDD" w:rsidRPr="00623287" w:rsidRDefault="00E05BDD" w:rsidP="00515F36">
            <w:r w:rsidRPr="00623287">
              <w:t>Below</w:t>
            </w:r>
          </w:p>
        </w:tc>
        <w:tc>
          <w:tcPr>
            <w:tcW w:w="784" w:type="dxa"/>
          </w:tcPr>
          <w:p w:rsidR="00E05BDD" w:rsidRPr="00623287" w:rsidRDefault="00E05BDD" w:rsidP="00515F36">
            <w:pPr>
              <w:jc w:val="left"/>
            </w:pPr>
            <w:r w:rsidRPr="00623287">
              <w:t>Meets</w:t>
            </w:r>
          </w:p>
        </w:tc>
        <w:tc>
          <w:tcPr>
            <w:tcW w:w="987" w:type="dxa"/>
          </w:tcPr>
          <w:p w:rsidR="00E05BDD" w:rsidRPr="00623287" w:rsidRDefault="00E05BDD" w:rsidP="00515F36">
            <w:pPr>
              <w:jc w:val="left"/>
            </w:pPr>
            <w:r w:rsidRPr="00623287">
              <w:t>Exceeds</w:t>
            </w:r>
          </w:p>
        </w:tc>
        <w:tc>
          <w:tcPr>
            <w:tcW w:w="3871" w:type="dxa"/>
          </w:tcPr>
          <w:p w:rsidR="00E05BDD" w:rsidRPr="00623287" w:rsidRDefault="00E05BDD" w:rsidP="00515F36">
            <w:pPr>
              <w:jc w:val="left"/>
            </w:pPr>
            <w:r w:rsidRPr="00623287">
              <w:t>Reference</w:t>
            </w:r>
          </w:p>
        </w:tc>
      </w:tr>
      <w:tr w:rsidR="00E05BDD" w:rsidRPr="00623287">
        <w:tc>
          <w:tcPr>
            <w:tcW w:w="1170" w:type="dxa"/>
          </w:tcPr>
          <w:p w:rsidR="00E05BDD" w:rsidRPr="00623287" w:rsidRDefault="00E05BDD" w:rsidP="00515F36">
            <w:r w:rsidRPr="00623287">
              <w:t>1.1.1</w:t>
            </w:r>
          </w:p>
          <w:p w:rsidR="00E05BDD" w:rsidRPr="00623287" w:rsidRDefault="00E05BDD" w:rsidP="00515F36"/>
        </w:tc>
        <w:tc>
          <w:tcPr>
            <w:tcW w:w="1577" w:type="dxa"/>
          </w:tcPr>
          <w:p w:rsidR="00E05BDD" w:rsidRPr="00623287" w:rsidRDefault="00E05BDD" w:rsidP="00515F36">
            <w:pPr>
              <w:jc w:val="left"/>
            </w:pPr>
            <w:r w:rsidRPr="00623287">
              <w:t>Target spp status</w:t>
            </w:r>
          </w:p>
        </w:tc>
        <w:tc>
          <w:tcPr>
            <w:tcW w:w="791" w:type="dxa"/>
          </w:tcPr>
          <w:p w:rsidR="00E05BDD" w:rsidRPr="00623287" w:rsidRDefault="00E05BDD" w:rsidP="00515F36"/>
        </w:tc>
        <w:tc>
          <w:tcPr>
            <w:tcW w:w="784" w:type="dxa"/>
          </w:tcPr>
          <w:p w:rsidR="00E05BDD" w:rsidRPr="00623287" w:rsidRDefault="00E05BDD" w:rsidP="00515F36">
            <w:pPr>
              <w:jc w:val="left"/>
            </w:pPr>
            <w:r w:rsidRPr="00623287">
              <w:t>√</w:t>
            </w:r>
          </w:p>
        </w:tc>
        <w:tc>
          <w:tcPr>
            <w:tcW w:w="987" w:type="dxa"/>
          </w:tcPr>
          <w:p w:rsidR="00E05BDD" w:rsidRPr="00623287" w:rsidRDefault="00E05BDD" w:rsidP="00515F36">
            <w:pPr>
              <w:jc w:val="left"/>
            </w:pPr>
            <w:r w:rsidRPr="00623287">
              <w:t xml:space="preserve">   </w:t>
            </w:r>
          </w:p>
        </w:tc>
        <w:tc>
          <w:tcPr>
            <w:tcW w:w="3871" w:type="dxa"/>
          </w:tcPr>
          <w:p w:rsidR="00E05BDD" w:rsidRPr="00623287" w:rsidRDefault="00E05BDD" w:rsidP="00515F36">
            <w:pPr>
              <w:jc w:val="left"/>
            </w:pPr>
            <w:r w:rsidRPr="00623287">
              <w:t>IOTC SC 2009 Report</w:t>
            </w: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No assessment of status in Indonesia waters and no formal Indian Ocean assessment is available. Most indicators available to IOTC suggest no problems with stock status and stock is assessed as not overfished and not subject to overfishing.  A major tagging experiment was undertaken in 2006 and 2007. Preliminary examination of the tagging data suggests exploitation rates not exceeding 20%. However, there is some indication of declining average size and the SC has recommended close monitoring of the stock in 2010. Score is compromised by a lack of clear information on stock status.</w:t>
            </w:r>
            <w:r w:rsidRPr="00623287">
              <w:rPr>
                <w:b/>
                <w:i/>
              </w:rPr>
              <w:t xml:space="preserve"> </w:t>
            </w:r>
            <w:r w:rsidRPr="00623287">
              <w:t xml:space="preserve">Because of the lack of a formal stock assessment, the RBF would be appropriate.  </w:t>
            </w:r>
          </w:p>
        </w:tc>
      </w:tr>
      <w:tr w:rsidR="00E05BDD" w:rsidRPr="00623287">
        <w:tc>
          <w:tcPr>
            <w:tcW w:w="1170" w:type="dxa"/>
          </w:tcPr>
          <w:p w:rsidR="00E05BDD" w:rsidRPr="00623287" w:rsidRDefault="00E05BDD" w:rsidP="00515F36">
            <w:r w:rsidRPr="00623287">
              <w:t>1.1.2</w:t>
            </w:r>
          </w:p>
        </w:tc>
        <w:tc>
          <w:tcPr>
            <w:tcW w:w="1577" w:type="dxa"/>
          </w:tcPr>
          <w:p w:rsidR="00E05BDD" w:rsidRPr="00623287" w:rsidRDefault="00E05BDD" w:rsidP="00515F36">
            <w:pPr>
              <w:jc w:val="left"/>
            </w:pPr>
            <w:r w:rsidRPr="00623287">
              <w:t>Reference points (not if RBF)</w:t>
            </w:r>
          </w:p>
        </w:tc>
        <w:tc>
          <w:tcPr>
            <w:tcW w:w="791" w:type="dxa"/>
          </w:tcPr>
          <w:p w:rsidR="00E05BDD" w:rsidRPr="00623287" w:rsidRDefault="00E05BDD" w:rsidP="00515F36"/>
        </w:tc>
        <w:tc>
          <w:tcPr>
            <w:tcW w:w="784" w:type="dxa"/>
          </w:tcPr>
          <w:p w:rsidR="00E05BDD" w:rsidRPr="00623287" w:rsidRDefault="00E05BDD" w:rsidP="00515F36">
            <w:pPr>
              <w:jc w:val="left"/>
            </w:pPr>
            <w:r w:rsidRPr="00623287">
              <w:t>√</w:t>
            </w: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The IOTC does not have formal reference points but reports stock status and exploitation levels in terms of MSY-related values where they are available. These estimates are not available for skipjack tuna in the Indian Ocean.</w:t>
            </w:r>
          </w:p>
          <w:p w:rsidR="00E05BDD" w:rsidRPr="00623287" w:rsidRDefault="00E05BDD" w:rsidP="00515F36">
            <w:pPr>
              <w:jc w:val="left"/>
            </w:pPr>
            <w:r w:rsidRPr="00623287">
              <w:t>While traditional stock assessments have not been conducted (except ad hoc analyses in 2009), the monitoring of catch rate and size frequency trends is still a form of stock assessment. Limits and targets could be established using pragmatic rules. Alternatively, as formal extensions to the ad hoc assessment of 2009 are done, it is likely that BMSY and FMSY and the associated Kobe plots will be done. These limits and targets should be adopted by the Commission, as well (IOTC, 2009a).</w:t>
            </w:r>
          </w:p>
          <w:p w:rsidR="00E05BDD" w:rsidRPr="00623287" w:rsidRDefault="00E05BDD" w:rsidP="00515F36">
            <w:pPr>
              <w:jc w:val="left"/>
            </w:pPr>
            <w:r w:rsidRPr="00623287">
              <w:t>If P1.1.1 is scored using the RBF, this would automatically score 80.</w:t>
            </w:r>
          </w:p>
        </w:tc>
      </w:tr>
      <w:tr w:rsidR="00E05BDD" w:rsidRPr="00623287">
        <w:tc>
          <w:tcPr>
            <w:tcW w:w="1170" w:type="dxa"/>
          </w:tcPr>
          <w:p w:rsidR="00E05BDD" w:rsidRPr="00623287" w:rsidRDefault="00E05BDD" w:rsidP="00515F36">
            <w:r w:rsidRPr="00623287">
              <w:t>1.1.3</w:t>
            </w:r>
          </w:p>
        </w:tc>
        <w:tc>
          <w:tcPr>
            <w:tcW w:w="1577" w:type="dxa"/>
          </w:tcPr>
          <w:p w:rsidR="00E05BDD" w:rsidRPr="00623287" w:rsidRDefault="00E05BDD" w:rsidP="00515F36">
            <w:pPr>
              <w:jc w:val="left"/>
            </w:pPr>
            <w:r w:rsidRPr="00623287">
              <w:t>Rebuilding</w:t>
            </w:r>
          </w:p>
        </w:tc>
        <w:tc>
          <w:tcPr>
            <w:tcW w:w="791" w:type="dxa"/>
          </w:tcPr>
          <w:p w:rsidR="00E05BDD" w:rsidRPr="00623287" w:rsidRDefault="00E05BDD" w:rsidP="00515F36"/>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Not relevant</w:t>
            </w:r>
          </w:p>
        </w:tc>
      </w:tr>
      <w:tr w:rsidR="00E05BDD" w:rsidRPr="00623287">
        <w:tc>
          <w:tcPr>
            <w:tcW w:w="1170" w:type="dxa"/>
          </w:tcPr>
          <w:p w:rsidR="00E05BDD" w:rsidRPr="00623287" w:rsidRDefault="00E05BDD" w:rsidP="00515F36">
            <w:r w:rsidRPr="00623287">
              <w:t>1.2.1</w:t>
            </w:r>
          </w:p>
        </w:tc>
        <w:tc>
          <w:tcPr>
            <w:tcW w:w="1577" w:type="dxa"/>
          </w:tcPr>
          <w:p w:rsidR="00E05BDD" w:rsidRPr="00623287" w:rsidRDefault="00E05BDD" w:rsidP="00515F36">
            <w:pPr>
              <w:jc w:val="left"/>
            </w:pPr>
            <w:r w:rsidRPr="00623287">
              <w:t>Harvest Strategy</w:t>
            </w:r>
          </w:p>
        </w:tc>
        <w:tc>
          <w:tcPr>
            <w:tcW w:w="791" w:type="dxa"/>
          </w:tcPr>
          <w:p w:rsidR="00E05BDD" w:rsidRPr="00623287" w:rsidRDefault="009818FD" w:rsidP="009818FD">
            <w:pPr>
              <w:jc w:val="center"/>
            </w:pPr>
            <w:r w:rsidRPr="00623287">
              <w:t>√</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 xml:space="preserve">The IOTC harvest strategy for skipjack is to monitor the regional skipjack fisheries on an annual basis.  When required, this will trigger a formal stock assessment (as is planned on a precautionary basis for 2010).  This in turn will provide harvest control rules and the basis for management action, if required.  Generally, the objective in IOTC is to maintain stocks at or above the biomass levels that would provide maximum sustainable yield. Additionally, with the multi-species nature of some of the gears (e.g. purse seines) suggest that more complex harvest strategies are used to optimize harvest of the other species like yellowfin. Therefore, the </w:t>
            </w:r>
            <w:r w:rsidRPr="00623287">
              <w:lastRenderedPageBreak/>
              <w:t>harvest strategies on those species must be monitored.</w:t>
            </w:r>
          </w:p>
          <w:p w:rsidR="00E05BDD" w:rsidRPr="00623287" w:rsidRDefault="00E05BDD" w:rsidP="00515F36">
            <w:pPr>
              <w:jc w:val="left"/>
            </w:pPr>
            <w:r w:rsidRPr="00623287">
              <w:t>The monitoring of fishery indices (catch rates, catches, size frequencies, tagging) has provided the basis for formal stock assessments. While target strategies have not been formally defined, the assessment results should provide the estimates (see 1.1.2.) (IOTC, 2009a)</w:t>
            </w:r>
          </w:p>
        </w:tc>
      </w:tr>
      <w:tr w:rsidR="00E05BDD" w:rsidRPr="00623287">
        <w:tc>
          <w:tcPr>
            <w:tcW w:w="1170" w:type="dxa"/>
          </w:tcPr>
          <w:p w:rsidR="00E05BDD" w:rsidRPr="00623287" w:rsidRDefault="00E05BDD" w:rsidP="00515F36">
            <w:r w:rsidRPr="00623287">
              <w:lastRenderedPageBreak/>
              <w:t>1.2.2</w:t>
            </w:r>
          </w:p>
        </w:tc>
        <w:tc>
          <w:tcPr>
            <w:tcW w:w="1577" w:type="dxa"/>
          </w:tcPr>
          <w:p w:rsidR="00E05BDD" w:rsidRPr="00623287" w:rsidRDefault="00E05BDD" w:rsidP="00515F36">
            <w:pPr>
              <w:jc w:val="left"/>
            </w:pPr>
            <w:r w:rsidRPr="00623287">
              <w:t>Control rules and tools</w:t>
            </w:r>
          </w:p>
        </w:tc>
        <w:tc>
          <w:tcPr>
            <w:tcW w:w="791" w:type="dxa"/>
          </w:tcPr>
          <w:p w:rsidR="00E05BDD" w:rsidRPr="00623287" w:rsidRDefault="00E05BDD" w:rsidP="00515F36">
            <w:r w:rsidRPr="00623287">
              <w:t>√</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There are limited harvest control rules for Indonesian tuna fisheries (there is some limitation of the number of FADs in inshore waters).   This will trigger conditions which may well be dependent upon regional management actions e.g. at RFMO level</w:t>
            </w:r>
          </w:p>
        </w:tc>
      </w:tr>
      <w:tr w:rsidR="00E05BDD" w:rsidRPr="00623287">
        <w:tc>
          <w:tcPr>
            <w:tcW w:w="1170" w:type="dxa"/>
          </w:tcPr>
          <w:p w:rsidR="00E05BDD" w:rsidRPr="00623287" w:rsidRDefault="00E05BDD" w:rsidP="00515F36">
            <w:r w:rsidRPr="00623287">
              <w:t>1.2.3</w:t>
            </w:r>
          </w:p>
        </w:tc>
        <w:tc>
          <w:tcPr>
            <w:tcW w:w="1577" w:type="dxa"/>
          </w:tcPr>
          <w:p w:rsidR="00E05BDD" w:rsidRPr="00623287" w:rsidRDefault="00E05BDD" w:rsidP="00515F36">
            <w:pPr>
              <w:jc w:val="left"/>
            </w:pPr>
            <w:r w:rsidRPr="00623287">
              <w:t>Information</w:t>
            </w:r>
          </w:p>
        </w:tc>
        <w:tc>
          <w:tcPr>
            <w:tcW w:w="791" w:type="dxa"/>
          </w:tcPr>
          <w:p w:rsidR="00E05BDD" w:rsidRPr="00623287" w:rsidRDefault="00E05BDD" w:rsidP="00515F36">
            <w:r w:rsidRPr="00623287">
              <w:t>√</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r w:rsidRPr="00623287">
              <w:t>IOTC SC 2009 Report</w:t>
            </w:r>
          </w:p>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 xml:space="preserve">Indonesian catch and effort information is insufficient and unreliable. Some improvement is occurring through initiatives to improve data collection and reporting to RFMOs and introduction of logbooks. A major tagging experiment recently undertaken will provide information on exploitation rates though mostly for the western Indian Ocean. </w:t>
            </w:r>
          </w:p>
        </w:tc>
      </w:tr>
      <w:tr w:rsidR="00E05BDD" w:rsidRPr="00623287">
        <w:tc>
          <w:tcPr>
            <w:tcW w:w="1170" w:type="dxa"/>
          </w:tcPr>
          <w:p w:rsidR="00E05BDD" w:rsidRPr="00623287" w:rsidRDefault="00E05BDD" w:rsidP="00515F36">
            <w:r w:rsidRPr="00623287">
              <w:t>1.2.4</w:t>
            </w:r>
          </w:p>
        </w:tc>
        <w:tc>
          <w:tcPr>
            <w:tcW w:w="1577" w:type="dxa"/>
          </w:tcPr>
          <w:p w:rsidR="00E05BDD" w:rsidRPr="00623287" w:rsidRDefault="00E05BDD" w:rsidP="00515F36">
            <w:pPr>
              <w:jc w:val="left"/>
            </w:pPr>
            <w:r w:rsidRPr="00623287">
              <w:t>Stock Assessment (not if RBF)</w:t>
            </w:r>
          </w:p>
        </w:tc>
        <w:tc>
          <w:tcPr>
            <w:tcW w:w="791" w:type="dxa"/>
          </w:tcPr>
          <w:p w:rsidR="00E05BDD" w:rsidRPr="00623287" w:rsidRDefault="00E05BDD" w:rsidP="00515F36">
            <w:r w:rsidRPr="00623287">
              <w:t>√</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r w:rsidRPr="00623287">
              <w:t>IOTC SC 2009 Report</w:t>
            </w:r>
          </w:p>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RFMO initiatives have improved Indonesia’s input to ocean-wide stock assessments but Indonesia needs to strengthen its contribution to regional stock assessment processes. No formal IOTC assessment; indicators from the fishery are monitored. Development of a stock assessment is a priority for IOTC.</w:t>
            </w:r>
          </w:p>
        </w:tc>
      </w:tr>
    </w:tbl>
    <w:p w:rsidR="00E05BDD" w:rsidRPr="00623287" w:rsidRDefault="00E05BDD" w:rsidP="00E05BDD">
      <w:pPr>
        <w:autoSpaceDE w:val="0"/>
        <w:autoSpaceDN w:val="0"/>
        <w:adjustRightInd w:val="0"/>
        <w:jc w:val="left"/>
        <w:rPr>
          <w:b/>
          <w:bCs/>
        </w:rPr>
      </w:pPr>
    </w:p>
    <w:p w:rsidR="00E05BDD" w:rsidRPr="00623287" w:rsidRDefault="00E05BDD" w:rsidP="00E05BDD">
      <w:pPr>
        <w:spacing w:after="0"/>
        <w:jc w:val="left"/>
        <w:rPr>
          <w:b/>
          <w:bCs/>
        </w:rPr>
      </w:pPr>
      <w:r w:rsidRPr="00623287">
        <w:rPr>
          <w:b/>
          <w:bCs/>
        </w:rPr>
        <w:br w:type="page"/>
      </w:r>
    </w:p>
    <w:p w:rsidR="00E05BDD" w:rsidRPr="00623287" w:rsidRDefault="00E05BDD" w:rsidP="00E05BDD">
      <w:pPr>
        <w:autoSpaceDE w:val="0"/>
        <w:autoSpaceDN w:val="0"/>
        <w:adjustRightInd w:val="0"/>
        <w:jc w:val="left"/>
        <w:rPr>
          <w:b/>
          <w:bCs/>
        </w:rPr>
      </w:pPr>
      <w:r w:rsidRPr="00623287">
        <w:rPr>
          <w:b/>
          <w:bCs/>
        </w:rPr>
        <w:lastRenderedPageBreak/>
        <w:t>Preliminary Evaluation Against MSC Principles &amp; Criteria</w:t>
      </w:r>
    </w:p>
    <w:p w:rsidR="00E05BDD" w:rsidRPr="00623287" w:rsidRDefault="00E05BDD" w:rsidP="00E05BDD">
      <w:r w:rsidRPr="00623287">
        <w:t xml:space="preserve">For this pre-assessment, the information available has been used to determine the general position of the fishery using the following checklists.  </w:t>
      </w:r>
    </w:p>
    <w:p w:rsidR="00E05BDD" w:rsidRPr="00623287" w:rsidRDefault="00E05BDD" w:rsidP="00E05BDD">
      <w:pPr>
        <w:autoSpaceDE w:val="0"/>
        <w:autoSpaceDN w:val="0"/>
        <w:adjustRightInd w:val="0"/>
        <w:jc w:val="left"/>
        <w:rPr>
          <w:b/>
          <w:bCs/>
        </w:rPr>
      </w:pPr>
      <w:r w:rsidRPr="00623287">
        <w:rPr>
          <w:b/>
          <w:bCs/>
        </w:rPr>
        <w:t xml:space="preserve">Principle 1 – </w:t>
      </w:r>
      <w:r w:rsidR="002A7D86">
        <w:rPr>
          <w:b/>
          <w:bCs/>
        </w:rPr>
        <w:t xml:space="preserve">Indian Ocean </w:t>
      </w:r>
      <w:r w:rsidRPr="00623287">
        <w:rPr>
          <w:b/>
          <w:bCs/>
        </w:rPr>
        <w:t>Yellowfin tuna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1576"/>
        <w:gridCol w:w="801"/>
        <w:gridCol w:w="784"/>
        <w:gridCol w:w="991"/>
        <w:gridCol w:w="3860"/>
      </w:tblGrid>
      <w:tr w:rsidR="00E05BDD" w:rsidRPr="00623287">
        <w:tc>
          <w:tcPr>
            <w:tcW w:w="1170" w:type="dxa"/>
          </w:tcPr>
          <w:p w:rsidR="00E05BDD" w:rsidRPr="00623287" w:rsidRDefault="00E05BDD" w:rsidP="00515F36">
            <w:r w:rsidRPr="00623287">
              <w:t>PI</w:t>
            </w:r>
          </w:p>
        </w:tc>
        <w:tc>
          <w:tcPr>
            <w:tcW w:w="1577" w:type="dxa"/>
          </w:tcPr>
          <w:p w:rsidR="00E05BDD" w:rsidRPr="00623287" w:rsidRDefault="00E05BDD" w:rsidP="00515F36">
            <w:r w:rsidRPr="00623287">
              <w:t>Title</w:t>
            </w:r>
          </w:p>
        </w:tc>
        <w:tc>
          <w:tcPr>
            <w:tcW w:w="791" w:type="dxa"/>
          </w:tcPr>
          <w:p w:rsidR="00E05BDD" w:rsidRPr="00623287" w:rsidRDefault="00E05BDD" w:rsidP="00515F36">
            <w:pPr>
              <w:jc w:val="left"/>
            </w:pPr>
            <w:r w:rsidRPr="00623287">
              <w:t>Below</w:t>
            </w:r>
          </w:p>
        </w:tc>
        <w:tc>
          <w:tcPr>
            <w:tcW w:w="784" w:type="dxa"/>
          </w:tcPr>
          <w:p w:rsidR="00E05BDD" w:rsidRPr="00623287" w:rsidRDefault="00E05BDD" w:rsidP="00515F36">
            <w:r w:rsidRPr="00623287">
              <w:t>Meets</w:t>
            </w:r>
          </w:p>
        </w:tc>
        <w:tc>
          <w:tcPr>
            <w:tcW w:w="987" w:type="dxa"/>
          </w:tcPr>
          <w:p w:rsidR="00E05BDD" w:rsidRPr="00623287" w:rsidRDefault="00E05BDD" w:rsidP="00515F36">
            <w:r w:rsidRPr="00623287">
              <w:t>Exceeds</w:t>
            </w:r>
          </w:p>
        </w:tc>
        <w:tc>
          <w:tcPr>
            <w:tcW w:w="3871" w:type="dxa"/>
          </w:tcPr>
          <w:p w:rsidR="00E05BDD" w:rsidRPr="00623287" w:rsidRDefault="00E05BDD" w:rsidP="00515F36">
            <w:r w:rsidRPr="00623287">
              <w:t>Reference</w:t>
            </w:r>
          </w:p>
        </w:tc>
      </w:tr>
      <w:tr w:rsidR="00E05BDD" w:rsidRPr="00623287">
        <w:tc>
          <w:tcPr>
            <w:tcW w:w="1170" w:type="dxa"/>
          </w:tcPr>
          <w:p w:rsidR="00E05BDD" w:rsidRPr="00623287" w:rsidRDefault="00E05BDD" w:rsidP="00515F36">
            <w:r w:rsidRPr="00623287">
              <w:t>1.1.1</w:t>
            </w:r>
          </w:p>
          <w:p w:rsidR="00E05BDD" w:rsidRPr="00623287" w:rsidRDefault="00E05BDD" w:rsidP="00515F36"/>
        </w:tc>
        <w:tc>
          <w:tcPr>
            <w:tcW w:w="1577" w:type="dxa"/>
          </w:tcPr>
          <w:p w:rsidR="00E05BDD" w:rsidRPr="00623287" w:rsidRDefault="00E05BDD" w:rsidP="00515F36">
            <w:r w:rsidRPr="00623287">
              <w:t>Target spp status</w:t>
            </w:r>
          </w:p>
        </w:tc>
        <w:tc>
          <w:tcPr>
            <w:tcW w:w="791" w:type="dxa"/>
          </w:tcPr>
          <w:p w:rsidR="00E05BDD" w:rsidRPr="00623287" w:rsidRDefault="00E05BDD" w:rsidP="00515F36">
            <w:pPr>
              <w:jc w:val="left"/>
            </w:pPr>
            <w:r w:rsidRPr="00623287">
              <w:t xml:space="preserve">  √</w:t>
            </w:r>
            <w:r w:rsidR="004D53C0">
              <w:t xml:space="preserve"> or FAIL</w:t>
            </w:r>
          </w:p>
        </w:tc>
        <w:tc>
          <w:tcPr>
            <w:tcW w:w="784" w:type="dxa"/>
          </w:tcPr>
          <w:p w:rsidR="00E05BDD" w:rsidRPr="00623287" w:rsidRDefault="00E05BDD" w:rsidP="00515F36"/>
        </w:tc>
        <w:tc>
          <w:tcPr>
            <w:tcW w:w="987" w:type="dxa"/>
          </w:tcPr>
          <w:p w:rsidR="00E05BDD" w:rsidRPr="00623287" w:rsidRDefault="00E05BDD" w:rsidP="00515F36">
            <w:r w:rsidRPr="00623287">
              <w:t xml:space="preserve">   </w:t>
            </w:r>
          </w:p>
        </w:tc>
        <w:tc>
          <w:tcPr>
            <w:tcW w:w="3871" w:type="dxa"/>
          </w:tcPr>
          <w:p w:rsidR="00E05BDD" w:rsidRPr="00623287" w:rsidRDefault="00E05BDD" w:rsidP="00515F36">
            <w:r w:rsidRPr="00623287">
              <w:t>IOTC SC 2009 Report</w:t>
            </w:r>
          </w:p>
        </w:tc>
      </w:tr>
      <w:tr w:rsidR="00E05BDD" w:rsidRPr="00623287">
        <w:tc>
          <w:tcPr>
            <w:tcW w:w="2747" w:type="dxa"/>
            <w:gridSpan w:val="2"/>
          </w:tcPr>
          <w:p w:rsidR="00E05BDD" w:rsidRPr="00623287" w:rsidRDefault="00E05BDD" w:rsidP="00515F36">
            <w:r w:rsidRPr="00623287">
              <w:t>Explanatory Statement</w:t>
            </w:r>
          </w:p>
        </w:tc>
        <w:tc>
          <w:tcPr>
            <w:tcW w:w="6433" w:type="dxa"/>
            <w:gridSpan w:val="4"/>
          </w:tcPr>
          <w:p w:rsidR="00E05BDD" w:rsidRPr="00623287" w:rsidRDefault="00E05BDD" w:rsidP="00515F36">
            <w:pPr>
              <w:autoSpaceDE w:val="0"/>
              <w:autoSpaceDN w:val="0"/>
              <w:adjustRightInd w:val="0"/>
              <w:jc w:val="left"/>
            </w:pPr>
            <w:r w:rsidRPr="00623287">
              <w:t xml:space="preserve">No assessment of status in Indonesian waters. Indian Ocean assessment </w:t>
            </w:r>
            <w:r w:rsidRPr="00623287">
              <w:rPr>
                <w:rFonts w:cs="TimesNewRomanPSMT"/>
              </w:rPr>
              <w:t>2008 estimate of biomass was considered too uncertain to use as a basis for management advice.  The 2007 estimate indicated biomass was above the MSY-related reference value, while fishing mortality levels were estimated to be above those associated with achieving MSY on average.  Preliminary estimates for 2008 show the spawning stock biomass could be below Bmsy.  The SC recommended annual catches of around 300,000 tonnes; recent catches have been considerably higher than this</w:t>
            </w:r>
            <w:r w:rsidRPr="00623287">
              <w:t xml:space="preserve">. </w:t>
            </w:r>
          </w:p>
        </w:tc>
      </w:tr>
      <w:tr w:rsidR="00E05BDD" w:rsidRPr="00623287">
        <w:tc>
          <w:tcPr>
            <w:tcW w:w="1170" w:type="dxa"/>
          </w:tcPr>
          <w:p w:rsidR="00E05BDD" w:rsidRPr="00623287" w:rsidRDefault="00E05BDD" w:rsidP="00515F36">
            <w:r w:rsidRPr="00623287">
              <w:t>1.1.2</w:t>
            </w:r>
          </w:p>
        </w:tc>
        <w:tc>
          <w:tcPr>
            <w:tcW w:w="1577" w:type="dxa"/>
          </w:tcPr>
          <w:p w:rsidR="00E05BDD" w:rsidRPr="00623287" w:rsidRDefault="00E05BDD" w:rsidP="00515F36">
            <w:r w:rsidRPr="00623287">
              <w:t>Reference points (not if RBF)</w:t>
            </w:r>
          </w:p>
        </w:tc>
        <w:tc>
          <w:tcPr>
            <w:tcW w:w="791" w:type="dxa"/>
          </w:tcPr>
          <w:p w:rsidR="00E05BDD" w:rsidRPr="00623287" w:rsidRDefault="00E05BDD" w:rsidP="00515F36">
            <w:pPr>
              <w:jc w:val="left"/>
            </w:pPr>
            <w:r w:rsidRPr="00623287">
              <w:t>√</w:t>
            </w: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r w:rsidRPr="00623287">
              <w:t>IOTC SC 2009 Report</w:t>
            </w:r>
          </w:p>
        </w:tc>
      </w:tr>
      <w:tr w:rsidR="00E05BDD" w:rsidRPr="00623287">
        <w:tc>
          <w:tcPr>
            <w:tcW w:w="2747" w:type="dxa"/>
            <w:gridSpan w:val="2"/>
          </w:tcPr>
          <w:p w:rsidR="00E05BDD" w:rsidRPr="00623287" w:rsidRDefault="00E05BDD" w:rsidP="00515F36">
            <w:r w:rsidRPr="00623287">
              <w:t>Explanatory Statement</w:t>
            </w:r>
          </w:p>
        </w:tc>
        <w:tc>
          <w:tcPr>
            <w:tcW w:w="6433" w:type="dxa"/>
            <w:gridSpan w:val="4"/>
          </w:tcPr>
          <w:p w:rsidR="00E05BDD" w:rsidRPr="00623287" w:rsidRDefault="00E05BDD" w:rsidP="00515F36">
            <w:pPr>
              <w:jc w:val="left"/>
            </w:pPr>
            <w:r w:rsidRPr="00623287">
              <w:t xml:space="preserve">The IOTC does not have formal reference points but reports stock status and exploitation levels in terms of MSY-related values. IOTC has introduced limits on fishing capacity but the effectiveness of these is uncertain. </w:t>
            </w:r>
          </w:p>
        </w:tc>
      </w:tr>
      <w:tr w:rsidR="00E05BDD" w:rsidRPr="00623287">
        <w:tc>
          <w:tcPr>
            <w:tcW w:w="1170" w:type="dxa"/>
          </w:tcPr>
          <w:p w:rsidR="00E05BDD" w:rsidRPr="00623287" w:rsidRDefault="00E05BDD" w:rsidP="00515F36">
            <w:r w:rsidRPr="00623287">
              <w:t>1.1.3</w:t>
            </w:r>
          </w:p>
        </w:tc>
        <w:tc>
          <w:tcPr>
            <w:tcW w:w="1577" w:type="dxa"/>
          </w:tcPr>
          <w:p w:rsidR="00E05BDD" w:rsidRPr="00623287" w:rsidRDefault="00E05BDD" w:rsidP="00515F36">
            <w:r w:rsidRPr="00623287">
              <w:t>Rebuilding</w:t>
            </w:r>
          </w:p>
        </w:tc>
        <w:tc>
          <w:tcPr>
            <w:tcW w:w="791" w:type="dxa"/>
          </w:tcPr>
          <w:p w:rsidR="00E05BDD" w:rsidRPr="00623287" w:rsidRDefault="00E05BDD" w:rsidP="00515F36">
            <w:pPr>
              <w:jc w:val="left"/>
            </w:pP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r w:rsidRPr="00623287">
              <w:t>Explanatory Statement</w:t>
            </w:r>
          </w:p>
        </w:tc>
        <w:tc>
          <w:tcPr>
            <w:tcW w:w="6433" w:type="dxa"/>
            <w:gridSpan w:val="4"/>
          </w:tcPr>
          <w:p w:rsidR="00E05BDD" w:rsidRPr="00623287" w:rsidRDefault="00E05BDD" w:rsidP="00515F36">
            <w:pPr>
              <w:jc w:val="left"/>
            </w:pPr>
            <w:r w:rsidRPr="00623287">
              <w:t>Not required at present, but catches need to be restricted.</w:t>
            </w:r>
          </w:p>
        </w:tc>
      </w:tr>
      <w:tr w:rsidR="00E05BDD" w:rsidRPr="00623287">
        <w:tc>
          <w:tcPr>
            <w:tcW w:w="1170" w:type="dxa"/>
          </w:tcPr>
          <w:p w:rsidR="00E05BDD" w:rsidRPr="00623287" w:rsidRDefault="00E05BDD" w:rsidP="00515F36">
            <w:r w:rsidRPr="00623287">
              <w:t>1.2.1</w:t>
            </w:r>
          </w:p>
        </w:tc>
        <w:tc>
          <w:tcPr>
            <w:tcW w:w="1577" w:type="dxa"/>
          </w:tcPr>
          <w:p w:rsidR="00E05BDD" w:rsidRPr="00623287" w:rsidRDefault="00E05BDD" w:rsidP="00515F36">
            <w:r w:rsidRPr="00623287">
              <w:t>Harvest Strategy</w:t>
            </w:r>
          </w:p>
        </w:tc>
        <w:tc>
          <w:tcPr>
            <w:tcW w:w="791" w:type="dxa"/>
          </w:tcPr>
          <w:p w:rsidR="00E05BDD" w:rsidRPr="00623287" w:rsidRDefault="00E05BDD" w:rsidP="00515F36">
            <w:pPr>
              <w:jc w:val="left"/>
            </w:pPr>
            <w:r w:rsidRPr="00623287">
              <w:t>√</w:t>
            </w: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r w:rsidRPr="00623287">
              <w:t>Explanatory Statement</w:t>
            </w:r>
          </w:p>
        </w:tc>
        <w:tc>
          <w:tcPr>
            <w:tcW w:w="6433" w:type="dxa"/>
            <w:gridSpan w:val="4"/>
          </w:tcPr>
          <w:p w:rsidR="00E05BDD" w:rsidRPr="00623287" w:rsidRDefault="00E05BDD" w:rsidP="00515F36">
            <w:pPr>
              <w:jc w:val="left"/>
            </w:pPr>
            <w:r w:rsidRPr="00623287">
              <w:t>No formal harvest strategy in place and no current limitation of catches in IOTC region. IOTC has introduced limits on fishing capacity but the effectiveness of these is uncertain.</w:t>
            </w:r>
          </w:p>
        </w:tc>
      </w:tr>
      <w:tr w:rsidR="00E05BDD" w:rsidRPr="00623287">
        <w:tc>
          <w:tcPr>
            <w:tcW w:w="1170" w:type="dxa"/>
          </w:tcPr>
          <w:p w:rsidR="00E05BDD" w:rsidRPr="00623287" w:rsidRDefault="00E05BDD" w:rsidP="00515F36">
            <w:r w:rsidRPr="00623287">
              <w:t>1.2.2</w:t>
            </w:r>
          </w:p>
        </w:tc>
        <w:tc>
          <w:tcPr>
            <w:tcW w:w="1577" w:type="dxa"/>
          </w:tcPr>
          <w:p w:rsidR="00E05BDD" w:rsidRPr="00623287" w:rsidRDefault="00E05BDD" w:rsidP="00515F36">
            <w:r w:rsidRPr="00623287">
              <w:t>Control rules and tools</w:t>
            </w:r>
          </w:p>
        </w:tc>
        <w:tc>
          <w:tcPr>
            <w:tcW w:w="791" w:type="dxa"/>
          </w:tcPr>
          <w:p w:rsidR="00E05BDD" w:rsidRPr="00623287" w:rsidRDefault="00E05BDD" w:rsidP="00515F36">
            <w:pPr>
              <w:jc w:val="left"/>
            </w:pPr>
            <w:r w:rsidRPr="00623287">
              <w:t>√</w:t>
            </w: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r w:rsidRPr="00623287">
              <w:t>Explanatory Statement</w:t>
            </w:r>
          </w:p>
        </w:tc>
        <w:tc>
          <w:tcPr>
            <w:tcW w:w="6433" w:type="dxa"/>
            <w:gridSpan w:val="4"/>
          </w:tcPr>
          <w:p w:rsidR="00E05BDD" w:rsidRPr="00623287" w:rsidRDefault="00E05BDD" w:rsidP="00515F36">
            <w:pPr>
              <w:jc w:val="left"/>
            </w:pPr>
            <w:r w:rsidRPr="00623287">
              <w:t>No current limitation of catches in IOTC region. There are limited harvest control rules for tuna fisheries in Indonesian waters (there is some limitation of the number of FADs in inshore waters).</w:t>
            </w:r>
          </w:p>
        </w:tc>
      </w:tr>
      <w:tr w:rsidR="00E05BDD" w:rsidRPr="00623287">
        <w:tc>
          <w:tcPr>
            <w:tcW w:w="1170" w:type="dxa"/>
          </w:tcPr>
          <w:p w:rsidR="00E05BDD" w:rsidRPr="00623287" w:rsidRDefault="00E05BDD" w:rsidP="00515F36">
            <w:r w:rsidRPr="00623287">
              <w:t>1.2.3</w:t>
            </w:r>
          </w:p>
        </w:tc>
        <w:tc>
          <w:tcPr>
            <w:tcW w:w="1577" w:type="dxa"/>
          </w:tcPr>
          <w:p w:rsidR="00E05BDD" w:rsidRPr="00623287" w:rsidRDefault="00E05BDD" w:rsidP="00515F36">
            <w:r w:rsidRPr="00623287">
              <w:t>Information</w:t>
            </w:r>
          </w:p>
        </w:tc>
        <w:tc>
          <w:tcPr>
            <w:tcW w:w="791" w:type="dxa"/>
          </w:tcPr>
          <w:p w:rsidR="00E05BDD" w:rsidRPr="00623287" w:rsidRDefault="00E05BDD" w:rsidP="00515F36">
            <w:pPr>
              <w:jc w:val="left"/>
            </w:pPr>
          </w:p>
        </w:tc>
        <w:tc>
          <w:tcPr>
            <w:tcW w:w="784" w:type="dxa"/>
          </w:tcPr>
          <w:p w:rsidR="00E05BDD" w:rsidRPr="00623287" w:rsidRDefault="00E05BDD" w:rsidP="00515F36">
            <w:r w:rsidRPr="00623287">
              <w:t>√</w:t>
            </w:r>
          </w:p>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r w:rsidRPr="00623287">
              <w:t>Explanatory Statement</w:t>
            </w:r>
          </w:p>
        </w:tc>
        <w:tc>
          <w:tcPr>
            <w:tcW w:w="6433" w:type="dxa"/>
            <w:gridSpan w:val="4"/>
          </w:tcPr>
          <w:p w:rsidR="00E05BDD" w:rsidRPr="00623287" w:rsidRDefault="00E05BDD" w:rsidP="00515F36">
            <w:pPr>
              <w:jc w:val="left"/>
            </w:pPr>
            <w:r w:rsidRPr="00623287">
              <w:t xml:space="preserve">Indonesian catch and effort information is insufficient and unreliable. Some improvement is occurring through initiatives to improve data collection and reporting to RFMOs and introduction of logbooks. IOTC information on stock structure, fleet composition etc good (most information comes from industrialised fisheries). </w:t>
            </w:r>
          </w:p>
        </w:tc>
      </w:tr>
      <w:tr w:rsidR="00E05BDD" w:rsidRPr="00623287">
        <w:tc>
          <w:tcPr>
            <w:tcW w:w="1170" w:type="dxa"/>
          </w:tcPr>
          <w:p w:rsidR="00E05BDD" w:rsidRPr="00623287" w:rsidRDefault="00E05BDD" w:rsidP="00515F36">
            <w:r w:rsidRPr="00623287">
              <w:t>1.2.4</w:t>
            </w:r>
          </w:p>
        </w:tc>
        <w:tc>
          <w:tcPr>
            <w:tcW w:w="1577" w:type="dxa"/>
          </w:tcPr>
          <w:p w:rsidR="00E05BDD" w:rsidRPr="00623287" w:rsidRDefault="00E05BDD" w:rsidP="00515F36">
            <w:r w:rsidRPr="00623287">
              <w:t xml:space="preserve">Stock </w:t>
            </w:r>
            <w:r w:rsidRPr="00623287">
              <w:lastRenderedPageBreak/>
              <w:t>Assessment (not if RBF)</w:t>
            </w:r>
          </w:p>
        </w:tc>
        <w:tc>
          <w:tcPr>
            <w:tcW w:w="791" w:type="dxa"/>
          </w:tcPr>
          <w:p w:rsidR="00E05BDD" w:rsidRPr="00623287" w:rsidRDefault="00E05BDD" w:rsidP="00515F36">
            <w:pPr>
              <w:jc w:val="left"/>
            </w:pPr>
            <w:r w:rsidRPr="00623287">
              <w:lastRenderedPageBreak/>
              <w:t>√</w:t>
            </w: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r w:rsidRPr="00623287">
              <w:t>IOTC SC 2009 Report</w:t>
            </w:r>
          </w:p>
        </w:tc>
      </w:tr>
      <w:tr w:rsidR="00E05BDD" w:rsidRPr="00623287">
        <w:tc>
          <w:tcPr>
            <w:tcW w:w="2747" w:type="dxa"/>
            <w:gridSpan w:val="2"/>
          </w:tcPr>
          <w:p w:rsidR="00E05BDD" w:rsidRPr="00623287" w:rsidRDefault="00E05BDD" w:rsidP="00515F36">
            <w:r w:rsidRPr="00623287">
              <w:lastRenderedPageBreak/>
              <w:t>Explanatory Statement</w:t>
            </w:r>
          </w:p>
        </w:tc>
        <w:tc>
          <w:tcPr>
            <w:tcW w:w="6433" w:type="dxa"/>
            <w:gridSpan w:val="4"/>
          </w:tcPr>
          <w:p w:rsidR="00E05BDD" w:rsidRPr="00623287" w:rsidRDefault="00E05BDD" w:rsidP="00515F36">
            <w:pPr>
              <w:jc w:val="left"/>
            </w:pPr>
            <w:r w:rsidRPr="00623287">
              <w:t>RFMO initiatives have improved Indonesia’s input to ocean-wide stock assessments but Indonesia needs to strengthen its contribution to regional stock assessment processes. The reliability of the estimates of the IOTC estimate of total catch has improved over the recent years. Major uncertainty in assessment is interpretation of CPUE trends.  Peer review through the IOTC SC.</w:t>
            </w:r>
          </w:p>
        </w:tc>
      </w:tr>
    </w:tbl>
    <w:p w:rsidR="00E05BDD" w:rsidRPr="00623287" w:rsidRDefault="00E05BDD" w:rsidP="00E05BDD"/>
    <w:p w:rsidR="00E05BDD" w:rsidRPr="00623287" w:rsidRDefault="00E05BDD" w:rsidP="00E05BDD">
      <w:pPr>
        <w:autoSpaceDE w:val="0"/>
        <w:autoSpaceDN w:val="0"/>
        <w:adjustRightInd w:val="0"/>
        <w:jc w:val="left"/>
        <w:rPr>
          <w:b/>
          <w:bCs/>
        </w:rPr>
      </w:pPr>
      <w:r w:rsidRPr="00623287">
        <w:rPr>
          <w:b/>
          <w:bCs/>
        </w:rPr>
        <w:t>Preliminary Evaluation Against MSC Principles &amp; Criteria</w:t>
      </w:r>
    </w:p>
    <w:p w:rsidR="00E05BDD" w:rsidRPr="00623287" w:rsidRDefault="00E05BDD" w:rsidP="00E05BDD">
      <w:r w:rsidRPr="00623287">
        <w:t xml:space="preserve">For this pre-assessment, the information available has been used to determine the general position of the fishery using the following checklists.  </w:t>
      </w:r>
    </w:p>
    <w:p w:rsidR="00E05BDD" w:rsidRPr="00623287" w:rsidRDefault="00E05BDD" w:rsidP="00E05BDD">
      <w:pPr>
        <w:autoSpaceDE w:val="0"/>
        <w:autoSpaceDN w:val="0"/>
        <w:adjustRightInd w:val="0"/>
        <w:jc w:val="left"/>
        <w:rPr>
          <w:b/>
          <w:bCs/>
        </w:rPr>
      </w:pPr>
      <w:r w:rsidRPr="00623287">
        <w:rPr>
          <w:b/>
          <w:bCs/>
        </w:rPr>
        <w:t xml:space="preserve">Principle 1 – </w:t>
      </w:r>
      <w:r w:rsidR="002A7D86">
        <w:rPr>
          <w:b/>
          <w:bCs/>
        </w:rPr>
        <w:t xml:space="preserve">Indian Ocean </w:t>
      </w:r>
      <w:r w:rsidRPr="00623287">
        <w:rPr>
          <w:b/>
          <w:bCs/>
        </w:rPr>
        <w:t>Bigeye tuna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1576"/>
        <w:gridCol w:w="801"/>
        <w:gridCol w:w="784"/>
        <w:gridCol w:w="991"/>
        <w:gridCol w:w="3860"/>
      </w:tblGrid>
      <w:tr w:rsidR="00E05BDD" w:rsidRPr="00623287">
        <w:tc>
          <w:tcPr>
            <w:tcW w:w="1170" w:type="dxa"/>
          </w:tcPr>
          <w:p w:rsidR="00E05BDD" w:rsidRPr="00623287" w:rsidRDefault="00E05BDD" w:rsidP="00515F36">
            <w:r w:rsidRPr="00623287">
              <w:t>PI</w:t>
            </w:r>
          </w:p>
        </w:tc>
        <w:tc>
          <w:tcPr>
            <w:tcW w:w="1577" w:type="dxa"/>
          </w:tcPr>
          <w:p w:rsidR="00E05BDD" w:rsidRPr="00623287" w:rsidRDefault="00E05BDD" w:rsidP="00515F36">
            <w:pPr>
              <w:jc w:val="left"/>
            </w:pPr>
            <w:r w:rsidRPr="00623287">
              <w:t>Title</w:t>
            </w:r>
          </w:p>
        </w:tc>
        <w:tc>
          <w:tcPr>
            <w:tcW w:w="791" w:type="dxa"/>
          </w:tcPr>
          <w:p w:rsidR="00E05BDD" w:rsidRPr="00623287" w:rsidRDefault="00E05BDD" w:rsidP="00515F36">
            <w:r w:rsidRPr="00623287">
              <w:t>Below</w:t>
            </w:r>
          </w:p>
        </w:tc>
        <w:tc>
          <w:tcPr>
            <w:tcW w:w="784" w:type="dxa"/>
          </w:tcPr>
          <w:p w:rsidR="00E05BDD" w:rsidRPr="00623287" w:rsidRDefault="00E05BDD" w:rsidP="00515F36">
            <w:r w:rsidRPr="00623287">
              <w:t>Meets</w:t>
            </w:r>
          </w:p>
        </w:tc>
        <w:tc>
          <w:tcPr>
            <w:tcW w:w="987" w:type="dxa"/>
          </w:tcPr>
          <w:p w:rsidR="00E05BDD" w:rsidRPr="00623287" w:rsidRDefault="00E05BDD" w:rsidP="00515F36">
            <w:r w:rsidRPr="00623287">
              <w:t>Exceeds</w:t>
            </w:r>
          </w:p>
        </w:tc>
        <w:tc>
          <w:tcPr>
            <w:tcW w:w="3871" w:type="dxa"/>
          </w:tcPr>
          <w:p w:rsidR="00E05BDD" w:rsidRPr="00623287" w:rsidRDefault="00E05BDD" w:rsidP="00515F36">
            <w:r w:rsidRPr="00623287">
              <w:t>Reference</w:t>
            </w:r>
          </w:p>
        </w:tc>
      </w:tr>
      <w:tr w:rsidR="00E05BDD" w:rsidRPr="00623287">
        <w:tc>
          <w:tcPr>
            <w:tcW w:w="1170" w:type="dxa"/>
          </w:tcPr>
          <w:p w:rsidR="00E05BDD" w:rsidRPr="00623287" w:rsidRDefault="00E05BDD" w:rsidP="00515F36">
            <w:r w:rsidRPr="00623287">
              <w:t>1.1.1</w:t>
            </w:r>
          </w:p>
          <w:p w:rsidR="00E05BDD" w:rsidRPr="00623287" w:rsidRDefault="00E05BDD" w:rsidP="00515F36"/>
        </w:tc>
        <w:tc>
          <w:tcPr>
            <w:tcW w:w="1577" w:type="dxa"/>
          </w:tcPr>
          <w:p w:rsidR="00E05BDD" w:rsidRPr="00623287" w:rsidRDefault="00E05BDD" w:rsidP="00515F36">
            <w:pPr>
              <w:jc w:val="left"/>
            </w:pPr>
            <w:r w:rsidRPr="00623287">
              <w:t>Target spp status</w:t>
            </w:r>
          </w:p>
        </w:tc>
        <w:tc>
          <w:tcPr>
            <w:tcW w:w="791" w:type="dxa"/>
          </w:tcPr>
          <w:p w:rsidR="00E05BDD" w:rsidRPr="00623287" w:rsidRDefault="00E05BDD" w:rsidP="00515F36">
            <w:r w:rsidRPr="00623287">
              <w:t xml:space="preserve">  </w:t>
            </w:r>
          </w:p>
        </w:tc>
        <w:tc>
          <w:tcPr>
            <w:tcW w:w="784" w:type="dxa"/>
          </w:tcPr>
          <w:p w:rsidR="00E05BDD" w:rsidRPr="00623287" w:rsidRDefault="00E05BDD" w:rsidP="00515F36">
            <w:r w:rsidRPr="00623287">
              <w:t>√</w:t>
            </w:r>
          </w:p>
        </w:tc>
        <w:tc>
          <w:tcPr>
            <w:tcW w:w="987" w:type="dxa"/>
          </w:tcPr>
          <w:p w:rsidR="00E05BDD" w:rsidRPr="00623287" w:rsidRDefault="00E05BDD" w:rsidP="00515F36">
            <w:r w:rsidRPr="00623287">
              <w:t xml:space="preserve">   </w:t>
            </w:r>
          </w:p>
        </w:tc>
        <w:tc>
          <w:tcPr>
            <w:tcW w:w="3871" w:type="dxa"/>
          </w:tcPr>
          <w:p w:rsidR="00E05BDD" w:rsidRPr="00623287" w:rsidRDefault="00E05BDD" w:rsidP="00515F36">
            <w:r w:rsidRPr="00623287">
              <w:t>IOTC SC 2009 Report</w:t>
            </w:r>
          </w:p>
          <w:p w:rsidR="00E05BDD" w:rsidRPr="00623287" w:rsidRDefault="00E05BDD" w:rsidP="00515F36">
            <w:r w:rsidRPr="00623287">
              <w:t>IOTC WPTT 2009 Report</w:t>
            </w: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r w:rsidRPr="00623287">
              <w:t>No assessment of status in Indonesian waters. Indian ocean assessment estimates of spawning stock biomass are close to MSY-related values. The stock is considered to be fully exploited. Recent catches and fishing mortality close to MSY levels. Biomass trajectories indicate that the spawning stock biomass has been declining since the late 1970s and fishing mortality has been increasing steadily since the 1980s. IOTC SC recommendation is that annual catch should not exceed 110,000 tonnes (2008 catch was 107,000 tonnes). Current spawning biomass estimates suggest that recruitment would not be impaired.</w:t>
            </w:r>
          </w:p>
        </w:tc>
      </w:tr>
      <w:tr w:rsidR="00E05BDD" w:rsidRPr="00623287">
        <w:tc>
          <w:tcPr>
            <w:tcW w:w="1170" w:type="dxa"/>
          </w:tcPr>
          <w:p w:rsidR="00E05BDD" w:rsidRPr="00623287" w:rsidRDefault="00E05BDD" w:rsidP="00515F36">
            <w:r w:rsidRPr="00623287">
              <w:t>1.1.2</w:t>
            </w:r>
          </w:p>
        </w:tc>
        <w:tc>
          <w:tcPr>
            <w:tcW w:w="1577" w:type="dxa"/>
          </w:tcPr>
          <w:p w:rsidR="00E05BDD" w:rsidRPr="00623287" w:rsidRDefault="00E05BDD" w:rsidP="00515F36">
            <w:pPr>
              <w:jc w:val="left"/>
            </w:pPr>
            <w:r w:rsidRPr="00623287">
              <w:t>Reference points (not if RBF)</w:t>
            </w:r>
          </w:p>
        </w:tc>
        <w:tc>
          <w:tcPr>
            <w:tcW w:w="791" w:type="dxa"/>
          </w:tcPr>
          <w:p w:rsidR="00E05BDD" w:rsidRPr="00623287" w:rsidRDefault="00E05BDD" w:rsidP="00515F36">
            <w:r w:rsidRPr="00623287">
              <w:t>√</w:t>
            </w: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r w:rsidRPr="00623287">
              <w:t>IOTC SC 2009 Report</w:t>
            </w: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r w:rsidRPr="00623287">
              <w:t xml:space="preserve">The IOTC does not have formal reference points but reports stock status and exploitation levels in terms of MSY-related values. IOTC has introduced limits on fishing capacity but the effectiveness of these is uncertain. </w:t>
            </w:r>
          </w:p>
        </w:tc>
      </w:tr>
      <w:tr w:rsidR="00E05BDD" w:rsidRPr="00623287">
        <w:tc>
          <w:tcPr>
            <w:tcW w:w="1170" w:type="dxa"/>
          </w:tcPr>
          <w:p w:rsidR="00E05BDD" w:rsidRPr="00623287" w:rsidRDefault="00E05BDD" w:rsidP="00515F36">
            <w:r w:rsidRPr="00623287">
              <w:t>1.1.3</w:t>
            </w:r>
          </w:p>
        </w:tc>
        <w:tc>
          <w:tcPr>
            <w:tcW w:w="1577" w:type="dxa"/>
          </w:tcPr>
          <w:p w:rsidR="00E05BDD" w:rsidRPr="00623287" w:rsidRDefault="00E05BDD" w:rsidP="00515F36">
            <w:pPr>
              <w:jc w:val="left"/>
            </w:pPr>
            <w:r w:rsidRPr="00623287">
              <w:t>Rebuilding</w:t>
            </w:r>
          </w:p>
        </w:tc>
        <w:tc>
          <w:tcPr>
            <w:tcW w:w="791" w:type="dxa"/>
          </w:tcPr>
          <w:p w:rsidR="00E05BDD" w:rsidRPr="00623287" w:rsidRDefault="00E05BDD" w:rsidP="00515F36"/>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r w:rsidRPr="00623287">
              <w:t>Not relevant</w:t>
            </w:r>
          </w:p>
        </w:tc>
      </w:tr>
      <w:tr w:rsidR="00E05BDD" w:rsidRPr="00623287">
        <w:tc>
          <w:tcPr>
            <w:tcW w:w="1170" w:type="dxa"/>
          </w:tcPr>
          <w:p w:rsidR="00E05BDD" w:rsidRPr="00623287" w:rsidRDefault="00E05BDD" w:rsidP="00515F36">
            <w:r w:rsidRPr="00623287">
              <w:t>1.2.1</w:t>
            </w:r>
          </w:p>
        </w:tc>
        <w:tc>
          <w:tcPr>
            <w:tcW w:w="1577" w:type="dxa"/>
          </w:tcPr>
          <w:p w:rsidR="00E05BDD" w:rsidRPr="00623287" w:rsidRDefault="00E05BDD" w:rsidP="00515F36">
            <w:pPr>
              <w:jc w:val="left"/>
            </w:pPr>
            <w:r w:rsidRPr="00623287">
              <w:t>Harvest Strategy</w:t>
            </w:r>
          </w:p>
        </w:tc>
        <w:tc>
          <w:tcPr>
            <w:tcW w:w="791" w:type="dxa"/>
          </w:tcPr>
          <w:p w:rsidR="00E05BDD" w:rsidRPr="00623287" w:rsidRDefault="00E05BDD" w:rsidP="00515F36">
            <w:r w:rsidRPr="00623287">
              <w:t>√</w:t>
            </w: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r w:rsidRPr="00623287">
              <w:t>No formal harvest strategy in place and no current limitation of catches in IOTC region. IOTC has introduced limits on fishing capacity but the effectiveness of these is uncertain.</w:t>
            </w:r>
          </w:p>
        </w:tc>
      </w:tr>
      <w:tr w:rsidR="00E05BDD" w:rsidRPr="00623287">
        <w:tc>
          <w:tcPr>
            <w:tcW w:w="1170" w:type="dxa"/>
          </w:tcPr>
          <w:p w:rsidR="00E05BDD" w:rsidRPr="00623287" w:rsidRDefault="00E05BDD" w:rsidP="00515F36">
            <w:r w:rsidRPr="00623287">
              <w:t>1.2.2</w:t>
            </w:r>
          </w:p>
        </w:tc>
        <w:tc>
          <w:tcPr>
            <w:tcW w:w="1577" w:type="dxa"/>
          </w:tcPr>
          <w:p w:rsidR="00E05BDD" w:rsidRPr="00623287" w:rsidRDefault="00E05BDD" w:rsidP="00515F36">
            <w:pPr>
              <w:jc w:val="left"/>
            </w:pPr>
            <w:r w:rsidRPr="00623287">
              <w:t>Control rules and tools</w:t>
            </w:r>
          </w:p>
        </w:tc>
        <w:tc>
          <w:tcPr>
            <w:tcW w:w="791" w:type="dxa"/>
          </w:tcPr>
          <w:p w:rsidR="00E05BDD" w:rsidRPr="00623287" w:rsidRDefault="00E05BDD" w:rsidP="00515F36">
            <w:r w:rsidRPr="00623287">
              <w:t>√</w:t>
            </w:r>
          </w:p>
        </w:tc>
        <w:tc>
          <w:tcPr>
            <w:tcW w:w="784" w:type="dxa"/>
          </w:tcPr>
          <w:p w:rsidR="00E05BDD" w:rsidRPr="00623287" w:rsidRDefault="00E05BDD" w:rsidP="00515F36"/>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pPr>
              <w:jc w:val="left"/>
            </w:pPr>
            <w:r w:rsidRPr="00623287">
              <w:lastRenderedPageBreak/>
              <w:t>Explanatory Statement</w:t>
            </w:r>
          </w:p>
        </w:tc>
        <w:tc>
          <w:tcPr>
            <w:tcW w:w="6433" w:type="dxa"/>
            <w:gridSpan w:val="4"/>
          </w:tcPr>
          <w:p w:rsidR="00E05BDD" w:rsidRPr="00623287" w:rsidRDefault="00E05BDD" w:rsidP="00515F36">
            <w:r w:rsidRPr="00623287">
              <w:t xml:space="preserve">No current limitation of catches in IOTC region. There are limited harvest control rules for tuna fisheries in Indonesian waters (there is some limitation of the number of FADs in inshore waters). </w:t>
            </w:r>
          </w:p>
        </w:tc>
      </w:tr>
      <w:tr w:rsidR="00E05BDD" w:rsidRPr="00623287">
        <w:tc>
          <w:tcPr>
            <w:tcW w:w="1170" w:type="dxa"/>
          </w:tcPr>
          <w:p w:rsidR="00E05BDD" w:rsidRPr="00623287" w:rsidRDefault="00E05BDD" w:rsidP="00515F36">
            <w:r w:rsidRPr="00623287">
              <w:t>1.2.3</w:t>
            </w:r>
          </w:p>
        </w:tc>
        <w:tc>
          <w:tcPr>
            <w:tcW w:w="1577" w:type="dxa"/>
          </w:tcPr>
          <w:p w:rsidR="00E05BDD" w:rsidRPr="00623287" w:rsidRDefault="00E05BDD" w:rsidP="00515F36">
            <w:pPr>
              <w:jc w:val="left"/>
            </w:pPr>
            <w:r w:rsidRPr="00623287">
              <w:t>Information</w:t>
            </w:r>
          </w:p>
        </w:tc>
        <w:tc>
          <w:tcPr>
            <w:tcW w:w="791" w:type="dxa"/>
          </w:tcPr>
          <w:p w:rsidR="00E05BDD" w:rsidRPr="00623287" w:rsidRDefault="00E05BDD" w:rsidP="00515F36"/>
        </w:tc>
        <w:tc>
          <w:tcPr>
            <w:tcW w:w="784" w:type="dxa"/>
          </w:tcPr>
          <w:p w:rsidR="00E05BDD" w:rsidRPr="00623287" w:rsidRDefault="00E05BDD" w:rsidP="00515F36">
            <w:r w:rsidRPr="00623287">
              <w:t>√</w:t>
            </w:r>
          </w:p>
        </w:tc>
        <w:tc>
          <w:tcPr>
            <w:tcW w:w="987" w:type="dxa"/>
          </w:tcPr>
          <w:p w:rsidR="00E05BDD" w:rsidRPr="00623287" w:rsidRDefault="00E05BDD" w:rsidP="00515F36"/>
        </w:tc>
        <w:tc>
          <w:tcPr>
            <w:tcW w:w="3871" w:type="dxa"/>
          </w:tcPr>
          <w:p w:rsidR="00E05BDD" w:rsidRPr="00623287" w:rsidRDefault="00E05BDD" w:rsidP="00515F36"/>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r w:rsidRPr="00623287">
              <w:t>Indonesian catch and effort information is insufficient and unreliable. Some improvement is occurring through initiatives to improve data collection and reporting to RFMOs and introduction of logbooks. IOTC information on stock structure, fleet composition etc good (most information comes from industrialised fisheries.</w:t>
            </w:r>
          </w:p>
        </w:tc>
      </w:tr>
      <w:tr w:rsidR="00E05BDD" w:rsidRPr="00623287">
        <w:tc>
          <w:tcPr>
            <w:tcW w:w="1170" w:type="dxa"/>
          </w:tcPr>
          <w:p w:rsidR="00E05BDD" w:rsidRPr="00623287" w:rsidRDefault="00E05BDD" w:rsidP="00515F36">
            <w:r w:rsidRPr="00623287">
              <w:t>1.2.4</w:t>
            </w:r>
          </w:p>
        </w:tc>
        <w:tc>
          <w:tcPr>
            <w:tcW w:w="1577" w:type="dxa"/>
          </w:tcPr>
          <w:p w:rsidR="00E05BDD" w:rsidRPr="00623287" w:rsidRDefault="00E05BDD" w:rsidP="00515F36">
            <w:pPr>
              <w:jc w:val="left"/>
            </w:pPr>
            <w:r w:rsidRPr="00623287">
              <w:t>Stock Assessment (not if RBF)</w:t>
            </w:r>
          </w:p>
        </w:tc>
        <w:tc>
          <w:tcPr>
            <w:tcW w:w="791" w:type="dxa"/>
          </w:tcPr>
          <w:p w:rsidR="00E05BDD" w:rsidRPr="00623287" w:rsidRDefault="00E05BDD" w:rsidP="00515F36"/>
        </w:tc>
        <w:tc>
          <w:tcPr>
            <w:tcW w:w="784" w:type="dxa"/>
          </w:tcPr>
          <w:p w:rsidR="00E05BDD" w:rsidRPr="00623287" w:rsidRDefault="00E05BDD" w:rsidP="00515F36">
            <w:r w:rsidRPr="00623287">
              <w:t>√</w:t>
            </w:r>
          </w:p>
        </w:tc>
        <w:tc>
          <w:tcPr>
            <w:tcW w:w="987" w:type="dxa"/>
          </w:tcPr>
          <w:p w:rsidR="00E05BDD" w:rsidRPr="00623287" w:rsidRDefault="00E05BDD" w:rsidP="00515F36"/>
        </w:tc>
        <w:tc>
          <w:tcPr>
            <w:tcW w:w="3871" w:type="dxa"/>
          </w:tcPr>
          <w:p w:rsidR="00E05BDD" w:rsidRPr="00623287" w:rsidRDefault="00E05BDD" w:rsidP="00515F36">
            <w:r w:rsidRPr="00623287">
              <w:t>IOTC SC 2009 Report</w:t>
            </w: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autoSpaceDE w:val="0"/>
              <w:autoSpaceDN w:val="0"/>
              <w:adjustRightInd w:val="0"/>
            </w:pPr>
            <w:r w:rsidRPr="00623287">
              <w:t>RFMO initiatives have improved Indonesia’s input to ocean-wide stock assessments but Indonesia needs to strengthen its stock assessment processes. For IOTC assessment, uncertainties in available indices of abundance, model structures used and estimation of some of the model key parameters are acknowledged.  Peer review through the IOTC SC.</w:t>
            </w:r>
          </w:p>
        </w:tc>
      </w:tr>
    </w:tbl>
    <w:p w:rsidR="00E05BDD" w:rsidRPr="00623287" w:rsidRDefault="00E05BDD" w:rsidP="00E05BDD"/>
    <w:p w:rsidR="00E05BDD" w:rsidRPr="00623287" w:rsidRDefault="00E05BDD" w:rsidP="00E05BDD">
      <w:pPr>
        <w:rPr>
          <w:b/>
          <w:szCs w:val="22"/>
        </w:rPr>
      </w:pPr>
      <w:r w:rsidRPr="00623287">
        <w:rPr>
          <w:b/>
          <w:caps/>
          <w:szCs w:val="22"/>
        </w:rPr>
        <w:t>Key Problems and Obstacles to MSC Certification</w:t>
      </w:r>
    </w:p>
    <w:p w:rsidR="00E05BDD" w:rsidRPr="00623287" w:rsidRDefault="00E05BDD" w:rsidP="00E05BDD">
      <w:pPr>
        <w:pStyle w:val="DefinitionTerm"/>
      </w:pPr>
      <w:r w:rsidRPr="00623287">
        <w:t>Based on the information discussed above, there are a number of areas where performance is below the required level to meet the MSC standard.  These are:</w:t>
      </w:r>
    </w:p>
    <w:p w:rsidR="00E05BDD" w:rsidRPr="00623287" w:rsidRDefault="00E05BDD" w:rsidP="00E05BDD">
      <w:pPr>
        <w:pStyle w:val="DefinitionTerm"/>
      </w:pPr>
      <w:r w:rsidRPr="00623287">
        <w:t>In general, there is a paucity of information from tuna fisheries in Indonesian waters. The following comment relates to each species</w:t>
      </w:r>
    </w:p>
    <w:p w:rsidR="00E05BDD" w:rsidRPr="00623287" w:rsidRDefault="00E05BDD" w:rsidP="00E05BDD">
      <w:pPr>
        <w:pStyle w:val="DefinitionTerm"/>
      </w:pPr>
      <w:r w:rsidRPr="00623287">
        <w:t>Skipjack tuna</w:t>
      </w:r>
    </w:p>
    <w:p w:rsidR="00E05BDD" w:rsidRPr="002E26EC" w:rsidRDefault="00E05BDD" w:rsidP="00E05BDD">
      <w:pPr>
        <w:numPr>
          <w:ilvl w:val="0"/>
          <w:numId w:val="9"/>
        </w:numPr>
      </w:pPr>
      <w:r w:rsidRPr="002E26EC">
        <w:t>There is no specific information on the status of skipjack tuna in Indonesian waters. The species status for the Indian Ocean stock has n</w:t>
      </w:r>
      <w:r w:rsidRPr="002E26EC">
        <w:rPr>
          <w:rFonts w:cs="TimesNewRomanPSMT"/>
        </w:rPr>
        <w:t>o quantitative stock assessment and only preliminary stock indicators available. Indicators suggest Indian Ocean stock is not overfished, but m</w:t>
      </w:r>
      <w:r w:rsidRPr="002E26EC">
        <w:t>ay not meet MSC requirements if applying the Risk Based Framework.</w:t>
      </w:r>
    </w:p>
    <w:p w:rsidR="00E05BDD" w:rsidRPr="00623287" w:rsidRDefault="00E05BDD" w:rsidP="00E05BDD">
      <w:r w:rsidRPr="002E26EC">
        <w:t>Yellowfin</w:t>
      </w:r>
      <w:r w:rsidRPr="00623287">
        <w:t xml:space="preserve"> tuna</w:t>
      </w:r>
    </w:p>
    <w:p w:rsidR="00E05BDD" w:rsidRPr="00623287" w:rsidRDefault="00E05BDD" w:rsidP="00E05BDD">
      <w:pPr>
        <w:numPr>
          <w:ilvl w:val="0"/>
          <w:numId w:val="11"/>
        </w:numPr>
      </w:pPr>
      <w:r w:rsidRPr="00623287">
        <w:t>Current fishing level too high. Recommended annual catch is around 300,000 tonnes; recent catches have been considerably higher than this.  Current management measures have limited potential to effectively restrict fishing mortality and may limit ability to meet SG</w:t>
      </w:r>
      <w:r w:rsidR="004D53C0">
        <w:t>6</w:t>
      </w:r>
      <w:r w:rsidRPr="00623287">
        <w:t>0 level.</w:t>
      </w:r>
    </w:p>
    <w:p w:rsidR="00E05BDD" w:rsidRPr="00623287" w:rsidRDefault="00E05BDD" w:rsidP="00E05BDD">
      <w:pPr>
        <w:pStyle w:val="DefinitionTerm"/>
      </w:pPr>
      <w:r w:rsidRPr="00623287">
        <w:t>Bigeye tuna</w:t>
      </w:r>
    </w:p>
    <w:p w:rsidR="00E05BDD" w:rsidRPr="00623287" w:rsidRDefault="00E05BDD" w:rsidP="00E05BDD">
      <w:pPr>
        <w:numPr>
          <w:ilvl w:val="0"/>
          <w:numId w:val="10"/>
        </w:numPr>
        <w:rPr>
          <w:snapToGrid w:val="0"/>
          <w:color w:val="000000"/>
        </w:rPr>
      </w:pPr>
      <w:r w:rsidRPr="00623287">
        <w:t>At present this has potential to meet MSC requirements. Recent assessments suggest stock is not overfished, however, biomass trajectories indicate that the spawning stock biomass has been declining since the late 1970s. Current management measures have limited potential to effectively restrict fishing mortality.  If not addressed, this may compromise a future main assessment or certification.</w:t>
      </w:r>
    </w:p>
    <w:p w:rsidR="00E05BDD" w:rsidRPr="00623287" w:rsidRDefault="00E05BDD" w:rsidP="00E05BDD"/>
    <w:p w:rsidR="00E05BDD" w:rsidRPr="00623287" w:rsidRDefault="00E05BDD" w:rsidP="00E05BDD"/>
    <w:p w:rsidR="00E05BDD" w:rsidRPr="00623287" w:rsidRDefault="00E05BDD" w:rsidP="00E05BDD">
      <w:pPr>
        <w:rPr>
          <w:rFonts w:ascii="TimesNewRomanPSMT" w:hAnsi="TimesNewRomanPSMT" w:cs="TimesNewRomanPSMT"/>
          <w:sz w:val="20"/>
        </w:rPr>
      </w:pPr>
      <w:r w:rsidRPr="00623287">
        <w:br w:type="page"/>
      </w:r>
    </w:p>
    <w:p w:rsidR="00E05BDD" w:rsidRPr="00623287" w:rsidRDefault="00E05BDD" w:rsidP="00E05BDD">
      <w:pPr>
        <w:pStyle w:val="Caption"/>
      </w:pPr>
      <w:r w:rsidRPr="00623287">
        <w:lastRenderedPageBreak/>
        <w:t>Preliminary Evaluation against MSC Principles &amp; Criteria (Pacific Ocean)</w:t>
      </w:r>
    </w:p>
    <w:p w:rsidR="00E05BDD" w:rsidRPr="00623287" w:rsidRDefault="00E05BDD" w:rsidP="00E05BDD">
      <w:r w:rsidRPr="00623287">
        <w:t xml:space="preserve">For this pre-assessment, the information available has been used to determine the general position of the fishery using the following checklists.  </w:t>
      </w:r>
    </w:p>
    <w:p w:rsidR="00E05BDD" w:rsidRPr="00623287" w:rsidRDefault="00E05BDD" w:rsidP="00E05BDD">
      <w:pPr>
        <w:rPr>
          <w:b/>
        </w:rPr>
      </w:pPr>
      <w:r w:rsidRPr="00623287">
        <w:rPr>
          <w:b/>
        </w:rPr>
        <w:t xml:space="preserve">Principle 1- </w:t>
      </w:r>
      <w:r w:rsidR="00032718">
        <w:rPr>
          <w:b/>
        </w:rPr>
        <w:t xml:space="preserve">Pacific </w:t>
      </w:r>
      <w:r w:rsidRPr="00623287">
        <w:rPr>
          <w:b/>
        </w:rPr>
        <w:t xml:space="preserve">Skipjack tuna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1576"/>
        <w:gridCol w:w="801"/>
        <w:gridCol w:w="784"/>
        <w:gridCol w:w="991"/>
        <w:gridCol w:w="3860"/>
      </w:tblGrid>
      <w:tr w:rsidR="00E05BDD" w:rsidRPr="00623287">
        <w:tc>
          <w:tcPr>
            <w:tcW w:w="1170" w:type="dxa"/>
          </w:tcPr>
          <w:p w:rsidR="00E05BDD" w:rsidRPr="00623287" w:rsidRDefault="00E05BDD" w:rsidP="00515F36">
            <w:r w:rsidRPr="00623287">
              <w:t>PI</w:t>
            </w:r>
          </w:p>
        </w:tc>
        <w:tc>
          <w:tcPr>
            <w:tcW w:w="1577" w:type="dxa"/>
          </w:tcPr>
          <w:p w:rsidR="00E05BDD" w:rsidRPr="00623287" w:rsidRDefault="00E05BDD" w:rsidP="00515F36">
            <w:pPr>
              <w:jc w:val="left"/>
            </w:pPr>
            <w:r w:rsidRPr="00623287">
              <w:t>Title</w:t>
            </w:r>
          </w:p>
        </w:tc>
        <w:tc>
          <w:tcPr>
            <w:tcW w:w="791" w:type="dxa"/>
          </w:tcPr>
          <w:p w:rsidR="00E05BDD" w:rsidRPr="00623287" w:rsidRDefault="00E05BDD" w:rsidP="00515F36">
            <w:pPr>
              <w:jc w:val="left"/>
            </w:pPr>
            <w:r w:rsidRPr="00623287">
              <w:t>Below</w:t>
            </w:r>
          </w:p>
        </w:tc>
        <w:tc>
          <w:tcPr>
            <w:tcW w:w="784" w:type="dxa"/>
          </w:tcPr>
          <w:p w:rsidR="00E05BDD" w:rsidRPr="00623287" w:rsidRDefault="00E05BDD" w:rsidP="00515F36">
            <w:pPr>
              <w:jc w:val="left"/>
            </w:pPr>
            <w:r w:rsidRPr="00623287">
              <w:t>Meets</w:t>
            </w:r>
          </w:p>
        </w:tc>
        <w:tc>
          <w:tcPr>
            <w:tcW w:w="987" w:type="dxa"/>
          </w:tcPr>
          <w:p w:rsidR="00E05BDD" w:rsidRPr="00623287" w:rsidRDefault="00E05BDD" w:rsidP="00515F36">
            <w:pPr>
              <w:jc w:val="left"/>
            </w:pPr>
            <w:r w:rsidRPr="00623287">
              <w:t>Exceeds</w:t>
            </w:r>
          </w:p>
        </w:tc>
        <w:tc>
          <w:tcPr>
            <w:tcW w:w="3871" w:type="dxa"/>
          </w:tcPr>
          <w:p w:rsidR="00E05BDD" w:rsidRPr="00623287" w:rsidRDefault="00E05BDD" w:rsidP="00515F36">
            <w:pPr>
              <w:jc w:val="left"/>
            </w:pPr>
            <w:r w:rsidRPr="00623287">
              <w:t>Reference</w:t>
            </w:r>
          </w:p>
        </w:tc>
      </w:tr>
      <w:tr w:rsidR="00E05BDD" w:rsidRPr="00623287">
        <w:tc>
          <w:tcPr>
            <w:tcW w:w="1170" w:type="dxa"/>
          </w:tcPr>
          <w:p w:rsidR="00E05BDD" w:rsidRPr="00623287" w:rsidRDefault="00E05BDD" w:rsidP="00515F36">
            <w:r w:rsidRPr="00623287">
              <w:t>1.1.1</w:t>
            </w:r>
          </w:p>
          <w:p w:rsidR="00E05BDD" w:rsidRPr="00623287" w:rsidRDefault="00E05BDD" w:rsidP="00515F36"/>
        </w:tc>
        <w:tc>
          <w:tcPr>
            <w:tcW w:w="1577" w:type="dxa"/>
          </w:tcPr>
          <w:p w:rsidR="00E05BDD" w:rsidRPr="00623287" w:rsidRDefault="00E05BDD" w:rsidP="00515F36">
            <w:pPr>
              <w:jc w:val="left"/>
            </w:pPr>
            <w:r w:rsidRPr="00623287">
              <w:t>Target spp status</w:t>
            </w:r>
          </w:p>
        </w:tc>
        <w:tc>
          <w:tcPr>
            <w:tcW w:w="791" w:type="dxa"/>
          </w:tcPr>
          <w:p w:rsidR="00E05BDD" w:rsidRPr="00623287" w:rsidRDefault="00E05BDD" w:rsidP="00515F36">
            <w:pPr>
              <w:jc w:val="left"/>
            </w:pPr>
            <w:r w:rsidRPr="00623287">
              <w:t xml:space="preserve">  </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r w:rsidRPr="00623287">
              <w:t xml:space="preserve">   √</w:t>
            </w:r>
          </w:p>
        </w:tc>
        <w:tc>
          <w:tcPr>
            <w:tcW w:w="3871" w:type="dxa"/>
          </w:tcPr>
          <w:p w:rsidR="00E05BDD" w:rsidRPr="00623287" w:rsidRDefault="00E05BDD" w:rsidP="00515F36">
            <w:pPr>
              <w:jc w:val="left"/>
            </w:pPr>
            <w:r w:rsidRPr="00623287">
              <w:t>WCPFC SC 2009 Report</w:t>
            </w:r>
          </w:p>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autoSpaceDE w:val="0"/>
              <w:autoSpaceDN w:val="0"/>
              <w:adjustRightInd w:val="0"/>
              <w:jc w:val="left"/>
            </w:pPr>
            <w:r w:rsidRPr="00623287">
              <w:t xml:space="preserve">No assessment of status in Indonesian waters. </w:t>
            </w:r>
            <w:r>
              <w:t>However, t</w:t>
            </w:r>
            <w:r w:rsidRPr="00623287">
              <w:t>he conclusion of the WCPFC scientific committee is that there is a high degree of certainty that the WCPO stock has been above Bmsy and below the associated fishing mortality rate, Fmsy, for decades. This assessment applies to waters north of 20 degrees south.</w:t>
            </w:r>
          </w:p>
          <w:p w:rsidR="00E05BDD" w:rsidRPr="00623287" w:rsidRDefault="00E05BDD" w:rsidP="00515F36">
            <w:pPr>
              <w:autoSpaceDE w:val="0"/>
              <w:autoSpaceDN w:val="0"/>
              <w:adjustRightInd w:val="0"/>
              <w:jc w:val="left"/>
            </w:pPr>
            <w:r w:rsidRPr="00623287">
              <w:t>Given the high Bcurrent to Bmsy ratio there is a high degree of certainty that the stock is above a level where recruitment might be impaired.</w:t>
            </w:r>
          </w:p>
        </w:tc>
      </w:tr>
      <w:tr w:rsidR="00E05BDD" w:rsidRPr="00623287">
        <w:tc>
          <w:tcPr>
            <w:tcW w:w="1170" w:type="dxa"/>
          </w:tcPr>
          <w:p w:rsidR="00E05BDD" w:rsidRPr="00623287" w:rsidRDefault="00E05BDD" w:rsidP="00515F36">
            <w:r w:rsidRPr="00623287">
              <w:t>1.1.2</w:t>
            </w:r>
          </w:p>
        </w:tc>
        <w:tc>
          <w:tcPr>
            <w:tcW w:w="1577" w:type="dxa"/>
          </w:tcPr>
          <w:p w:rsidR="00E05BDD" w:rsidRPr="00623287" w:rsidRDefault="00E05BDD" w:rsidP="00515F36">
            <w:pPr>
              <w:jc w:val="left"/>
            </w:pPr>
            <w:r w:rsidRPr="00623287">
              <w:t>Reference points (not if RBF)</w:t>
            </w:r>
          </w:p>
        </w:tc>
        <w:tc>
          <w:tcPr>
            <w:tcW w:w="791" w:type="dxa"/>
          </w:tcPr>
          <w:p w:rsidR="00E05BDD" w:rsidRPr="00623287" w:rsidRDefault="00E05BDD" w:rsidP="00515F36">
            <w:pPr>
              <w:jc w:val="left"/>
            </w:pPr>
          </w:p>
        </w:tc>
        <w:tc>
          <w:tcPr>
            <w:tcW w:w="784" w:type="dxa"/>
          </w:tcPr>
          <w:p w:rsidR="00E05BDD" w:rsidRPr="00623287" w:rsidRDefault="00E05BDD" w:rsidP="00515F36">
            <w:pPr>
              <w:jc w:val="left"/>
            </w:pPr>
            <w:r w:rsidRPr="00623287">
              <w:t>√</w:t>
            </w: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r w:rsidRPr="00623287">
              <w:t>WCPFC SC 2009 Report</w:t>
            </w:r>
          </w:p>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autoSpaceDE w:val="0"/>
              <w:autoSpaceDN w:val="0"/>
              <w:adjustRightInd w:val="0"/>
              <w:jc w:val="left"/>
            </w:pPr>
            <w:r w:rsidRPr="00623287">
              <w:t>The WCPFC does not have formal reference points but reports stock status and exploitation levels in terms of MSY-related values.  However there are a number of harvest limit models that have been applied to this fishery.</w:t>
            </w:r>
          </w:p>
        </w:tc>
      </w:tr>
      <w:tr w:rsidR="00E05BDD" w:rsidRPr="00623287">
        <w:tc>
          <w:tcPr>
            <w:tcW w:w="1170" w:type="dxa"/>
          </w:tcPr>
          <w:p w:rsidR="00E05BDD" w:rsidRPr="00623287" w:rsidRDefault="00E05BDD" w:rsidP="00515F36">
            <w:r w:rsidRPr="00623287">
              <w:t>1.1.3</w:t>
            </w:r>
          </w:p>
        </w:tc>
        <w:tc>
          <w:tcPr>
            <w:tcW w:w="1577" w:type="dxa"/>
          </w:tcPr>
          <w:p w:rsidR="00E05BDD" w:rsidRPr="00623287" w:rsidRDefault="00E05BDD" w:rsidP="00515F36">
            <w:pPr>
              <w:jc w:val="left"/>
            </w:pPr>
            <w:r w:rsidRPr="00623287">
              <w:t>Rebuilding</w:t>
            </w:r>
          </w:p>
        </w:tc>
        <w:tc>
          <w:tcPr>
            <w:tcW w:w="791" w:type="dxa"/>
          </w:tcPr>
          <w:p w:rsidR="00E05BDD" w:rsidRPr="00623287" w:rsidRDefault="00E05BDD" w:rsidP="00515F36">
            <w:pPr>
              <w:jc w:val="left"/>
            </w:pP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Not relevant</w:t>
            </w:r>
          </w:p>
        </w:tc>
      </w:tr>
      <w:tr w:rsidR="00E05BDD" w:rsidRPr="00623287">
        <w:tc>
          <w:tcPr>
            <w:tcW w:w="1170" w:type="dxa"/>
          </w:tcPr>
          <w:p w:rsidR="00E05BDD" w:rsidRPr="00623287" w:rsidRDefault="00E05BDD" w:rsidP="00515F36">
            <w:r w:rsidRPr="00623287">
              <w:t>1.2.1</w:t>
            </w:r>
          </w:p>
        </w:tc>
        <w:tc>
          <w:tcPr>
            <w:tcW w:w="1577" w:type="dxa"/>
          </w:tcPr>
          <w:p w:rsidR="00E05BDD" w:rsidRPr="00623287" w:rsidRDefault="00E05BDD" w:rsidP="00515F36">
            <w:pPr>
              <w:jc w:val="left"/>
            </w:pPr>
            <w:r w:rsidRPr="00623287">
              <w:t>Harvest Strategy</w:t>
            </w:r>
          </w:p>
        </w:tc>
        <w:tc>
          <w:tcPr>
            <w:tcW w:w="791" w:type="dxa"/>
          </w:tcPr>
          <w:p w:rsidR="00E05BDD" w:rsidRPr="00623287" w:rsidRDefault="004D53C0" w:rsidP="00515F36">
            <w:pPr>
              <w:jc w:val="left"/>
            </w:pPr>
            <w:r w:rsidRPr="00623287">
              <w:t>√</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r w:rsidRPr="00623287">
              <w:t>WCPFC CMM 2008/1</w:t>
            </w: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DD7A76">
            <w:pPr>
              <w:jc w:val="left"/>
            </w:pPr>
            <w:r w:rsidRPr="00623287">
              <w:t xml:space="preserve">There is no formal harvest strategy in place in Indonesia and no current limitation of catches in WCPFC region. WCPFC has introduced limits on purse seine fishing effort (via the VDS).  The WCPFC harvest strategy for skipjack is to monitor the regional skipjack fisheries on an annual basis which informs the periodic stock assessment.  This in turn will provide harvest control rules and the basis for management action, if required.  Generally, the objective in WCPFC is to maintain stocks at or above the biomass levels that would provide maximum sustainable yield.  </w:t>
            </w:r>
          </w:p>
        </w:tc>
      </w:tr>
      <w:tr w:rsidR="00E05BDD" w:rsidRPr="00623287">
        <w:tc>
          <w:tcPr>
            <w:tcW w:w="1170" w:type="dxa"/>
          </w:tcPr>
          <w:p w:rsidR="00E05BDD" w:rsidRPr="00623287" w:rsidRDefault="00E05BDD" w:rsidP="00515F36">
            <w:r w:rsidRPr="00623287">
              <w:t>1.2.2</w:t>
            </w:r>
          </w:p>
        </w:tc>
        <w:tc>
          <w:tcPr>
            <w:tcW w:w="1577" w:type="dxa"/>
          </w:tcPr>
          <w:p w:rsidR="00E05BDD" w:rsidRPr="00623287" w:rsidRDefault="00E05BDD" w:rsidP="00515F36">
            <w:pPr>
              <w:jc w:val="left"/>
            </w:pPr>
            <w:r w:rsidRPr="00623287">
              <w:t>Control rules and tools</w:t>
            </w:r>
          </w:p>
        </w:tc>
        <w:tc>
          <w:tcPr>
            <w:tcW w:w="791" w:type="dxa"/>
          </w:tcPr>
          <w:p w:rsidR="00E05BDD" w:rsidRPr="00623287" w:rsidRDefault="00E05BDD" w:rsidP="00515F36">
            <w:pPr>
              <w:jc w:val="left"/>
            </w:pPr>
            <w:r w:rsidRPr="00623287">
              <w:t>√</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r w:rsidRPr="00623287">
              <w:t>WCPFC CMM 2008-01</w:t>
            </w:r>
          </w:p>
          <w:p w:rsidR="00E05BDD" w:rsidRPr="00623287" w:rsidRDefault="00E05BDD" w:rsidP="00515F36">
            <w:pPr>
              <w:jc w:val="left"/>
            </w:pPr>
            <w:r w:rsidRPr="00623287">
              <w:t>Ministry Decree No. 30 (2004)</w:t>
            </w:r>
          </w:p>
          <w:p w:rsidR="00E05BDD" w:rsidRPr="00623287" w:rsidRDefault="00E05BDD" w:rsidP="00515F36">
            <w:pPr>
              <w:jc w:val="left"/>
            </w:pPr>
            <w:r w:rsidRPr="00623287">
              <w:t>Ministry Decree No. 08 (2010)</w:t>
            </w: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 xml:space="preserve">There are limited harvest control rules for Indonesian tuna fisheries (there is some limitation of the number of FADs in inshore waters).  There is a new regulation limiting the deployment of FADs from all vessels over 30 GT.  Various other management </w:t>
            </w:r>
            <w:r w:rsidRPr="00623287">
              <w:lastRenderedPageBreak/>
              <w:t xml:space="preserve">measures directed at yellowfin and bigeye catches have been adopted by the WCPFC which have ramifications on skipjack catches.  The measures introduced also include a 3 month ban on FADs, effort limitation (VDS) and closed high sea areas.  Management measures are also applied by PNG and the Philippines, which include restricting the number of FADs/vessel and restricted entry licensing.   </w:t>
            </w:r>
          </w:p>
        </w:tc>
      </w:tr>
      <w:tr w:rsidR="00E05BDD" w:rsidRPr="00623287">
        <w:tc>
          <w:tcPr>
            <w:tcW w:w="1170" w:type="dxa"/>
          </w:tcPr>
          <w:p w:rsidR="00E05BDD" w:rsidRPr="00623287" w:rsidRDefault="00E05BDD" w:rsidP="00515F36">
            <w:r w:rsidRPr="00623287">
              <w:lastRenderedPageBreak/>
              <w:t>1.2.3</w:t>
            </w:r>
          </w:p>
        </w:tc>
        <w:tc>
          <w:tcPr>
            <w:tcW w:w="1577" w:type="dxa"/>
          </w:tcPr>
          <w:p w:rsidR="00E05BDD" w:rsidRPr="00623287" w:rsidRDefault="00E05BDD" w:rsidP="00515F36">
            <w:pPr>
              <w:jc w:val="left"/>
            </w:pPr>
            <w:r w:rsidRPr="00623287">
              <w:t>Information</w:t>
            </w:r>
          </w:p>
        </w:tc>
        <w:tc>
          <w:tcPr>
            <w:tcW w:w="791" w:type="dxa"/>
          </w:tcPr>
          <w:p w:rsidR="00E05BDD" w:rsidRPr="00623287" w:rsidRDefault="00E05BDD" w:rsidP="00515F36">
            <w:pPr>
              <w:jc w:val="left"/>
            </w:pPr>
            <w:r w:rsidRPr="00623287">
              <w:t>√</w:t>
            </w:r>
          </w:p>
        </w:tc>
        <w:tc>
          <w:tcPr>
            <w:tcW w:w="784" w:type="dxa"/>
          </w:tcPr>
          <w:p w:rsidR="00E05BDD" w:rsidRPr="00623287" w:rsidRDefault="00E05BDD" w:rsidP="00515F36">
            <w:pPr>
              <w:jc w:val="left"/>
            </w:pP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r w:rsidRPr="00623287">
              <w:t>WCPFC SC 2008 Report</w:t>
            </w:r>
          </w:p>
          <w:p w:rsidR="00E05BDD" w:rsidRPr="00623287" w:rsidRDefault="00E05BDD" w:rsidP="00515F36">
            <w:pPr>
              <w:jc w:val="left"/>
            </w:pPr>
          </w:p>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Indonesian catch and effort information is insufficient and unreliable, esp. for fishing effort.  Some improvement is occurring through initiatives to improve data collection and reporting to RFMOs and introduction of logbooks. Indonesia remains a non-cooperating member of WCPFC.</w:t>
            </w:r>
          </w:p>
          <w:p w:rsidR="00E05BDD" w:rsidRPr="00623287" w:rsidRDefault="00E05BDD" w:rsidP="00515F36">
            <w:pPr>
              <w:jc w:val="left"/>
            </w:pPr>
            <w:r w:rsidRPr="00623287">
              <w:t>Skipjack tuna have been the subject of major research programmes in the WCPFC area.</w:t>
            </w:r>
          </w:p>
        </w:tc>
      </w:tr>
      <w:tr w:rsidR="00E05BDD" w:rsidRPr="00623287">
        <w:tc>
          <w:tcPr>
            <w:tcW w:w="1170" w:type="dxa"/>
          </w:tcPr>
          <w:p w:rsidR="00E05BDD" w:rsidRPr="00623287" w:rsidRDefault="00E05BDD" w:rsidP="00515F36">
            <w:r w:rsidRPr="00623287">
              <w:t>1.2.4</w:t>
            </w:r>
          </w:p>
        </w:tc>
        <w:tc>
          <w:tcPr>
            <w:tcW w:w="1577" w:type="dxa"/>
          </w:tcPr>
          <w:p w:rsidR="00E05BDD" w:rsidRPr="00623287" w:rsidRDefault="00E05BDD" w:rsidP="00515F36">
            <w:pPr>
              <w:jc w:val="left"/>
            </w:pPr>
            <w:r w:rsidRPr="00623287">
              <w:t>Stock Assessment (not if RBF)</w:t>
            </w:r>
          </w:p>
        </w:tc>
        <w:tc>
          <w:tcPr>
            <w:tcW w:w="791" w:type="dxa"/>
          </w:tcPr>
          <w:p w:rsidR="00E05BDD" w:rsidRPr="00623287" w:rsidRDefault="00E05BDD" w:rsidP="00515F36">
            <w:pPr>
              <w:jc w:val="left"/>
            </w:pPr>
          </w:p>
        </w:tc>
        <w:tc>
          <w:tcPr>
            <w:tcW w:w="784" w:type="dxa"/>
          </w:tcPr>
          <w:p w:rsidR="00E05BDD" w:rsidRPr="00623287" w:rsidRDefault="00E05BDD" w:rsidP="00515F36">
            <w:pPr>
              <w:jc w:val="left"/>
            </w:pPr>
            <w:r w:rsidRPr="00623287">
              <w:t>√</w:t>
            </w:r>
          </w:p>
        </w:tc>
        <w:tc>
          <w:tcPr>
            <w:tcW w:w="987" w:type="dxa"/>
          </w:tcPr>
          <w:p w:rsidR="00E05BDD" w:rsidRPr="00623287" w:rsidRDefault="00E05BDD" w:rsidP="00515F36">
            <w:pPr>
              <w:jc w:val="left"/>
            </w:pPr>
          </w:p>
        </w:tc>
        <w:tc>
          <w:tcPr>
            <w:tcW w:w="3871" w:type="dxa"/>
          </w:tcPr>
          <w:p w:rsidR="00E05BDD" w:rsidRPr="00623287" w:rsidRDefault="00E05BDD" w:rsidP="00515F36">
            <w:pPr>
              <w:jc w:val="left"/>
            </w:pPr>
            <w:r w:rsidRPr="00623287">
              <w:t>WCPFC SC 2009 Report</w:t>
            </w:r>
          </w:p>
          <w:p w:rsidR="00E05BDD" w:rsidRPr="00623287" w:rsidRDefault="00E05BDD" w:rsidP="00515F36">
            <w:pPr>
              <w:jc w:val="left"/>
            </w:pPr>
          </w:p>
        </w:tc>
      </w:tr>
      <w:tr w:rsidR="00E05BDD" w:rsidRPr="00623287">
        <w:tc>
          <w:tcPr>
            <w:tcW w:w="2747" w:type="dxa"/>
            <w:gridSpan w:val="2"/>
          </w:tcPr>
          <w:p w:rsidR="00E05BDD" w:rsidRPr="00623287" w:rsidRDefault="00E05BDD" w:rsidP="00515F36">
            <w:pPr>
              <w:jc w:val="left"/>
            </w:pPr>
            <w:r w:rsidRPr="00623287">
              <w:t>Explanatory Statement</w:t>
            </w:r>
          </w:p>
        </w:tc>
        <w:tc>
          <w:tcPr>
            <w:tcW w:w="6433" w:type="dxa"/>
            <w:gridSpan w:val="4"/>
          </w:tcPr>
          <w:p w:rsidR="00E05BDD" w:rsidRPr="00623287" w:rsidRDefault="00E05BDD" w:rsidP="00515F36">
            <w:pPr>
              <w:jc w:val="left"/>
            </w:pPr>
            <w:r w:rsidRPr="00623287">
              <w:t xml:space="preserve">RFMO initiatives have improved Indonesia’s input to ocean-wide stock assessments but Indonesia needs to strengthen its stock assessment processes. </w:t>
            </w:r>
          </w:p>
          <w:p w:rsidR="00E05BDD" w:rsidRPr="00623287" w:rsidRDefault="00E05BDD" w:rsidP="00515F36">
            <w:pPr>
              <w:jc w:val="left"/>
            </w:pPr>
            <w:r w:rsidRPr="00623287">
              <w:t>A well developed stock assessment exists for the WCPFC. The distribution of recruitment among sub-regions is a major assumption of the model.</w:t>
            </w:r>
          </w:p>
        </w:tc>
      </w:tr>
    </w:tbl>
    <w:p w:rsidR="00E05BDD" w:rsidRPr="00623287" w:rsidRDefault="00E05BDD" w:rsidP="00E05BDD"/>
    <w:p w:rsidR="00E05BDD" w:rsidRPr="00623287" w:rsidRDefault="00E05BDD" w:rsidP="00E05BDD">
      <w:pPr>
        <w:rPr>
          <w:b/>
        </w:rPr>
      </w:pPr>
      <w:r w:rsidRPr="00623287">
        <w:rPr>
          <w:b/>
        </w:rPr>
        <w:t xml:space="preserve">Principle 1 – </w:t>
      </w:r>
      <w:r w:rsidR="00032718">
        <w:rPr>
          <w:b/>
        </w:rPr>
        <w:t xml:space="preserve">Pacific </w:t>
      </w:r>
      <w:r w:rsidRPr="00623287">
        <w:rPr>
          <w:b/>
        </w:rPr>
        <w:t>Yellowfin tuna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1576"/>
        <w:gridCol w:w="801"/>
        <w:gridCol w:w="784"/>
        <w:gridCol w:w="991"/>
        <w:gridCol w:w="3860"/>
      </w:tblGrid>
      <w:tr w:rsidR="00E05BDD" w:rsidRPr="00623287">
        <w:tc>
          <w:tcPr>
            <w:tcW w:w="1168" w:type="dxa"/>
          </w:tcPr>
          <w:p w:rsidR="00E05BDD" w:rsidRPr="00623287" w:rsidRDefault="00E05BDD" w:rsidP="00515F36">
            <w:r w:rsidRPr="00623287">
              <w:t>PI</w:t>
            </w:r>
          </w:p>
        </w:tc>
        <w:tc>
          <w:tcPr>
            <w:tcW w:w="1576" w:type="dxa"/>
          </w:tcPr>
          <w:p w:rsidR="00E05BDD" w:rsidRPr="00623287" w:rsidRDefault="00E05BDD" w:rsidP="00515F36">
            <w:pPr>
              <w:jc w:val="left"/>
            </w:pPr>
            <w:r w:rsidRPr="00623287">
              <w:t>Title</w:t>
            </w:r>
          </w:p>
        </w:tc>
        <w:tc>
          <w:tcPr>
            <w:tcW w:w="801" w:type="dxa"/>
          </w:tcPr>
          <w:p w:rsidR="00E05BDD" w:rsidRPr="00623287" w:rsidRDefault="00E05BDD" w:rsidP="00515F36">
            <w:pPr>
              <w:jc w:val="left"/>
            </w:pPr>
            <w:r w:rsidRPr="00623287">
              <w:t>Below</w:t>
            </w:r>
          </w:p>
        </w:tc>
        <w:tc>
          <w:tcPr>
            <w:tcW w:w="784" w:type="dxa"/>
          </w:tcPr>
          <w:p w:rsidR="00E05BDD" w:rsidRPr="00623287" w:rsidRDefault="00E05BDD" w:rsidP="00515F36">
            <w:r w:rsidRPr="00623287">
              <w:t>Meets</w:t>
            </w:r>
          </w:p>
        </w:tc>
        <w:tc>
          <w:tcPr>
            <w:tcW w:w="991" w:type="dxa"/>
          </w:tcPr>
          <w:p w:rsidR="00E05BDD" w:rsidRPr="00623287" w:rsidRDefault="00E05BDD" w:rsidP="00515F36">
            <w:r w:rsidRPr="00623287">
              <w:t>Exceeds</w:t>
            </w:r>
          </w:p>
        </w:tc>
        <w:tc>
          <w:tcPr>
            <w:tcW w:w="3860" w:type="dxa"/>
          </w:tcPr>
          <w:p w:rsidR="00E05BDD" w:rsidRPr="00623287" w:rsidRDefault="00E05BDD" w:rsidP="00515F36">
            <w:r w:rsidRPr="00623287">
              <w:t>Reference</w:t>
            </w:r>
          </w:p>
        </w:tc>
      </w:tr>
      <w:tr w:rsidR="00E05BDD" w:rsidRPr="00623287">
        <w:tc>
          <w:tcPr>
            <w:tcW w:w="1168" w:type="dxa"/>
          </w:tcPr>
          <w:p w:rsidR="00E05BDD" w:rsidRPr="00623287" w:rsidRDefault="00E05BDD" w:rsidP="00515F36">
            <w:r w:rsidRPr="00623287">
              <w:t>1.1.1</w:t>
            </w:r>
          </w:p>
          <w:p w:rsidR="00E05BDD" w:rsidRPr="00623287" w:rsidRDefault="00E05BDD" w:rsidP="00515F36"/>
        </w:tc>
        <w:tc>
          <w:tcPr>
            <w:tcW w:w="1576" w:type="dxa"/>
          </w:tcPr>
          <w:p w:rsidR="00E05BDD" w:rsidRPr="00623287" w:rsidRDefault="00E05BDD" w:rsidP="00515F36">
            <w:pPr>
              <w:jc w:val="left"/>
            </w:pPr>
            <w:r w:rsidRPr="00623287">
              <w:t>Target spp status</w:t>
            </w:r>
          </w:p>
        </w:tc>
        <w:tc>
          <w:tcPr>
            <w:tcW w:w="801" w:type="dxa"/>
          </w:tcPr>
          <w:p w:rsidR="00E05BDD" w:rsidRPr="00623287" w:rsidRDefault="00E05BDD" w:rsidP="00515F36">
            <w:pPr>
              <w:jc w:val="left"/>
            </w:pPr>
            <w:r w:rsidRPr="00623287">
              <w:t xml:space="preserve">  </w:t>
            </w:r>
          </w:p>
        </w:tc>
        <w:tc>
          <w:tcPr>
            <w:tcW w:w="784" w:type="dxa"/>
          </w:tcPr>
          <w:p w:rsidR="00E05BDD" w:rsidRPr="00623287" w:rsidRDefault="00E05BDD" w:rsidP="00515F36">
            <w:r w:rsidRPr="00623287">
              <w:t>√</w:t>
            </w:r>
          </w:p>
        </w:tc>
        <w:tc>
          <w:tcPr>
            <w:tcW w:w="991" w:type="dxa"/>
          </w:tcPr>
          <w:p w:rsidR="00E05BDD" w:rsidRPr="00623287" w:rsidRDefault="00E05BDD" w:rsidP="00515F36">
            <w:r w:rsidRPr="00623287">
              <w:t xml:space="preserve">  </w:t>
            </w:r>
          </w:p>
        </w:tc>
        <w:tc>
          <w:tcPr>
            <w:tcW w:w="3860" w:type="dxa"/>
          </w:tcPr>
          <w:p w:rsidR="00E05BDD" w:rsidRPr="00623287" w:rsidRDefault="00E05BDD" w:rsidP="00515F36">
            <w:r w:rsidRPr="00623287">
              <w:t>WCPFC SC 2009</w:t>
            </w: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autoSpaceDE w:val="0"/>
              <w:autoSpaceDN w:val="0"/>
              <w:adjustRightInd w:val="0"/>
              <w:jc w:val="left"/>
              <w:rPr>
                <w:szCs w:val="22"/>
                <w:lang w:eastAsia="en-AU"/>
              </w:rPr>
            </w:pPr>
            <w:r w:rsidRPr="00623287">
              <w:t xml:space="preserve">No assessment of status in Indonesian waters. The 2009 WCPFC assessment suggests that current spawning biomass is well above Bmsy and fishing mortality is below Fmsy.  Whilst it is considered that the stock is at a level unlikely to impair recruitment, </w:t>
            </w:r>
            <w:r w:rsidRPr="00623287">
              <w:rPr>
                <w:szCs w:val="22"/>
                <w:lang w:eastAsia="en-AU"/>
              </w:rPr>
              <w:t>it is important to note that recent (1998</w:t>
            </w:r>
            <w:r w:rsidRPr="00623287">
              <w:rPr>
                <w:rFonts w:ascii="Symbol" w:hAnsi="Symbol" w:cs="Symbol"/>
                <w:szCs w:val="22"/>
                <w:lang w:eastAsia="en-AU"/>
              </w:rPr>
              <w:t></w:t>
            </w:r>
            <w:r w:rsidRPr="00623287">
              <w:rPr>
                <w:szCs w:val="22"/>
                <w:lang w:eastAsia="en-AU"/>
              </w:rPr>
              <w:t xml:space="preserve">2007) levels of estimated recruitment are considerably lower than the long-term average level of recruitment used to calculate the estimates of </w:t>
            </w:r>
            <w:r w:rsidRPr="00623287">
              <w:rPr>
                <w:i/>
                <w:iCs/>
                <w:szCs w:val="22"/>
                <w:lang w:eastAsia="en-AU"/>
              </w:rPr>
              <w:t>MSY</w:t>
            </w:r>
            <w:r w:rsidRPr="00623287">
              <w:rPr>
                <w:szCs w:val="22"/>
                <w:lang w:eastAsia="en-AU"/>
              </w:rPr>
              <w:t xml:space="preserve">.  If recruitment remains at recent levels, then the overall yield from the fishery will be lower than the </w:t>
            </w:r>
            <w:r w:rsidRPr="00623287">
              <w:rPr>
                <w:iCs/>
                <w:szCs w:val="22"/>
                <w:lang w:eastAsia="en-AU"/>
              </w:rPr>
              <w:t>MSY</w:t>
            </w:r>
            <w:r w:rsidRPr="00623287">
              <w:rPr>
                <w:i/>
                <w:iCs/>
                <w:szCs w:val="22"/>
                <w:lang w:eastAsia="en-AU"/>
              </w:rPr>
              <w:t xml:space="preserve"> </w:t>
            </w:r>
            <w:r w:rsidRPr="00623287">
              <w:rPr>
                <w:szCs w:val="22"/>
                <w:lang w:eastAsia="en-AU"/>
              </w:rPr>
              <w:t>estimates.</w:t>
            </w:r>
            <w:r w:rsidRPr="00623287">
              <w:t xml:space="preserve"> </w:t>
            </w:r>
          </w:p>
        </w:tc>
      </w:tr>
      <w:tr w:rsidR="00E05BDD" w:rsidRPr="00623287">
        <w:tc>
          <w:tcPr>
            <w:tcW w:w="1168" w:type="dxa"/>
          </w:tcPr>
          <w:p w:rsidR="00E05BDD" w:rsidRPr="00623287" w:rsidRDefault="00E05BDD" w:rsidP="00515F36">
            <w:r w:rsidRPr="00623287">
              <w:t>1.1.2</w:t>
            </w:r>
          </w:p>
        </w:tc>
        <w:tc>
          <w:tcPr>
            <w:tcW w:w="1576" w:type="dxa"/>
          </w:tcPr>
          <w:p w:rsidR="00E05BDD" w:rsidRPr="00623287" w:rsidRDefault="00E05BDD" w:rsidP="004676F8">
            <w:pPr>
              <w:jc w:val="left"/>
            </w:pPr>
            <w:r w:rsidRPr="00623287">
              <w:t xml:space="preserve">Reference points </w:t>
            </w:r>
          </w:p>
        </w:tc>
        <w:tc>
          <w:tcPr>
            <w:tcW w:w="801" w:type="dxa"/>
          </w:tcPr>
          <w:p w:rsidR="00E05BDD" w:rsidRPr="00623287" w:rsidRDefault="00E05BDD" w:rsidP="00515F36">
            <w:pPr>
              <w:jc w:val="left"/>
            </w:pPr>
          </w:p>
        </w:tc>
        <w:tc>
          <w:tcPr>
            <w:tcW w:w="784" w:type="dxa"/>
          </w:tcPr>
          <w:p w:rsidR="00E05BDD" w:rsidRPr="00623287" w:rsidRDefault="00E05BDD" w:rsidP="00515F36">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 xml:space="preserve">The WCPFC does not have formal reference points but reports stock status and exploitation levels in terms of MSY-related values.  </w:t>
            </w:r>
            <w:r w:rsidRPr="00623287">
              <w:lastRenderedPageBreak/>
              <w:t>However there are a number of harvest limit models that have been applied to this fishery.</w:t>
            </w:r>
          </w:p>
        </w:tc>
      </w:tr>
      <w:tr w:rsidR="00E05BDD" w:rsidRPr="00623287">
        <w:tc>
          <w:tcPr>
            <w:tcW w:w="1168" w:type="dxa"/>
          </w:tcPr>
          <w:p w:rsidR="00E05BDD" w:rsidRPr="00623287" w:rsidRDefault="00E05BDD" w:rsidP="00515F36">
            <w:r w:rsidRPr="00623287">
              <w:lastRenderedPageBreak/>
              <w:t>1.1.3</w:t>
            </w:r>
          </w:p>
        </w:tc>
        <w:tc>
          <w:tcPr>
            <w:tcW w:w="1576" w:type="dxa"/>
          </w:tcPr>
          <w:p w:rsidR="00E05BDD" w:rsidRPr="00623287" w:rsidRDefault="00E05BDD" w:rsidP="00515F36">
            <w:pPr>
              <w:jc w:val="left"/>
            </w:pPr>
            <w:r w:rsidRPr="00623287">
              <w:t>Rebuilding</w:t>
            </w:r>
          </w:p>
        </w:tc>
        <w:tc>
          <w:tcPr>
            <w:tcW w:w="801" w:type="dxa"/>
          </w:tcPr>
          <w:p w:rsidR="00E05BDD" w:rsidRPr="00623287" w:rsidRDefault="00E05BDD" w:rsidP="00515F36">
            <w:pPr>
              <w:jc w:val="left"/>
            </w:pPr>
          </w:p>
        </w:tc>
        <w:tc>
          <w:tcPr>
            <w:tcW w:w="784" w:type="dxa"/>
          </w:tcPr>
          <w:p w:rsidR="00E05BDD" w:rsidRPr="00623287" w:rsidRDefault="00E05BDD" w:rsidP="00515F36"/>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Not relevant</w:t>
            </w:r>
          </w:p>
        </w:tc>
      </w:tr>
      <w:tr w:rsidR="00E05BDD" w:rsidRPr="00623287">
        <w:tc>
          <w:tcPr>
            <w:tcW w:w="1168" w:type="dxa"/>
          </w:tcPr>
          <w:p w:rsidR="00E05BDD" w:rsidRPr="00623287" w:rsidRDefault="00E05BDD" w:rsidP="00515F36">
            <w:r w:rsidRPr="00623287">
              <w:t>1.2.1</w:t>
            </w:r>
          </w:p>
        </w:tc>
        <w:tc>
          <w:tcPr>
            <w:tcW w:w="1576" w:type="dxa"/>
          </w:tcPr>
          <w:p w:rsidR="00E05BDD" w:rsidRPr="00623287" w:rsidRDefault="00E05BDD" w:rsidP="00515F36">
            <w:pPr>
              <w:jc w:val="left"/>
            </w:pPr>
            <w:r w:rsidRPr="00623287">
              <w:t>Harvest Strategy</w:t>
            </w:r>
          </w:p>
        </w:tc>
        <w:tc>
          <w:tcPr>
            <w:tcW w:w="801" w:type="dxa"/>
          </w:tcPr>
          <w:p w:rsidR="00E05BDD" w:rsidRPr="00623287" w:rsidRDefault="00E05BDD" w:rsidP="00515F36">
            <w:pPr>
              <w:jc w:val="left"/>
            </w:pPr>
            <w:r w:rsidRPr="00623287">
              <w:t>√</w:t>
            </w:r>
          </w:p>
        </w:tc>
        <w:tc>
          <w:tcPr>
            <w:tcW w:w="784" w:type="dxa"/>
          </w:tcPr>
          <w:p w:rsidR="00E05BDD" w:rsidRPr="00623287" w:rsidRDefault="00E05BDD" w:rsidP="00515F36">
            <w:pPr>
              <w:jc w:val="left"/>
            </w:pPr>
          </w:p>
        </w:tc>
        <w:tc>
          <w:tcPr>
            <w:tcW w:w="991" w:type="dxa"/>
          </w:tcPr>
          <w:p w:rsidR="00E05BDD" w:rsidRPr="00623287" w:rsidRDefault="00E05BDD" w:rsidP="00515F36">
            <w:pPr>
              <w:jc w:val="left"/>
            </w:pPr>
          </w:p>
        </w:tc>
        <w:tc>
          <w:tcPr>
            <w:tcW w:w="3860" w:type="dxa"/>
          </w:tcPr>
          <w:p w:rsidR="00E05BDD" w:rsidRPr="00623287" w:rsidRDefault="00E05BDD" w:rsidP="00515F36">
            <w:pPr>
              <w:jc w:val="left"/>
            </w:pPr>
            <w:r w:rsidRPr="00623287">
              <w:t>WCPFC CMM 2008-05</w:t>
            </w: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No formal harvest strategy in place in place in Indonesia and no current limitation of catches in WCPFC region. In 2008, WCPFC introduced a conservation and management measure intended to limit effort directed at bigeye and yellowfin tuna.</w:t>
            </w:r>
          </w:p>
        </w:tc>
      </w:tr>
      <w:tr w:rsidR="00E05BDD" w:rsidRPr="00623287">
        <w:tc>
          <w:tcPr>
            <w:tcW w:w="1168" w:type="dxa"/>
          </w:tcPr>
          <w:p w:rsidR="00E05BDD" w:rsidRPr="00623287" w:rsidRDefault="00E05BDD" w:rsidP="00515F36">
            <w:r w:rsidRPr="00623287">
              <w:t>1.2.2</w:t>
            </w:r>
          </w:p>
        </w:tc>
        <w:tc>
          <w:tcPr>
            <w:tcW w:w="1576" w:type="dxa"/>
          </w:tcPr>
          <w:p w:rsidR="00E05BDD" w:rsidRPr="00623287" w:rsidRDefault="00E05BDD" w:rsidP="00515F36">
            <w:pPr>
              <w:jc w:val="left"/>
            </w:pPr>
            <w:r w:rsidRPr="00623287">
              <w:t>Control rules and tools</w:t>
            </w:r>
          </w:p>
        </w:tc>
        <w:tc>
          <w:tcPr>
            <w:tcW w:w="801" w:type="dxa"/>
          </w:tcPr>
          <w:p w:rsidR="00E05BDD" w:rsidRPr="00623287" w:rsidRDefault="00E05BDD" w:rsidP="00515F36">
            <w:pPr>
              <w:jc w:val="left"/>
            </w:pPr>
            <w:r w:rsidRPr="00623287">
              <w:t>√</w:t>
            </w:r>
          </w:p>
        </w:tc>
        <w:tc>
          <w:tcPr>
            <w:tcW w:w="784" w:type="dxa"/>
          </w:tcPr>
          <w:p w:rsidR="00E05BDD" w:rsidRPr="00623287" w:rsidRDefault="00E05BDD" w:rsidP="00515F36">
            <w:pPr>
              <w:jc w:val="left"/>
            </w:pPr>
          </w:p>
        </w:tc>
        <w:tc>
          <w:tcPr>
            <w:tcW w:w="991" w:type="dxa"/>
          </w:tcPr>
          <w:p w:rsidR="00E05BDD" w:rsidRPr="00623287" w:rsidRDefault="00E05BDD" w:rsidP="00515F36">
            <w:pPr>
              <w:jc w:val="left"/>
            </w:pPr>
          </w:p>
        </w:tc>
        <w:tc>
          <w:tcPr>
            <w:tcW w:w="3860" w:type="dxa"/>
          </w:tcPr>
          <w:p w:rsidR="00E05BDD" w:rsidRPr="00623287" w:rsidRDefault="00E05BDD" w:rsidP="004676F8">
            <w:pPr>
              <w:spacing w:after="0"/>
              <w:jc w:val="left"/>
            </w:pPr>
            <w:r w:rsidRPr="00623287">
              <w:t>WCPFC CMM 2008-05</w:t>
            </w:r>
          </w:p>
          <w:p w:rsidR="00E05BDD" w:rsidRPr="00623287" w:rsidRDefault="00E05BDD" w:rsidP="004676F8">
            <w:pPr>
              <w:spacing w:after="0"/>
              <w:jc w:val="left"/>
            </w:pPr>
            <w:r w:rsidRPr="00623287">
              <w:t>Ministry Decree No. 30 (2004)</w:t>
            </w:r>
          </w:p>
          <w:p w:rsidR="00E05BDD" w:rsidRPr="00623287" w:rsidRDefault="00E05BDD" w:rsidP="004676F8">
            <w:pPr>
              <w:spacing w:after="0"/>
              <w:jc w:val="left"/>
            </w:pPr>
            <w:r w:rsidRPr="00623287">
              <w:t>Ministry Decree No. 08 (2010)</w:t>
            </w: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There are limited harvest control rules for Indonesian tuna fisheries (there is some limitation of the number of FADs in inshore waters).</w:t>
            </w:r>
          </w:p>
          <w:p w:rsidR="00E05BDD" w:rsidRPr="00623287" w:rsidRDefault="00E05BDD" w:rsidP="00515F36">
            <w:pPr>
              <w:jc w:val="left"/>
            </w:pPr>
            <w:r w:rsidRPr="00623287">
              <w:t xml:space="preserve">The WCPFC has recently adopted a resolution to cap fishing effort and restrict fishing mortality of yellowfin and bigeye tuna.  </w:t>
            </w:r>
          </w:p>
        </w:tc>
      </w:tr>
      <w:tr w:rsidR="00E05BDD" w:rsidRPr="00623287">
        <w:tc>
          <w:tcPr>
            <w:tcW w:w="1168" w:type="dxa"/>
          </w:tcPr>
          <w:p w:rsidR="00E05BDD" w:rsidRPr="00623287" w:rsidRDefault="00E05BDD" w:rsidP="00515F36">
            <w:r w:rsidRPr="00623287">
              <w:t>1.2.3</w:t>
            </w:r>
          </w:p>
        </w:tc>
        <w:tc>
          <w:tcPr>
            <w:tcW w:w="1576" w:type="dxa"/>
          </w:tcPr>
          <w:p w:rsidR="00E05BDD" w:rsidRPr="00623287" w:rsidRDefault="00E05BDD" w:rsidP="00515F36">
            <w:pPr>
              <w:jc w:val="left"/>
            </w:pPr>
            <w:r w:rsidRPr="00623287">
              <w:t>Information</w:t>
            </w:r>
          </w:p>
        </w:tc>
        <w:tc>
          <w:tcPr>
            <w:tcW w:w="801" w:type="dxa"/>
          </w:tcPr>
          <w:p w:rsidR="00E05BDD" w:rsidRPr="00623287" w:rsidRDefault="00E05BDD" w:rsidP="00515F36">
            <w:pPr>
              <w:jc w:val="left"/>
            </w:pPr>
            <w:r w:rsidRPr="00623287">
              <w:t>√</w:t>
            </w:r>
          </w:p>
        </w:tc>
        <w:tc>
          <w:tcPr>
            <w:tcW w:w="784" w:type="dxa"/>
          </w:tcPr>
          <w:p w:rsidR="00E05BDD" w:rsidRPr="00623287" w:rsidRDefault="00E05BDD" w:rsidP="00515F36"/>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Indonesian catch and effort information is insufficient and unreliable, esp. for fishing effort.  Some improvement is occurring through initiatives to improve data collection and reporting to RFMOs and introduction of logbooks. Indonesia remains a non-cooperating member of WCPFC.</w:t>
            </w:r>
          </w:p>
          <w:p w:rsidR="00E05BDD" w:rsidRPr="00623287" w:rsidRDefault="00E05BDD" w:rsidP="00515F36">
            <w:pPr>
              <w:jc w:val="left"/>
            </w:pPr>
            <w:r w:rsidRPr="00623287">
              <w:t>Poor data from the expanding purse seine domestic fleet of the Philippines and Indonesia remains a constraint. Some improvement is occurring through initiatives to improve data collection and reporting to RFMOs and introduction of logbooks. Reasonable understanding of total removals at WCPO level and of stock structure etc.</w:t>
            </w:r>
          </w:p>
        </w:tc>
      </w:tr>
      <w:tr w:rsidR="00E05BDD" w:rsidRPr="00623287">
        <w:tc>
          <w:tcPr>
            <w:tcW w:w="1168" w:type="dxa"/>
          </w:tcPr>
          <w:p w:rsidR="00E05BDD" w:rsidRPr="00623287" w:rsidRDefault="00E05BDD" w:rsidP="00515F36">
            <w:r w:rsidRPr="00623287">
              <w:t>1.2.4</w:t>
            </w:r>
          </w:p>
        </w:tc>
        <w:tc>
          <w:tcPr>
            <w:tcW w:w="1576" w:type="dxa"/>
          </w:tcPr>
          <w:p w:rsidR="00E05BDD" w:rsidRPr="00623287" w:rsidRDefault="00E05BDD" w:rsidP="00515F36">
            <w:pPr>
              <w:jc w:val="left"/>
            </w:pPr>
            <w:r w:rsidRPr="00623287">
              <w:t>Stock Assessment (not if RBF)</w:t>
            </w:r>
          </w:p>
        </w:tc>
        <w:tc>
          <w:tcPr>
            <w:tcW w:w="801" w:type="dxa"/>
          </w:tcPr>
          <w:p w:rsidR="00E05BDD" w:rsidRPr="00623287" w:rsidRDefault="00E05BDD" w:rsidP="00515F36">
            <w:pPr>
              <w:jc w:val="left"/>
            </w:pPr>
          </w:p>
        </w:tc>
        <w:tc>
          <w:tcPr>
            <w:tcW w:w="784" w:type="dxa"/>
          </w:tcPr>
          <w:p w:rsidR="00E05BDD" w:rsidRPr="00623287" w:rsidRDefault="00E05BDD" w:rsidP="00515F36">
            <w:r w:rsidRPr="00623287">
              <w:t>√</w:t>
            </w:r>
          </w:p>
        </w:tc>
        <w:tc>
          <w:tcPr>
            <w:tcW w:w="991" w:type="dxa"/>
          </w:tcPr>
          <w:p w:rsidR="00E05BDD" w:rsidRPr="00623287" w:rsidRDefault="00E05BDD" w:rsidP="00515F36"/>
        </w:tc>
        <w:tc>
          <w:tcPr>
            <w:tcW w:w="3860" w:type="dxa"/>
          </w:tcPr>
          <w:p w:rsidR="00E05BDD" w:rsidRPr="00623287" w:rsidRDefault="00E05BDD" w:rsidP="00515F36">
            <w:r w:rsidRPr="00623287">
              <w:t>WCPFC SC 2009</w:t>
            </w: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Stock status assessed relative to Bmsy; uncertainty taken into account; subject to peer review through WCPFC Scientific committee.</w:t>
            </w:r>
          </w:p>
          <w:p w:rsidR="00E05BDD" w:rsidRPr="00623287" w:rsidRDefault="00E05BDD" w:rsidP="00515F36">
            <w:pPr>
              <w:jc w:val="left"/>
            </w:pPr>
            <w:r w:rsidRPr="00623287">
              <w:t xml:space="preserve">Well developed WCPFC assessment model. </w:t>
            </w:r>
          </w:p>
          <w:p w:rsidR="00E05BDD" w:rsidRPr="00623287" w:rsidRDefault="00E05BDD" w:rsidP="00515F36">
            <w:pPr>
              <w:jc w:val="left"/>
            </w:pPr>
            <w:r w:rsidRPr="00623287">
              <w:t xml:space="preserve">RFMO initiatives have improved Indonesia’s input to ocean-wide stock assessments but Indonesia needs to strengthen its stock assessment processes. </w:t>
            </w:r>
          </w:p>
        </w:tc>
      </w:tr>
    </w:tbl>
    <w:p w:rsidR="00E05BDD" w:rsidRDefault="00E05BDD" w:rsidP="00E05BDD">
      <w:pPr>
        <w:rPr>
          <w:b/>
          <w:bCs/>
        </w:rPr>
      </w:pPr>
    </w:p>
    <w:p w:rsidR="00E05BDD" w:rsidRDefault="00E05BDD" w:rsidP="00E05BDD">
      <w:pPr>
        <w:rPr>
          <w:b/>
          <w:bCs/>
        </w:rPr>
      </w:pPr>
    </w:p>
    <w:p w:rsidR="00E05BDD" w:rsidRPr="00623287" w:rsidRDefault="00E05BDD" w:rsidP="00E05BDD">
      <w:pPr>
        <w:rPr>
          <w:b/>
        </w:rPr>
      </w:pPr>
      <w:r w:rsidRPr="00623287">
        <w:rPr>
          <w:b/>
        </w:rPr>
        <w:t xml:space="preserve">Principle 1 – </w:t>
      </w:r>
      <w:r w:rsidR="00032718">
        <w:rPr>
          <w:b/>
        </w:rPr>
        <w:t xml:space="preserve">Pacific </w:t>
      </w:r>
      <w:r w:rsidRPr="00623287">
        <w:rPr>
          <w:b/>
        </w:rPr>
        <w:t>Bigeye tuna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1576"/>
        <w:gridCol w:w="801"/>
        <w:gridCol w:w="784"/>
        <w:gridCol w:w="991"/>
        <w:gridCol w:w="3860"/>
      </w:tblGrid>
      <w:tr w:rsidR="00E05BDD" w:rsidRPr="00623287">
        <w:tc>
          <w:tcPr>
            <w:tcW w:w="1168" w:type="dxa"/>
          </w:tcPr>
          <w:p w:rsidR="00E05BDD" w:rsidRPr="00623287" w:rsidRDefault="00E05BDD" w:rsidP="00515F36">
            <w:r w:rsidRPr="00623287">
              <w:lastRenderedPageBreak/>
              <w:t>PI</w:t>
            </w:r>
          </w:p>
        </w:tc>
        <w:tc>
          <w:tcPr>
            <w:tcW w:w="1576" w:type="dxa"/>
          </w:tcPr>
          <w:p w:rsidR="00E05BDD" w:rsidRPr="00623287" w:rsidRDefault="00E05BDD" w:rsidP="00515F36">
            <w:pPr>
              <w:jc w:val="left"/>
            </w:pPr>
            <w:r w:rsidRPr="00623287">
              <w:t>Title</w:t>
            </w:r>
          </w:p>
        </w:tc>
        <w:tc>
          <w:tcPr>
            <w:tcW w:w="801" w:type="dxa"/>
          </w:tcPr>
          <w:p w:rsidR="00E05BDD" w:rsidRPr="00623287" w:rsidRDefault="00E05BDD" w:rsidP="00515F36">
            <w:pPr>
              <w:jc w:val="left"/>
            </w:pPr>
            <w:r w:rsidRPr="00623287">
              <w:t>Below</w:t>
            </w:r>
          </w:p>
        </w:tc>
        <w:tc>
          <w:tcPr>
            <w:tcW w:w="784" w:type="dxa"/>
          </w:tcPr>
          <w:p w:rsidR="00E05BDD" w:rsidRPr="00623287" w:rsidRDefault="00E05BDD" w:rsidP="00515F36">
            <w:pPr>
              <w:jc w:val="left"/>
            </w:pPr>
            <w:r w:rsidRPr="00623287">
              <w:t>Meets</w:t>
            </w:r>
          </w:p>
        </w:tc>
        <w:tc>
          <w:tcPr>
            <w:tcW w:w="991" w:type="dxa"/>
          </w:tcPr>
          <w:p w:rsidR="00E05BDD" w:rsidRPr="00623287" w:rsidRDefault="00E05BDD" w:rsidP="00515F36">
            <w:pPr>
              <w:jc w:val="left"/>
            </w:pPr>
            <w:r w:rsidRPr="00623287">
              <w:t>Exceeds</w:t>
            </w:r>
          </w:p>
        </w:tc>
        <w:tc>
          <w:tcPr>
            <w:tcW w:w="3860" w:type="dxa"/>
          </w:tcPr>
          <w:p w:rsidR="00E05BDD" w:rsidRPr="00623287" w:rsidRDefault="00E05BDD" w:rsidP="00515F36">
            <w:pPr>
              <w:jc w:val="left"/>
            </w:pPr>
            <w:r w:rsidRPr="00623287">
              <w:t>Reference</w:t>
            </w:r>
          </w:p>
        </w:tc>
      </w:tr>
      <w:tr w:rsidR="00E05BDD" w:rsidRPr="00623287">
        <w:tc>
          <w:tcPr>
            <w:tcW w:w="1168" w:type="dxa"/>
          </w:tcPr>
          <w:p w:rsidR="00E05BDD" w:rsidRPr="00623287" w:rsidRDefault="00E05BDD" w:rsidP="00515F36">
            <w:r w:rsidRPr="00623287">
              <w:t>1.1.1</w:t>
            </w:r>
          </w:p>
          <w:p w:rsidR="00E05BDD" w:rsidRPr="00623287" w:rsidRDefault="00E05BDD" w:rsidP="00515F36"/>
        </w:tc>
        <w:tc>
          <w:tcPr>
            <w:tcW w:w="1576" w:type="dxa"/>
          </w:tcPr>
          <w:p w:rsidR="00E05BDD" w:rsidRPr="00623287" w:rsidRDefault="00E05BDD" w:rsidP="00515F36">
            <w:pPr>
              <w:jc w:val="left"/>
            </w:pPr>
            <w:r w:rsidRPr="00623287">
              <w:t>Target spp status</w:t>
            </w:r>
          </w:p>
        </w:tc>
        <w:tc>
          <w:tcPr>
            <w:tcW w:w="801" w:type="dxa"/>
          </w:tcPr>
          <w:p w:rsidR="00E05BDD" w:rsidRPr="00623287" w:rsidRDefault="00E05BDD" w:rsidP="00515F36">
            <w:pPr>
              <w:jc w:val="left"/>
            </w:pPr>
            <w:r w:rsidRPr="00623287">
              <w:t xml:space="preserve">  </w:t>
            </w:r>
            <w:r w:rsidR="004D53C0" w:rsidRPr="00623287">
              <w:t>√</w:t>
            </w:r>
          </w:p>
        </w:tc>
        <w:tc>
          <w:tcPr>
            <w:tcW w:w="784" w:type="dxa"/>
          </w:tcPr>
          <w:p w:rsidR="00E05BDD" w:rsidRPr="00623287" w:rsidRDefault="00E05BDD" w:rsidP="00515F36">
            <w:pPr>
              <w:jc w:val="left"/>
            </w:pPr>
          </w:p>
        </w:tc>
        <w:tc>
          <w:tcPr>
            <w:tcW w:w="991" w:type="dxa"/>
          </w:tcPr>
          <w:p w:rsidR="00E05BDD" w:rsidRPr="00623287" w:rsidRDefault="00E05BDD" w:rsidP="00515F36">
            <w:pPr>
              <w:jc w:val="left"/>
            </w:pPr>
            <w:r w:rsidRPr="00623287">
              <w:t xml:space="preserve">   </w:t>
            </w:r>
          </w:p>
        </w:tc>
        <w:tc>
          <w:tcPr>
            <w:tcW w:w="3860" w:type="dxa"/>
          </w:tcPr>
          <w:p w:rsidR="00E05BDD" w:rsidRPr="00623287" w:rsidRDefault="00E05BDD" w:rsidP="00515F36">
            <w:pPr>
              <w:jc w:val="left"/>
            </w:pPr>
            <w:r w:rsidRPr="00623287">
              <w:t>WCPFC SC 2009 Report</w:t>
            </w: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 xml:space="preserve">No assessment of status in Indonesian waters. WCPFC estimates of spawning stock size currently fluctuating around Bmsy level, but persistent overfishing and an expectation that the stock will decline below Bmsy at current rates - major reductions are required (Fcurrent/Fmsy estimated to be 1.51 to 2.55).  Technically </w:t>
            </w:r>
            <w:r w:rsidR="00325BCC">
              <w:t>falls below</w:t>
            </w:r>
            <w:r w:rsidR="00325BCC" w:rsidRPr="00623287">
              <w:t xml:space="preserve"> </w:t>
            </w:r>
            <w:r w:rsidRPr="00623287">
              <w:t>SG80</w:t>
            </w:r>
            <w:r w:rsidR="00325BCC">
              <w:t xml:space="preserve"> for a P 1 species,</w:t>
            </w:r>
            <w:r w:rsidRPr="00623287">
              <w:t xml:space="preserve"> but may score </w:t>
            </w:r>
            <w:r w:rsidR="00325BCC">
              <w:t xml:space="preserve">higher if assessed as P 1, </w:t>
            </w:r>
            <w:r w:rsidRPr="00623287">
              <w:t xml:space="preserve">due to </w:t>
            </w:r>
            <w:r w:rsidR="00325BCC">
              <w:t>the fact that the fishery has not reached a position of serious or irreversible harm.</w:t>
            </w:r>
          </w:p>
          <w:p w:rsidR="00E05BDD" w:rsidRPr="00623287" w:rsidRDefault="00E05BDD" w:rsidP="00515F36">
            <w:pPr>
              <w:jc w:val="left"/>
            </w:pPr>
            <w:r w:rsidRPr="00623287">
              <w:t>Significant issue of potential decline in stock and concerns about the ability of WCPFC to agree on measures to limit exploitation.  If not addressed, this may compromise a future main assessment or re-certification.</w:t>
            </w:r>
          </w:p>
        </w:tc>
      </w:tr>
      <w:tr w:rsidR="00E05BDD" w:rsidRPr="00623287">
        <w:tc>
          <w:tcPr>
            <w:tcW w:w="1168" w:type="dxa"/>
          </w:tcPr>
          <w:p w:rsidR="00E05BDD" w:rsidRPr="00623287" w:rsidRDefault="00E05BDD" w:rsidP="00515F36">
            <w:r w:rsidRPr="00623287">
              <w:t>1.1.2</w:t>
            </w:r>
          </w:p>
        </w:tc>
        <w:tc>
          <w:tcPr>
            <w:tcW w:w="1576" w:type="dxa"/>
          </w:tcPr>
          <w:p w:rsidR="00E05BDD" w:rsidRPr="00623287" w:rsidRDefault="00E05BDD" w:rsidP="00515F36">
            <w:pPr>
              <w:jc w:val="left"/>
            </w:pPr>
            <w:r w:rsidRPr="00623287">
              <w:t>Reference points (not if RBF)</w:t>
            </w:r>
          </w:p>
        </w:tc>
        <w:tc>
          <w:tcPr>
            <w:tcW w:w="801" w:type="dxa"/>
          </w:tcPr>
          <w:p w:rsidR="00E05BDD" w:rsidRPr="00623287" w:rsidRDefault="00E05BDD" w:rsidP="00515F36">
            <w:pPr>
              <w:jc w:val="left"/>
            </w:pPr>
          </w:p>
        </w:tc>
        <w:tc>
          <w:tcPr>
            <w:tcW w:w="784" w:type="dxa"/>
          </w:tcPr>
          <w:p w:rsidR="00E05BDD" w:rsidRPr="00623287" w:rsidRDefault="00E05BDD" w:rsidP="00515F36">
            <w:pPr>
              <w:jc w:val="left"/>
            </w:pPr>
            <w:r w:rsidRPr="00623287">
              <w:t>√</w:t>
            </w:r>
          </w:p>
        </w:tc>
        <w:tc>
          <w:tcPr>
            <w:tcW w:w="991" w:type="dxa"/>
          </w:tcPr>
          <w:p w:rsidR="00E05BDD" w:rsidRPr="00623287" w:rsidRDefault="00E05BDD" w:rsidP="00515F36">
            <w:pPr>
              <w:jc w:val="left"/>
            </w:pPr>
          </w:p>
        </w:tc>
        <w:tc>
          <w:tcPr>
            <w:tcW w:w="3860" w:type="dxa"/>
          </w:tcPr>
          <w:p w:rsidR="00E05BDD" w:rsidRPr="00623287" w:rsidRDefault="00E05BDD" w:rsidP="00515F36">
            <w:pPr>
              <w:jc w:val="left"/>
            </w:pP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The WCPFC does not have formal reference points but reports stock status and exploitation levels in terms of MSY-related values.  However there are a number of harvest limit models that have been applied to this fishery.</w:t>
            </w:r>
          </w:p>
        </w:tc>
      </w:tr>
      <w:tr w:rsidR="00E05BDD" w:rsidRPr="00623287">
        <w:tc>
          <w:tcPr>
            <w:tcW w:w="1168" w:type="dxa"/>
          </w:tcPr>
          <w:p w:rsidR="00E05BDD" w:rsidRPr="00623287" w:rsidRDefault="00E05BDD" w:rsidP="00515F36">
            <w:r w:rsidRPr="00623287">
              <w:t>1.2.1</w:t>
            </w:r>
          </w:p>
        </w:tc>
        <w:tc>
          <w:tcPr>
            <w:tcW w:w="1576" w:type="dxa"/>
          </w:tcPr>
          <w:p w:rsidR="00E05BDD" w:rsidRPr="00623287" w:rsidRDefault="00E05BDD" w:rsidP="00515F36">
            <w:pPr>
              <w:jc w:val="left"/>
            </w:pPr>
            <w:r w:rsidRPr="00623287">
              <w:t>Harvest Strategy</w:t>
            </w:r>
          </w:p>
        </w:tc>
        <w:tc>
          <w:tcPr>
            <w:tcW w:w="801" w:type="dxa"/>
          </w:tcPr>
          <w:p w:rsidR="00E05BDD" w:rsidRPr="00623287" w:rsidRDefault="00E05BDD" w:rsidP="00515F36">
            <w:pPr>
              <w:jc w:val="left"/>
            </w:pPr>
            <w:r w:rsidRPr="00623287">
              <w:t>√</w:t>
            </w:r>
          </w:p>
        </w:tc>
        <w:tc>
          <w:tcPr>
            <w:tcW w:w="784" w:type="dxa"/>
          </w:tcPr>
          <w:p w:rsidR="00E05BDD" w:rsidRPr="00623287" w:rsidRDefault="00E05BDD" w:rsidP="00515F36">
            <w:pPr>
              <w:jc w:val="left"/>
            </w:pPr>
          </w:p>
        </w:tc>
        <w:tc>
          <w:tcPr>
            <w:tcW w:w="991" w:type="dxa"/>
          </w:tcPr>
          <w:p w:rsidR="00E05BDD" w:rsidRPr="00623287" w:rsidRDefault="00E05BDD" w:rsidP="00515F36">
            <w:pPr>
              <w:jc w:val="left"/>
            </w:pPr>
          </w:p>
        </w:tc>
        <w:tc>
          <w:tcPr>
            <w:tcW w:w="3860" w:type="dxa"/>
          </w:tcPr>
          <w:p w:rsidR="00E05BDD" w:rsidRPr="00623287" w:rsidRDefault="00E05BDD" w:rsidP="00515F36">
            <w:pPr>
              <w:jc w:val="left"/>
            </w:pPr>
            <w:r w:rsidRPr="00623287">
              <w:t>WCPFC CMM 2008/05</w:t>
            </w:r>
          </w:p>
          <w:p w:rsidR="00E05BDD" w:rsidRPr="00623287" w:rsidRDefault="00E05BDD" w:rsidP="00515F36">
            <w:pPr>
              <w:jc w:val="left"/>
            </w:pPr>
            <w:r w:rsidRPr="00623287">
              <w:t>Hampton et al, 2009</w:t>
            </w: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No formal harvest strategy in place in place in Indonesia and no current limitation of catches in WCPFC region. In 2008, WCPFC introduced a conservation and management measure intended to limit effort directed at bigeye and yellowfin tuna.  The current regional harvest strategy is unlikely to be effective for bigeye (Hampton et al, 2009).</w:t>
            </w:r>
          </w:p>
        </w:tc>
      </w:tr>
      <w:tr w:rsidR="00E05BDD" w:rsidRPr="00623287">
        <w:tc>
          <w:tcPr>
            <w:tcW w:w="1168" w:type="dxa"/>
          </w:tcPr>
          <w:p w:rsidR="00E05BDD" w:rsidRPr="00623287" w:rsidRDefault="00E05BDD" w:rsidP="00515F36">
            <w:r w:rsidRPr="00623287">
              <w:t>1.2.2</w:t>
            </w:r>
          </w:p>
        </w:tc>
        <w:tc>
          <w:tcPr>
            <w:tcW w:w="1576" w:type="dxa"/>
          </w:tcPr>
          <w:p w:rsidR="00E05BDD" w:rsidRPr="00623287" w:rsidRDefault="00E05BDD" w:rsidP="00515F36">
            <w:pPr>
              <w:jc w:val="left"/>
            </w:pPr>
            <w:r w:rsidRPr="00623287">
              <w:t>Control rules and tools</w:t>
            </w:r>
          </w:p>
        </w:tc>
        <w:tc>
          <w:tcPr>
            <w:tcW w:w="801" w:type="dxa"/>
          </w:tcPr>
          <w:p w:rsidR="00E05BDD" w:rsidRPr="00623287" w:rsidRDefault="00325BCC" w:rsidP="00515F36">
            <w:pPr>
              <w:jc w:val="left"/>
            </w:pPr>
            <w:r>
              <w:t>FAIL</w:t>
            </w:r>
          </w:p>
        </w:tc>
        <w:tc>
          <w:tcPr>
            <w:tcW w:w="784" w:type="dxa"/>
          </w:tcPr>
          <w:p w:rsidR="00E05BDD" w:rsidRPr="00623287" w:rsidRDefault="00E05BDD" w:rsidP="00515F36">
            <w:pPr>
              <w:jc w:val="left"/>
            </w:pPr>
          </w:p>
        </w:tc>
        <w:tc>
          <w:tcPr>
            <w:tcW w:w="991" w:type="dxa"/>
          </w:tcPr>
          <w:p w:rsidR="00E05BDD" w:rsidRPr="00623287" w:rsidRDefault="00E05BDD" w:rsidP="00515F36">
            <w:pPr>
              <w:jc w:val="left"/>
            </w:pPr>
          </w:p>
        </w:tc>
        <w:tc>
          <w:tcPr>
            <w:tcW w:w="3860" w:type="dxa"/>
          </w:tcPr>
          <w:p w:rsidR="00E05BDD" w:rsidRPr="00623287" w:rsidRDefault="00E05BDD" w:rsidP="00515F36">
            <w:pPr>
              <w:jc w:val="left"/>
            </w:pPr>
            <w:r w:rsidRPr="00623287">
              <w:t>WCPFC CMM 2008-05</w:t>
            </w:r>
          </w:p>
          <w:p w:rsidR="00E05BDD" w:rsidRPr="00623287" w:rsidRDefault="00E05BDD" w:rsidP="00515F36">
            <w:pPr>
              <w:jc w:val="left"/>
            </w:pPr>
            <w:r w:rsidRPr="00623287">
              <w:t>Ministry Decree No. 30 (2004)</w:t>
            </w:r>
          </w:p>
          <w:p w:rsidR="00E05BDD" w:rsidRPr="00623287" w:rsidRDefault="00E05BDD" w:rsidP="00515F36">
            <w:pPr>
              <w:jc w:val="left"/>
            </w:pPr>
            <w:r w:rsidRPr="00623287">
              <w:t>Ministry Decree No. 08 (2010)</w:t>
            </w:r>
          </w:p>
        </w:tc>
      </w:tr>
      <w:tr w:rsidR="00E05BDD" w:rsidRPr="00623287">
        <w:tc>
          <w:tcPr>
            <w:tcW w:w="2744" w:type="dxa"/>
            <w:gridSpan w:val="2"/>
          </w:tcPr>
          <w:p w:rsidR="00E05BDD" w:rsidRPr="00623287" w:rsidRDefault="00E05BDD" w:rsidP="00515F36">
            <w:pPr>
              <w:jc w:val="left"/>
            </w:pPr>
            <w:r w:rsidRPr="00623287">
              <w:t>Explanatory Statement</w:t>
            </w:r>
          </w:p>
        </w:tc>
        <w:tc>
          <w:tcPr>
            <w:tcW w:w="6436" w:type="dxa"/>
            <w:gridSpan w:val="4"/>
          </w:tcPr>
          <w:p w:rsidR="00E05BDD" w:rsidRPr="00623287" w:rsidRDefault="00E05BDD" w:rsidP="00515F36">
            <w:pPr>
              <w:jc w:val="left"/>
            </w:pPr>
            <w:r w:rsidRPr="00623287">
              <w:t>There are limited harvest control rules for Indonesian tuna fisheries (there is some limitation of the number of FADs in inshore waters).</w:t>
            </w:r>
          </w:p>
          <w:p w:rsidR="00E05BDD" w:rsidRPr="00623287" w:rsidRDefault="00E05BDD" w:rsidP="00A609E3">
            <w:pPr>
              <w:jc w:val="left"/>
            </w:pPr>
            <w:r w:rsidRPr="00623287">
              <w:t xml:space="preserve">The WCPFC has recently adopted a resolution to cap fishing effort and restrict fishing mortality of yellowfin and bigeye tuna. </w:t>
            </w:r>
            <w:r w:rsidR="00A609E3">
              <w:t>Indonesia has also just implemented a control measure to ban the use of FADs. It is unclear whether this measure will be carried out, but the tools are in place.</w:t>
            </w:r>
            <w:r w:rsidR="002E45CC">
              <w:t xml:space="preserve"> </w:t>
            </w:r>
            <w:r w:rsidR="006F46AD">
              <w:t xml:space="preserve"> </w:t>
            </w:r>
            <w:r w:rsidR="00325BCC">
              <w:t>CMM 2008-01 is deemed to be effective for vessels with significant bycatches of BET. These include Indonesian long line and purse seine vessels</w:t>
            </w:r>
          </w:p>
        </w:tc>
      </w:tr>
      <w:tr w:rsidR="00E05BDD" w:rsidRPr="00623287">
        <w:tc>
          <w:tcPr>
            <w:tcW w:w="1168" w:type="dxa"/>
          </w:tcPr>
          <w:p w:rsidR="00E05BDD" w:rsidRPr="00623287" w:rsidRDefault="00E05BDD" w:rsidP="00515F36">
            <w:r w:rsidRPr="00623287">
              <w:t>1.2.3</w:t>
            </w:r>
          </w:p>
        </w:tc>
        <w:tc>
          <w:tcPr>
            <w:tcW w:w="1576" w:type="dxa"/>
          </w:tcPr>
          <w:p w:rsidR="00E05BDD" w:rsidRPr="00623287" w:rsidRDefault="00E05BDD" w:rsidP="00515F36">
            <w:pPr>
              <w:jc w:val="left"/>
            </w:pPr>
            <w:r w:rsidRPr="00623287">
              <w:t>Information</w:t>
            </w:r>
          </w:p>
        </w:tc>
        <w:tc>
          <w:tcPr>
            <w:tcW w:w="801" w:type="dxa"/>
          </w:tcPr>
          <w:p w:rsidR="00E05BDD" w:rsidRPr="00623287" w:rsidRDefault="00E05BDD" w:rsidP="00515F36">
            <w:pPr>
              <w:jc w:val="left"/>
            </w:pPr>
            <w:r w:rsidRPr="00623287">
              <w:t>√</w:t>
            </w:r>
          </w:p>
        </w:tc>
        <w:tc>
          <w:tcPr>
            <w:tcW w:w="784" w:type="dxa"/>
          </w:tcPr>
          <w:p w:rsidR="00E05BDD" w:rsidRPr="00623287" w:rsidRDefault="00E05BDD" w:rsidP="00515F36">
            <w:pPr>
              <w:jc w:val="left"/>
            </w:pPr>
          </w:p>
        </w:tc>
        <w:tc>
          <w:tcPr>
            <w:tcW w:w="991" w:type="dxa"/>
          </w:tcPr>
          <w:p w:rsidR="00E05BDD" w:rsidRPr="00623287" w:rsidRDefault="00E05BDD" w:rsidP="00515F36">
            <w:pPr>
              <w:jc w:val="left"/>
            </w:pPr>
          </w:p>
        </w:tc>
        <w:tc>
          <w:tcPr>
            <w:tcW w:w="3860" w:type="dxa"/>
          </w:tcPr>
          <w:p w:rsidR="00E05BDD" w:rsidRPr="00623287" w:rsidRDefault="00E05BDD" w:rsidP="00515F36">
            <w:pPr>
              <w:jc w:val="left"/>
            </w:pPr>
          </w:p>
        </w:tc>
      </w:tr>
      <w:tr w:rsidR="00E05BDD" w:rsidRPr="00623287">
        <w:tc>
          <w:tcPr>
            <w:tcW w:w="2744" w:type="dxa"/>
            <w:gridSpan w:val="2"/>
          </w:tcPr>
          <w:p w:rsidR="00E05BDD" w:rsidRPr="00623287" w:rsidRDefault="00E05BDD" w:rsidP="00515F36">
            <w:pPr>
              <w:jc w:val="left"/>
            </w:pPr>
            <w:r w:rsidRPr="00623287">
              <w:lastRenderedPageBreak/>
              <w:t>Explanatory Statement</w:t>
            </w:r>
          </w:p>
        </w:tc>
        <w:tc>
          <w:tcPr>
            <w:tcW w:w="6436" w:type="dxa"/>
            <w:gridSpan w:val="4"/>
          </w:tcPr>
          <w:p w:rsidR="00E05BDD" w:rsidRPr="00623287" w:rsidRDefault="00E05BDD" w:rsidP="00515F36">
            <w:pPr>
              <w:jc w:val="left"/>
            </w:pPr>
            <w:r w:rsidRPr="00623287">
              <w:t>Indonesian catch and effort information is insufficient and unreliable, esp. for fishing effort. There may be some misidentification between YFT and BET.  Some improvement is occurring through initiatives to improve data collection and reporting to RFMOs and introduction of logbooks. Indonesia remains a non-cooperating member of WCPFC.</w:t>
            </w:r>
          </w:p>
          <w:p w:rsidR="00E05BDD" w:rsidRPr="00623287" w:rsidRDefault="00E05BDD" w:rsidP="00515F36">
            <w:pPr>
              <w:jc w:val="left"/>
            </w:pPr>
            <w:r w:rsidRPr="00623287">
              <w:t>Poor data from the expanding purse seine domestic fleet of the Philippines and Indonesia remains a constraint. Some improvement is occurring through initiatives to improve data collection and reporting to RFMOs and introduction of logbooks. Reasonable understanding of total removals at WCPO level and of stock structure etc</w:t>
            </w:r>
          </w:p>
        </w:tc>
      </w:tr>
      <w:tr w:rsidR="00D40C4C" w:rsidRPr="00623287">
        <w:tc>
          <w:tcPr>
            <w:tcW w:w="1168" w:type="dxa"/>
          </w:tcPr>
          <w:p w:rsidR="00D40C4C" w:rsidRPr="00623287" w:rsidRDefault="00D40C4C" w:rsidP="00515F36">
            <w:r w:rsidRPr="00623287">
              <w:t>1.2.4</w:t>
            </w:r>
          </w:p>
        </w:tc>
        <w:tc>
          <w:tcPr>
            <w:tcW w:w="1576" w:type="dxa"/>
          </w:tcPr>
          <w:p w:rsidR="00D40C4C" w:rsidRPr="00623287" w:rsidRDefault="00D40C4C" w:rsidP="00515F36">
            <w:pPr>
              <w:jc w:val="left"/>
            </w:pPr>
            <w:r w:rsidRPr="00623287">
              <w:t>Stock Assessment (not if RBF)</w:t>
            </w:r>
          </w:p>
        </w:tc>
        <w:tc>
          <w:tcPr>
            <w:tcW w:w="801" w:type="dxa"/>
          </w:tcPr>
          <w:p w:rsidR="00D40C4C" w:rsidRPr="00623287" w:rsidRDefault="00D40C4C" w:rsidP="00515F36">
            <w:pPr>
              <w:jc w:val="left"/>
            </w:pPr>
          </w:p>
        </w:tc>
        <w:tc>
          <w:tcPr>
            <w:tcW w:w="784" w:type="dxa"/>
          </w:tcPr>
          <w:p w:rsidR="00D40C4C" w:rsidRPr="00623287" w:rsidRDefault="00D40C4C" w:rsidP="00515F36">
            <w:pPr>
              <w:jc w:val="left"/>
            </w:pPr>
            <w:r w:rsidRPr="00623287">
              <w:t>√</w:t>
            </w:r>
          </w:p>
        </w:tc>
        <w:tc>
          <w:tcPr>
            <w:tcW w:w="991" w:type="dxa"/>
          </w:tcPr>
          <w:p w:rsidR="00D40C4C" w:rsidRPr="00623287" w:rsidRDefault="00D40C4C" w:rsidP="00515F36">
            <w:pPr>
              <w:jc w:val="left"/>
            </w:pPr>
          </w:p>
        </w:tc>
        <w:tc>
          <w:tcPr>
            <w:tcW w:w="3860" w:type="dxa"/>
          </w:tcPr>
          <w:p w:rsidR="00D40C4C" w:rsidRPr="00623287" w:rsidRDefault="00D40C4C" w:rsidP="00515F36">
            <w:pPr>
              <w:jc w:val="left"/>
            </w:pPr>
            <w:r w:rsidRPr="00623287">
              <w:t>WCPFC SC 2009 Report</w:t>
            </w:r>
          </w:p>
          <w:p w:rsidR="00D40C4C" w:rsidRPr="00623287" w:rsidRDefault="00D40C4C" w:rsidP="00515F36">
            <w:pPr>
              <w:jc w:val="left"/>
            </w:pPr>
          </w:p>
        </w:tc>
      </w:tr>
      <w:tr w:rsidR="00D40C4C" w:rsidRPr="00623287">
        <w:tc>
          <w:tcPr>
            <w:tcW w:w="2744" w:type="dxa"/>
            <w:gridSpan w:val="2"/>
          </w:tcPr>
          <w:p w:rsidR="00D40C4C" w:rsidRPr="00623287" w:rsidRDefault="00D40C4C" w:rsidP="00515F36">
            <w:pPr>
              <w:jc w:val="left"/>
            </w:pPr>
            <w:r w:rsidRPr="00623287">
              <w:t>Explanatory Statement</w:t>
            </w:r>
          </w:p>
        </w:tc>
        <w:tc>
          <w:tcPr>
            <w:tcW w:w="6436" w:type="dxa"/>
            <w:gridSpan w:val="4"/>
          </w:tcPr>
          <w:p w:rsidR="00D40C4C" w:rsidRPr="00623287" w:rsidRDefault="00D40C4C" w:rsidP="00515F36">
            <w:pPr>
              <w:jc w:val="left"/>
            </w:pPr>
            <w:r w:rsidRPr="00623287">
              <w:t>Well developed WCPFC assessment model.  Stock status assessed relative to Bmsy in 2008; uncertainty taken into account; subject to peer review through WCPFC Scientific committee.</w:t>
            </w:r>
          </w:p>
          <w:p w:rsidR="00D40C4C" w:rsidRPr="00623287" w:rsidRDefault="00D40C4C" w:rsidP="00515F36">
            <w:pPr>
              <w:jc w:val="left"/>
            </w:pPr>
            <w:r w:rsidRPr="00623287">
              <w:t xml:space="preserve">RFMO initiatives have improved Indonesia’s input to ocean-wide stock assessments but Indonesia needs to strengthen its contribution to the stock assessment processes. </w:t>
            </w:r>
          </w:p>
        </w:tc>
      </w:tr>
    </w:tbl>
    <w:p w:rsidR="00E05BDD" w:rsidRPr="00623287" w:rsidRDefault="00E05BDD" w:rsidP="00E05BDD"/>
    <w:p w:rsidR="00E05BDD" w:rsidRPr="00623287" w:rsidRDefault="00E05BDD" w:rsidP="00E05BDD"/>
    <w:p w:rsidR="00E05BDD" w:rsidRPr="00623287" w:rsidRDefault="00E05BDD" w:rsidP="00E05BDD">
      <w:pPr>
        <w:jc w:val="left"/>
        <w:rPr>
          <w:b/>
        </w:rPr>
      </w:pPr>
      <w:r w:rsidRPr="00623287">
        <w:rPr>
          <w:b/>
        </w:rPr>
        <w:br w:type="page"/>
      </w:r>
    </w:p>
    <w:p w:rsidR="00E05BDD" w:rsidRPr="00623287" w:rsidRDefault="00E05BDD" w:rsidP="00E05BDD">
      <w:pPr>
        <w:pStyle w:val="Caption"/>
      </w:pPr>
      <w:r w:rsidRPr="00623287">
        <w:lastRenderedPageBreak/>
        <w:t>Key Problems and Obstacles to MSC Certification</w:t>
      </w:r>
    </w:p>
    <w:p w:rsidR="00E05BDD" w:rsidRPr="00623287" w:rsidRDefault="00E05BDD" w:rsidP="00E05BDD">
      <w:pPr>
        <w:pStyle w:val="DefinitionTerm"/>
      </w:pPr>
      <w:r w:rsidRPr="00623287">
        <w:t>Based on the information discussed above, there are a number of areas where performance is below the required level to meet the MSC standard.  These are:</w:t>
      </w:r>
    </w:p>
    <w:p w:rsidR="00E05BDD" w:rsidRPr="00623287" w:rsidRDefault="00E05BDD" w:rsidP="00E05BDD">
      <w:pPr>
        <w:pStyle w:val="DefinitionTerm"/>
      </w:pPr>
      <w:r w:rsidRPr="00623287">
        <w:t>In general, there is a paucity of information from tuna fisheries in Indonesian waters. The following comment relates to each species</w:t>
      </w:r>
    </w:p>
    <w:p w:rsidR="00E05BDD" w:rsidRPr="00623287" w:rsidRDefault="00E05BDD" w:rsidP="00E05BDD">
      <w:pPr>
        <w:pStyle w:val="DefinitionTerm"/>
      </w:pPr>
      <w:r w:rsidRPr="00623287">
        <w:rPr>
          <w:b/>
        </w:rPr>
        <w:t>Principle 1</w:t>
      </w:r>
      <w:r w:rsidRPr="00623287">
        <w:t>:</w:t>
      </w:r>
    </w:p>
    <w:p w:rsidR="00E05BDD" w:rsidRPr="00623287" w:rsidRDefault="00E05BDD" w:rsidP="00E05BDD">
      <w:pPr>
        <w:pStyle w:val="DefinitionTerm"/>
      </w:pPr>
      <w:r w:rsidRPr="00623287">
        <w:t>Skipjack tuna</w:t>
      </w:r>
    </w:p>
    <w:p w:rsidR="00E05BDD" w:rsidRPr="00623287" w:rsidRDefault="00E05BDD" w:rsidP="00E05BDD">
      <w:pPr>
        <w:numPr>
          <w:ilvl w:val="0"/>
          <w:numId w:val="9"/>
        </w:numPr>
      </w:pPr>
      <w:r w:rsidRPr="00623287">
        <w:t>There is no specific information on the status of skipjack tuna in Indonesian waters though WCPO assessments suggest the stock is not overfished and not subject to overfishing.</w:t>
      </w:r>
    </w:p>
    <w:p w:rsidR="00E05BDD" w:rsidRPr="00623287" w:rsidRDefault="00E05BDD" w:rsidP="00E05BDD">
      <w:pPr>
        <w:pStyle w:val="DefinitionTerm"/>
      </w:pPr>
      <w:r w:rsidRPr="00623287">
        <w:t>Bigeye Tuna</w:t>
      </w:r>
    </w:p>
    <w:p w:rsidR="00E05BDD" w:rsidRPr="00623287" w:rsidRDefault="00E05BDD" w:rsidP="00E05BDD">
      <w:pPr>
        <w:numPr>
          <w:ilvl w:val="0"/>
          <w:numId w:val="13"/>
        </w:numPr>
        <w:rPr>
          <w:snapToGrid w:val="0"/>
          <w:color w:val="000000"/>
        </w:rPr>
      </w:pPr>
      <w:r w:rsidRPr="00623287">
        <w:t>Significant issue of potential decline in stock. At present this meets MSC requirements, but management measures have limited potential to effectively restrict fishing mortality.  If not addressed, this may compromise a future main assessment or certification.</w:t>
      </w:r>
    </w:p>
    <w:p w:rsidR="00E05BDD" w:rsidRPr="00623287" w:rsidRDefault="00E05BDD" w:rsidP="00E05BDD">
      <w:r w:rsidRPr="00623287">
        <w:t>Bigeye and Yellowfin Tuna</w:t>
      </w:r>
    </w:p>
    <w:p w:rsidR="00E05BDD" w:rsidRPr="00623287" w:rsidRDefault="00E05BDD" w:rsidP="00E05BDD">
      <w:pPr>
        <w:numPr>
          <w:ilvl w:val="0"/>
          <w:numId w:val="14"/>
        </w:numPr>
      </w:pPr>
      <w:r w:rsidRPr="00623287">
        <w:t>Poor data on expanding fleets elsewhere in the WCPFC area (in particular, Indonesia and the Philippines) could compromise the accuracy of the stock assessment, and so affect the fisheries meeting of P1 MSC requirements.</w:t>
      </w:r>
      <w:r w:rsidR="00F30C09">
        <w:t xml:space="preserve"> Management tools are not presently effective for long line and purse seine FAD fisheries. This will cause any fishery dependent on Pacific BET to FAIL</w:t>
      </w:r>
    </w:p>
    <w:p w:rsidR="00E05BDD" w:rsidRPr="00623287" w:rsidRDefault="00E05BDD" w:rsidP="00E05BDD"/>
    <w:p w:rsidR="00E05BDD" w:rsidRPr="00623287" w:rsidRDefault="00E05BDD" w:rsidP="00E05BDD">
      <w:pPr>
        <w:rPr>
          <w:b/>
        </w:rPr>
      </w:pPr>
    </w:p>
    <w:p w:rsidR="00E05BDD" w:rsidRPr="00623287" w:rsidRDefault="00E05BDD" w:rsidP="00E05BDD">
      <w:pPr>
        <w:jc w:val="left"/>
        <w:rPr>
          <w:b/>
          <w:bCs/>
          <w:sz w:val="20"/>
        </w:rPr>
      </w:pPr>
      <w:r w:rsidRPr="00623287">
        <w:br w:type="page"/>
      </w:r>
    </w:p>
    <w:p w:rsidR="00E05BDD" w:rsidRPr="00623287" w:rsidRDefault="00E05BDD" w:rsidP="00E05BDD">
      <w:pPr>
        <w:pStyle w:val="Caption"/>
      </w:pPr>
      <w:bookmarkStart w:id="328" w:name="_Toc310933273"/>
      <w:r w:rsidRPr="00623287">
        <w:lastRenderedPageBreak/>
        <w:t xml:space="preserve">Appendix </w:t>
      </w:r>
      <w:r w:rsidR="005F6B17">
        <w:fldChar w:fldCharType="begin"/>
      </w:r>
      <w:r>
        <w:instrText xml:space="preserve"> SEQ Appendix \* ALPHABETIC </w:instrText>
      </w:r>
      <w:r w:rsidR="005F6B17">
        <w:fldChar w:fldCharType="separate"/>
      </w:r>
      <w:r w:rsidR="00EA1DE1">
        <w:rPr>
          <w:noProof/>
        </w:rPr>
        <w:t>B</w:t>
      </w:r>
      <w:r w:rsidR="005F6B17">
        <w:fldChar w:fldCharType="end"/>
      </w:r>
      <w:r w:rsidRPr="00623287">
        <w:t>: P2 Retained Species: ETPs and Habitat/Ecosystems</w:t>
      </w:r>
      <w:bookmarkEnd w:id="328"/>
    </w:p>
    <w:p w:rsidR="00E05BDD" w:rsidRDefault="00E05BDD" w:rsidP="00140A36">
      <w:pPr>
        <w:pStyle w:val="Caption"/>
        <w:rPr>
          <w:rFonts w:ascii="Calibri" w:eastAsia="Calibri" w:hAnsi="Calibri"/>
          <w:bCs/>
          <w:color w:val="000000"/>
          <w:sz w:val="30"/>
          <w:szCs w:val="30"/>
          <w:lang w:val="en-AU"/>
        </w:rPr>
      </w:pPr>
      <w:bookmarkStart w:id="329" w:name="_Toc310933287"/>
      <w:r w:rsidRPr="00623287">
        <w:t xml:space="preserve">Table </w:t>
      </w:r>
      <w:r w:rsidR="005F6B17">
        <w:fldChar w:fldCharType="begin"/>
      </w:r>
      <w:r>
        <w:instrText xml:space="preserve"> SEQ Table \* ARABIC </w:instrText>
      </w:r>
      <w:r w:rsidR="005F6B17">
        <w:fldChar w:fldCharType="separate"/>
      </w:r>
      <w:r w:rsidR="00EA1DE1">
        <w:rPr>
          <w:noProof/>
        </w:rPr>
        <w:t>10</w:t>
      </w:r>
      <w:r w:rsidR="005F6B17">
        <w:fldChar w:fldCharType="end"/>
      </w:r>
      <w:r w:rsidRPr="00623287">
        <w:t>: Scoring summary - P2 Ecosystem issues</w:t>
      </w:r>
      <w:bookmarkEnd w:id="329"/>
    </w:p>
    <w:p w:rsidR="00140A36" w:rsidRPr="00140A36" w:rsidRDefault="0079491A" w:rsidP="00140A36">
      <w:r w:rsidRPr="0079491A">
        <w:rPr>
          <w:noProof/>
          <w:lang w:val="en-AU" w:eastAsia="en-AU"/>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626100" cy="5295900"/>
            <wp:effectExtent l="25400" t="0" r="0" b="0"/>
            <wp:wrapTight wrapText="bothSides">
              <wp:wrapPolygon edited="0">
                <wp:start x="-98" y="0"/>
                <wp:lineTo x="-98" y="21548"/>
                <wp:lineTo x="21551" y="21548"/>
                <wp:lineTo x="21551" y="0"/>
                <wp:lineTo x="-9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626100" cy="5295900"/>
                    </a:xfrm>
                    <a:prstGeom prst="rect">
                      <a:avLst/>
                    </a:prstGeom>
                    <a:noFill/>
                    <a:ln w="9525">
                      <a:noFill/>
                      <a:miter lim="800000"/>
                      <a:headEnd/>
                      <a:tailEnd/>
                    </a:ln>
                  </pic:spPr>
                </pic:pic>
              </a:graphicData>
            </a:graphic>
          </wp:anchor>
        </w:drawing>
      </w:r>
    </w:p>
    <w:p w:rsidR="00E05BDD" w:rsidRPr="00623287" w:rsidRDefault="00E05BDD" w:rsidP="00E05BDD">
      <w:pPr>
        <w:spacing w:after="0"/>
        <w:jc w:val="left"/>
        <w:rPr>
          <w:b/>
        </w:rPr>
      </w:pPr>
    </w:p>
    <w:p w:rsidR="00E05BDD" w:rsidRPr="00623287" w:rsidRDefault="00E05BDD" w:rsidP="00E05BDD">
      <w:pPr>
        <w:spacing w:after="0"/>
        <w:jc w:val="left"/>
        <w:rPr>
          <w:b/>
        </w:rPr>
      </w:pPr>
      <w:r w:rsidRPr="00623287">
        <w:rPr>
          <w:b/>
        </w:rPr>
        <w:br w:type="page"/>
      </w:r>
    </w:p>
    <w:p w:rsidR="00E05BDD" w:rsidRPr="00623287" w:rsidRDefault="00E05BDD" w:rsidP="00E05BDD">
      <w:pPr>
        <w:rPr>
          <w:b/>
        </w:rPr>
      </w:pPr>
      <w:r w:rsidRPr="00623287">
        <w:rPr>
          <w:b/>
        </w:rPr>
        <w:lastRenderedPageBreak/>
        <w:t>1. POLE AND LINE (P2)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76"/>
        <w:gridCol w:w="801"/>
        <w:gridCol w:w="784"/>
        <w:gridCol w:w="991"/>
        <w:gridCol w:w="3860"/>
      </w:tblGrid>
      <w:tr w:rsidR="00E05BDD" w:rsidRPr="00623287">
        <w:tc>
          <w:tcPr>
            <w:tcW w:w="1168" w:type="dxa"/>
          </w:tcPr>
          <w:p w:rsidR="00E05BDD" w:rsidRPr="00623287" w:rsidRDefault="00E05BDD" w:rsidP="00515F36">
            <w:r w:rsidRPr="00623287">
              <w:t>PI</w:t>
            </w:r>
          </w:p>
        </w:tc>
        <w:tc>
          <w:tcPr>
            <w:tcW w:w="1576" w:type="dxa"/>
          </w:tcPr>
          <w:p w:rsidR="00E05BDD" w:rsidRPr="00623287" w:rsidRDefault="00E05BDD" w:rsidP="00515F36">
            <w:r w:rsidRPr="00623287">
              <w:t>Title</w:t>
            </w:r>
          </w:p>
        </w:tc>
        <w:tc>
          <w:tcPr>
            <w:tcW w:w="801" w:type="dxa"/>
          </w:tcPr>
          <w:p w:rsidR="00E05BDD" w:rsidRPr="00623287" w:rsidRDefault="00E05BDD" w:rsidP="00515F36">
            <w:r w:rsidRPr="00623287">
              <w:t>Below</w:t>
            </w:r>
          </w:p>
        </w:tc>
        <w:tc>
          <w:tcPr>
            <w:tcW w:w="784" w:type="dxa"/>
          </w:tcPr>
          <w:p w:rsidR="00E05BDD" w:rsidRPr="00623287" w:rsidRDefault="00E05BDD" w:rsidP="00515F36">
            <w:r w:rsidRPr="00623287">
              <w:t>Meets</w:t>
            </w:r>
          </w:p>
        </w:tc>
        <w:tc>
          <w:tcPr>
            <w:tcW w:w="991" w:type="dxa"/>
          </w:tcPr>
          <w:p w:rsidR="00E05BDD" w:rsidRPr="00623287" w:rsidRDefault="00E05BDD" w:rsidP="00515F36">
            <w:r w:rsidRPr="00623287">
              <w:t>Exceeds</w:t>
            </w:r>
          </w:p>
        </w:tc>
        <w:tc>
          <w:tcPr>
            <w:tcW w:w="3860" w:type="dxa"/>
          </w:tcPr>
          <w:p w:rsidR="00E05BDD" w:rsidRPr="00623287" w:rsidRDefault="00E05BDD" w:rsidP="00515F36">
            <w:r w:rsidRPr="00623287">
              <w:t>Reference</w:t>
            </w:r>
          </w:p>
        </w:tc>
      </w:tr>
      <w:tr w:rsidR="00E05BDD" w:rsidRPr="00623287">
        <w:tc>
          <w:tcPr>
            <w:tcW w:w="1168" w:type="dxa"/>
          </w:tcPr>
          <w:p w:rsidR="00E05BDD" w:rsidRPr="00623287" w:rsidRDefault="00E05BDD" w:rsidP="00515F36">
            <w:r w:rsidRPr="00623287">
              <w:t>2.1.1</w:t>
            </w:r>
          </w:p>
        </w:tc>
        <w:tc>
          <w:tcPr>
            <w:tcW w:w="1576" w:type="dxa"/>
          </w:tcPr>
          <w:p w:rsidR="00E05BDD" w:rsidRPr="00623287" w:rsidRDefault="00E05BDD" w:rsidP="00515F36">
            <w:pPr>
              <w:rPr>
                <w:color w:val="FF0000"/>
              </w:rPr>
            </w:pPr>
            <w:r w:rsidRPr="00623287">
              <w:rPr>
                <w:color w:val="FF0000"/>
              </w:rPr>
              <w:t>Retained spp</w:t>
            </w:r>
          </w:p>
          <w:p w:rsidR="00E05BDD" w:rsidRPr="00623287" w:rsidRDefault="00E05BDD" w:rsidP="00515F36">
            <w:r w:rsidRPr="00623287">
              <w:rPr>
                <w:color w:val="FF0000"/>
              </w:rPr>
              <w:t>Status</w:t>
            </w:r>
          </w:p>
        </w:tc>
        <w:tc>
          <w:tcPr>
            <w:tcW w:w="801" w:type="dxa"/>
          </w:tcPr>
          <w:p w:rsidR="00E05BDD" w:rsidRPr="00623287" w:rsidRDefault="00E05BDD" w:rsidP="00515F36">
            <w:r w:rsidRPr="00623287">
              <w:t xml:space="preserve">  </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r w:rsidRPr="00623287">
              <w:t>√</w:t>
            </w:r>
          </w:p>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Main retained species are longtail tuna and mahi mahi, but at very low levels.  The status of neither species has been formally assessed in Indonesian waters, but application of the RBF is likely to be positive.  </w:t>
            </w:r>
          </w:p>
        </w:tc>
      </w:tr>
      <w:tr w:rsidR="00E05BDD" w:rsidRPr="00623287">
        <w:tc>
          <w:tcPr>
            <w:tcW w:w="1168" w:type="dxa"/>
          </w:tcPr>
          <w:p w:rsidR="00E05BDD" w:rsidRPr="00623287" w:rsidRDefault="00E05BDD" w:rsidP="00515F36">
            <w:r w:rsidRPr="00623287">
              <w:t>2.1.2</w:t>
            </w:r>
          </w:p>
        </w:tc>
        <w:tc>
          <w:tcPr>
            <w:tcW w:w="1576" w:type="dxa"/>
          </w:tcPr>
          <w:p w:rsidR="00E05BDD" w:rsidRPr="00623287" w:rsidRDefault="00E05BDD" w:rsidP="00515F36">
            <w:r w:rsidRPr="00623287">
              <w:t>Retained spp</w:t>
            </w:r>
          </w:p>
          <w:p w:rsidR="00E05BDD" w:rsidRPr="00623287" w:rsidRDefault="00E05BDD" w:rsidP="00515F36">
            <w:r w:rsidRPr="00623287">
              <w:t>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Neither species are formally managed, yet bycatch levels are so low that a management strategy is unlikely to be required.</w:t>
            </w:r>
          </w:p>
        </w:tc>
      </w:tr>
      <w:tr w:rsidR="00E05BDD" w:rsidRPr="00623287">
        <w:tc>
          <w:tcPr>
            <w:tcW w:w="1168" w:type="dxa"/>
          </w:tcPr>
          <w:p w:rsidR="00E05BDD" w:rsidRPr="00623287" w:rsidRDefault="00E05BDD" w:rsidP="00515F36">
            <w:r w:rsidRPr="00623287">
              <w:t>2.1.3</w:t>
            </w:r>
          </w:p>
        </w:tc>
        <w:tc>
          <w:tcPr>
            <w:tcW w:w="1576" w:type="dxa"/>
          </w:tcPr>
          <w:p w:rsidR="00E05BDD" w:rsidRPr="00623287" w:rsidRDefault="00E05BDD" w:rsidP="00515F36">
            <w:r w:rsidRPr="00623287">
              <w:t>Retained spp</w:t>
            </w:r>
          </w:p>
          <w:p w:rsidR="00E05BDD" w:rsidRPr="00623287" w:rsidRDefault="00E05BDD" w:rsidP="00515F36">
            <w:r w:rsidRPr="00623287">
              <w:t>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As a retained species, landing records are reasonably comprehensive. As this fishery operates mostly in the Pacific, logbook data collection appears to be reasonably robust.</w:t>
            </w:r>
          </w:p>
        </w:tc>
      </w:tr>
      <w:tr w:rsidR="00E05BDD" w:rsidRPr="00623287">
        <w:trPr>
          <w:trHeight w:val="207"/>
        </w:trPr>
        <w:tc>
          <w:tcPr>
            <w:tcW w:w="1168" w:type="dxa"/>
          </w:tcPr>
          <w:p w:rsidR="00E05BDD" w:rsidRPr="00623287" w:rsidRDefault="00E05BDD" w:rsidP="00515F36">
            <w:pPr>
              <w:rPr>
                <w:color w:val="FF0000"/>
              </w:rPr>
            </w:pPr>
            <w:r w:rsidRPr="00623287">
              <w:rPr>
                <w:color w:val="FF0000"/>
              </w:rPr>
              <w:t>2.2.1</w:t>
            </w:r>
          </w:p>
        </w:tc>
        <w:tc>
          <w:tcPr>
            <w:tcW w:w="1576" w:type="dxa"/>
          </w:tcPr>
          <w:p w:rsidR="00E05BDD" w:rsidRPr="00623287" w:rsidRDefault="00E05BDD" w:rsidP="00515F36">
            <w:pPr>
              <w:rPr>
                <w:color w:val="FF0000"/>
              </w:rPr>
            </w:pPr>
            <w:r w:rsidRPr="00623287">
              <w:rPr>
                <w:color w:val="FF0000"/>
              </w:rPr>
              <w:t>Bycatch spp Status</w:t>
            </w:r>
          </w:p>
        </w:tc>
        <w:tc>
          <w:tcPr>
            <w:tcW w:w="801" w:type="dxa"/>
          </w:tcPr>
          <w:p w:rsidR="00E05BDD" w:rsidRPr="00623287" w:rsidRDefault="00E05BDD" w:rsidP="00515F36">
            <w:pPr>
              <w:jc w:val="center"/>
            </w:pPr>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r w:rsidRPr="00623287">
              <w:t>Gede, 1992; Nugroho (2006); 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rPr>
            </w:pPr>
            <w:r w:rsidRPr="00623287">
              <w:rPr>
                <w:rFonts w:cs="Helvetica"/>
              </w:rPr>
              <w:t>This fishery has negligible discards.   However it does utilise considerable quantities of bait, e.g. anchovies and scads, whose stock status appears to be poor.</w:t>
            </w:r>
          </w:p>
        </w:tc>
      </w:tr>
      <w:tr w:rsidR="00E05BDD" w:rsidRPr="00623287">
        <w:tc>
          <w:tcPr>
            <w:tcW w:w="1168" w:type="dxa"/>
          </w:tcPr>
          <w:p w:rsidR="00E05BDD" w:rsidRPr="00623287" w:rsidRDefault="00E05BDD" w:rsidP="00515F36">
            <w:r w:rsidRPr="00623287">
              <w:t>2.2.2</w:t>
            </w:r>
          </w:p>
        </w:tc>
        <w:tc>
          <w:tcPr>
            <w:tcW w:w="1576" w:type="dxa"/>
          </w:tcPr>
          <w:p w:rsidR="00E05BDD" w:rsidRPr="00623287" w:rsidRDefault="00E05BDD" w:rsidP="00515F36">
            <w:r w:rsidRPr="00623287">
              <w:t>Bycatch spp 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r w:rsidRPr="00623287">
              <w:t>Nugroho (2006), 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Because this fishery has negligible discards, there is unlikely to be any measures taken to reduce discarding.  On this point, it will meet but likely not exceed the 80 guidepost.  However the lack of management of baitfish stocks is likely to fail this PI.</w:t>
            </w:r>
          </w:p>
        </w:tc>
      </w:tr>
      <w:tr w:rsidR="00E05BDD" w:rsidRPr="00623287">
        <w:tc>
          <w:tcPr>
            <w:tcW w:w="1168" w:type="dxa"/>
          </w:tcPr>
          <w:p w:rsidR="00E05BDD" w:rsidRPr="00623287" w:rsidRDefault="00E05BDD" w:rsidP="00515F36">
            <w:r w:rsidRPr="00623287">
              <w:t>2.2.3</w:t>
            </w:r>
          </w:p>
        </w:tc>
        <w:tc>
          <w:tcPr>
            <w:tcW w:w="1576" w:type="dxa"/>
          </w:tcPr>
          <w:p w:rsidR="00E05BDD" w:rsidRPr="00623287" w:rsidRDefault="00E05BDD" w:rsidP="00515F36">
            <w:r w:rsidRPr="00623287">
              <w:t>Bycatch spp Information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r w:rsidRPr="00623287">
              <w:t>Nugroho (2006), 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No records of discards exist.  As such the fishery is likely to fail, although could be addressed through a condition.  Fisheries independent information of bait fish stocks is rare, although there is considerable information available on catch trends and utilisation rates.</w:t>
            </w:r>
          </w:p>
        </w:tc>
      </w:tr>
      <w:tr w:rsidR="00E05BDD" w:rsidRPr="00623287">
        <w:tc>
          <w:tcPr>
            <w:tcW w:w="1168" w:type="dxa"/>
          </w:tcPr>
          <w:p w:rsidR="00E05BDD" w:rsidRPr="00623287" w:rsidRDefault="00E05BDD" w:rsidP="00515F36">
            <w:r w:rsidRPr="00623287">
              <w:t>2.3.1</w:t>
            </w:r>
          </w:p>
        </w:tc>
        <w:tc>
          <w:tcPr>
            <w:tcW w:w="1576" w:type="dxa"/>
          </w:tcPr>
          <w:p w:rsidR="00E05BDD" w:rsidRPr="00623287" w:rsidRDefault="00E05BDD" w:rsidP="00515F36">
            <w:r w:rsidRPr="00623287">
              <w:t>ETP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p>
        </w:tc>
        <w:tc>
          <w:tcPr>
            <w:tcW w:w="991" w:type="dxa"/>
          </w:tcPr>
          <w:p w:rsidR="00E05BDD" w:rsidRPr="00623287" w:rsidRDefault="00E05BDD" w:rsidP="00515F36">
            <w:r w:rsidRPr="00623287">
              <w:t>√</w:t>
            </w:r>
          </w:p>
        </w:tc>
        <w:tc>
          <w:tcPr>
            <w:tcW w:w="3860" w:type="dxa"/>
          </w:tcPr>
          <w:p w:rsidR="00E05BDD" w:rsidRPr="00623287" w:rsidRDefault="00E05BDD" w:rsidP="00515F36"/>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No reported interactions between this fishery &amp; ETP species.  </w:t>
            </w:r>
          </w:p>
        </w:tc>
      </w:tr>
      <w:tr w:rsidR="00E05BDD" w:rsidRPr="00623287">
        <w:tc>
          <w:tcPr>
            <w:tcW w:w="1168" w:type="dxa"/>
          </w:tcPr>
          <w:p w:rsidR="00E05BDD" w:rsidRPr="00623287" w:rsidRDefault="00E05BDD" w:rsidP="00515F36">
            <w:r w:rsidRPr="00623287">
              <w:t>2.3.2</w:t>
            </w:r>
          </w:p>
        </w:tc>
        <w:tc>
          <w:tcPr>
            <w:tcW w:w="1576" w:type="dxa"/>
          </w:tcPr>
          <w:p w:rsidR="00E05BDD" w:rsidRPr="00623287" w:rsidRDefault="00E05BDD" w:rsidP="00515F36">
            <w:r w:rsidRPr="00623287">
              <w:t>ETP spp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Because this fishery has negligible ETP catch, there is unlikely to </w:t>
            </w:r>
            <w:r w:rsidRPr="00623287">
              <w:lastRenderedPageBreak/>
              <w:t>be any measures taken to reduce these interactions.  As such it will meet but likely not exceed the 80 guidepost.</w:t>
            </w:r>
          </w:p>
        </w:tc>
      </w:tr>
      <w:tr w:rsidR="00E05BDD" w:rsidRPr="00623287">
        <w:tc>
          <w:tcPr>
            <w:tcW w:w="1168" w:type="dxa"/>
          </w:tcPr>
          <w:p w:rsidR="00E05BDD" w:rsidRPr="00623287" w:rsidRDefault="00E05BDD" w:rsidP="00515F36">
            <w:r w:rsidRPr="00623287">
              <w:lastRenderedPageBreak/>
              <w:t>2.3.3</w:t>
            </w:r>
          </w:p>
        </w:tc>
        <w:tc>
          <w:tcPr>
            <w:tcW w:w="1576" w:type="dxa"/>
          </w:tcPr>
          <w:p w:rsidR="00E05BDD" w:rsidRPr="00623287" w:rsidRDefault="00E05BDD" w:rsidP="00515F36">
            <w:r w:rsidRPr="00623287">
              <w:t>ETP spp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p>
        </w:tc>
        <w:tc>
          <w:tcPr>
            <w:tcW w:w="3860" w:type="dxa"/>
          </w:tcPr>
          <w:p w:rsidR="00E05BDD" w:rsidRPr="00623287" w:rsidRDefault="00E05BDD" w:rsidP="00515F36">
            <w:pPr>
              <w:rPr>
                <w:rFonts w:cs="Helvetica"/>
                <w:bCs/>
                <w:szCs w:val="32"/>
              </w:rPr>
            </w:pPr>
            <w:r w:rsidRPr="00623287">
              <w:t>Musthofa Zainudin and Pet-Soede, 2005 and Pet-Soede et al, 2002</w:t>
            </w:r>
          </w:p>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bCs/>
                <w:szCs w:val="32"/>
              </w:rPr>
            </w:pP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There is little information on ETP bycatch rates in Indonesian pole &amp; line fisheries.  WWF in particular has conducted a number of studies on the issue, but the number of direct observations have been limited.  WWF observer programmes do not cover this gear.</w:t>
            </w:r>
          </w:p>
        </w:tc>
      </w:tr>
      <w:tr w:rsidR="00E05BDD" w:rsidRPr="00623287">
        <w:tc>
          <w:tcPr>
            <w:tcW w:w="1168" w:type="dxa"/>
          </w:tcPr>
          <w:p w:rsidR="00E05BDD" w:rsidRPr="00623287" w:rsidRDefault="00E05BDD" w:rsidP="00515F36">
            <w:pPr>
              <w:rPr>
                <w:color w:val="FF0000"/>
              </w:rPr>
            </w:pPr>
            <w:r w:rsidRPr="00623287">
              <w:rPr>
                <w:color w:val="FF0000"/>
              </w:rPr>
              <w:t>2.4.1</w:t>
            </w:r>
          </w:p>
        </w:tc>
        <w:tc>
          <w:tcPr>
            <w:tcW w:w="1576" w:type="dxa"/>
          </w:tcPr>
          <w:p w:rsidR="00E05BDD" w:rsidRPr="00623287" w:rsidRDefault="00E05BDD" w:rsidP="00515F36">
            <w:pPr>
              <w:rPr>
                <w:color w:val="FF0000"/>
              </w:rPr>
            </w:pPr>
            <w:r w:rsidRPr="00623287">
              <w:rPr>
                <w:color w:val="FF0000"/>
              </w:rPr>
              <w:t>Habitat Status</w:t>
            </w:r>
          </w:p>
          <w:p w:rsidR="00E05BDD" w:rsidRPr="00623287" w:rsidRDefault="00E05BDD" w:rsidP="00515F36">
            <w:pPr>
              <w:rPr>
                <w:color w:val="FF0000"/>
              </w:rPr>
            </w:pPr>
            <w:r w:rsidRPr="00623287">
              <w:rPr>
                <w:color w:val="FF0000"/>
              </w:rPr>
              <w:t>(SICA only)</w:t>
            </w:r>
          </w:p>
        </w:tc>
        <w:tc>
          <w:tcPr>
            <w:tcW w:w="801" w:type="dxa"/>
          </w:tcPr>
          <w:p w:rsidR="00E05BDD" w:rsidRPr="00623287" w:rsidRDefault="00E05BDD" w:rsidP="00515F36"/>
        </w:tc>
        <w:tc>
          <w:tcPr>
            <w:tcW w:w="784" w:type="dxa"/>
          </w:tcPr>
          <w:p w:rsidR="00E05BDD" w:rsidRPr="00623287" w:rsidRDefault="00E05BDD" w:rsidP="00515F36">
            <w:pPr>
              <w:jc w:val="center"/>
            </w:pPr>
          </w:p>
        </w:tc>
        <w:tc>
          <w:tcPr>
            <w:tcW w:w="991" w:type="dxa"/>
          </w:tcPr>
          <w:p w:rsidR="00E05BDD" w:rsidRPr="00623287" w:rsidRDefault="00E05BDD" w:rsidP="00515F36">
            <w:r w:rsidRPr="00623287">
              <w:t>√</w:t>
            </w:r>
          </w:p>
        </w:tc>
        <w:tc>
          <w:tcPr>
            <w:tcW w:w="3860" w:type="dxa"/>
          </w:tcPr>
          <w:p w:rsidR="00E05BDD" w:rsidRPr="00623287" w:rsidRDefault="00E05BDD" w:rsidP="00515F36"/>
          <w:p w:rsidR="00E05BDD" w:rsidRPr="00623287" w:rsidRDefault="00E05BDD" w:rsidP="00515F36"/>
        </w:tc>
      </w:tr>
      <w:tr w:rsidR="00E05BDD" w:rsidRPr="00623287">
        <w:trPr>
          <w:trHeight w:val="141"/>
        </w:trPr>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There are no gear impacts from this surface pelagic fishery and gear loss is likely to be negligible.  It is heavily dependent upon FADs, but given the depth involved (&gt;500 m), habitat impacts are likely to be minor.</w:t>
            </w:r>
          </w:p>
        </w:tc>
      </w:tr>
      <w:tr w:rsidR="00E05BDD" w:rsidRPr="00623287">
        <w:tc>
          <w:tcPr>
            <w:tcW w:w="1168" w:type="dxa"/>
          </w:tcPr>
          <w:p w:rsidR="00E05BDD" w:rsidRPr="00623287" w:rsidRDefault="00E05BDD" w:rsidP="00515F36">
            <w:r w:rsidRPr="00623287">
              <w:t>2.4.2</w:t>
            </w:r>
          </w:p>
        </w:tc>
        <w:tc>
          <w:tcPr>
            <w:tcW w:w="1576" w:type="dxa"/>
          </w:tcPr>
          <w:p w:rsidR="00E05BDD" w:rsidRPr="00623287" w:rsidRDefault="00E05BDD" w:rsidP="00515F36">
            <w:r w:rsidRPr="00623287">
              <w:t>Habitat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pPr>
              <w:pStyle w:val="Footer"/>
              <w:tabs>
                <w:tab w:val="left" w:pos="2268"/>
              </w:tabs>
            </w:pPr>
            <w:r w:rsidRPr="00623287">
              <w:t>As this fishery has a very low impact on habitats, management strategies are not required.</w:t>
            </w:r>
          </w:p>
        </w:tc>
      </w:tr>
      <w:tr w:rsidR="00E05BDD" w:rsidRPr="00623287">
        <w:tc>
          <w:tcPr>
            <w:tcW w:w="1168" w:type="dxa"/>
          </w:tcPr>
          <w:p w:rsidR="00E05BDD" w:rsidRPr="00623287" w:rsidRDefault="00E05BDD" w:rsidP="00515F36">
            <w:r w:rsidRPr="00623287">
              <w:t>2.4.3</w:t>
            </w:r>
          </w:p>
        </w:tc>
        <w:tc>
          <w:tcPr>
            <w:tcW w:w="1576" w:type="dxa"/>
          </w:tcPr>
          <w:p w:rsidR="00E05BDD" w:rsidRPr="00623287" w:rsidRDefault="00E05BDD" w:rsidP="00515F36">
            <w:r w:rsidRPr="00623287">
              <w:t>Habitat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The deep water habitats (e.g. &gt;500 m) are not well known.  However, with the exception of the FAD anchor structures, information requirements are low.  </w:t>
            </w:r>
          </w:p>
        </w:tc>
      </w:tr>
      <w:tr w:rsidR="00E05BDD" w:rsidRPr="00623287">
        <w:tc>
          <w:tcPr>
            <w:tcW w:w="1168" w:type="dxa"/>
          </w:tcPr>
          <w:p w:rsidR="00E05BDD" w:rsidRPr="00623287" w:rsidRDefault="00E05BDD" w:rsidP="00515F36">
            <w:pPr>
              <w:rPr>
                <w:color w:val="FF0000"/>
              </w:rPr>
            </w:pPr>
            <w:r w:rsidRPr="00623287">
              <w:rPr>
                <w:color w:val="FF0000"/>
              </w:rPr>
              <w:t>2.5.1</w:t>
            </w:r>
          </w:p>
        </w:tc>
        <w:tc>
          <w:tcPr>
            <w:tcW w:w="1576" w:type="dxa"/>
          </w:tcPr>
          <w:p w:rsidR="00E05BDD" w:rsidRPr="00623287" w:rsidRDefault="00E05BDD" w:rsidP="00515F36">
            <w:pPr>
              <w:rPr>
                <w:color w:val="FF0000"/>
              </w:rPr>
            </w:pPr>
            <w:r w:rsidRPr="00623287">
              <w:rPr>
                <w:color w:val="FF0000"/>
              </w:rPr>
              <w:t xml:space="preserve">Ecosystem Status </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r w:rsidRPr="00623287">
              <w:t xml:space="preserve">Allain </w:t>
            </w:r>
            <w:r w:rsidRPr="00623287">
              <w:rPr>
                <w:i/>
              </w:rPr>
              <w:t>et al</w:t>
            </w:r>
            <w:r w:rsidRPr="00623287">
              <w:t>, 2007</w:t>
            </w: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Modelling of fishery removals indicate that SKJ is relative insensitive to increased fishing pressure, although due to its high productivity and consumption has an important role in the ecosystem</w:t>
            </w:r>
          </w:p>
          <w:p w:rsidR="00E05BDD" w:rsidRPr="00623287" w:rsidRDefault="00E05BDD" w:rsidP="00515F36">
            <w:r w:rsidRPr="00623287">
              <w:t xml:space="preserve">Much of the YFT catch is juvenile (e.g. &lt;100 cm).  </w:t>
            </w:r>
          </w:p>
          <w:p w:rsidR="00E05BDD" w:rsidRPr="00623287" w:rsidRDefault="00E05BDD" w:rsidP="00515F36">
            <w:r w:rsidRPr="00623287">
              <w:t xml:space="preserve">The fishery has a high level of dependency on depleted bait stocks and is increasingly utilising small reef-associated species. </w:t>
            </w:r>
          </w:p>
        </w:tc>
      </w:tr>
      <w:tr w:rsidR="00E05BDD" w:rsidRPr="00623287">
        <w:tc>
          <w:tcPr>
            <w:tcW w:w="1168" w:type="dxa"/>
          </w:tcPr>
          <w:p w:rsidR="00E05BDD" w:rsidRPr="00623287" w:rsidRDefault="00E05BDD" w:rsidP="00515F36">
            <w:r w:rsidRPr="00623287">
              <w:t>2.5.2</w:t>
            </w:r>
          </w:p>
        </w:tc>
        <w:tc>
          <w:tcPr>
            <w:tcW w:w="1576" w:type="dxa"/>
          </w:tcPr>
          <w:p w:rsidR="00E05BDD" w:rsidRPr="00623287" w:rsidRDefault="00E05BDD" w:rsidP="00515F36">
            <w:r w:rsidRPr="00623287">
              <w:t>Ecosystem 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There is no management of baitfish stocks and this is impacting pelagic and reef ecosystems.  </w:t>
            </w:r>
          </w:p>
        </w:tc>
      </w:tr>
      <w:tr w:rsidR="00E05BDD" w:rsidRPr="00623287">
        <w:tc>
          <w:tcPr>
            <w:tcW w:w="1168" w:type="dxa"/>
          </w:tcPr>
          <w:p w:rsidR="00E05BDD" w:rsidRPr="00623287" w:rsidRDefault="00E05BDD" w:rsidP="00515F36">
            <w:r w:rsidRPr="00623287">
              <w:t>2.5.3</w:t>
            </w:r>
          </w:p>
        </w:tc>
        <w:tc>
          <w:tcPr>
            <w:tcW w:w="1576" w:type="dxa"/>
          </w:tcPr>
          <w:p w:rsidR="00E05BDD" w:rsidRPr="00623287" w:rsidRDefault="00E05BDD" w:rsidP="00515F36">
            <w:r w:rsidRPr="00623287">
              <w:t>Ecosystem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Little information is available on baitfish collection impacts.</w:t>
            </w:r>
          </w:p>
        </w:tc>
      </w:tr>
    </w:tbl>
    <w:p w:rsidR="00E05BDD" w:rsidRPr="00623287" w:rsidRDefault="00E05BDD" w:rsidP="00E05BDD">
      <w:pPr>
        <w:autoSpaceDE w:val="0"/>
        <w:autoSpaceDN w:val="0"/>
        <w:adjustRightInd w:val="0"/>
        <w:jc w:val="left"/>
        <w:rPr>
          <w:b/>
          <w:bCs/>
        </w:rPr>
      </w:pPr>
      <w:r w:rsidRPr="00623287">
        <w:rPr>
          <w:b/>
          <w:bCs/>
        </w:rPr>
        <w:br w:type="page"/>
      </w:r>
      <w:r w:rsidRPr="00623287">
        <w:rPr>
          <w:b/>
          <w:bCs/>
        </w:rPr>
        <w:lastRenderedPageBreak/>
        <w:t xml:space="preserve">2.  LONG LINE </w:t>
      </w:r>
      <w:r w:rsidRPr="00623287">
        <w:rPr>
          <w:b/>
        </w:rPr>
        <w:t>(P2)</w:t>
      </w:r>
    </w:p>
    <w:p w:rsidR="00E05BDD" w:rsidRPr="00623287" w:rsidRDefault="00E05BDD" w:rsidP="00E05BDD">
      <w:pPr>
        <w:rPr>
          <w:b/>
        </w:rPr>
      </w:pPr>
      <w:r w:rsidRPr="00623287">
        <w:rPr>
          <w:b/>
        </w:rPr>
        <w:t>Principle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76"/>
        <w:gridCol w:w="801"/>
        <w:gridCol w:w="784"/>
        <w:gridCol w:w="991"/>
        <w:gridCol w:w="4144"/>
      </w:tblGrid>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PI</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Title</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Below</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Meets</w:t>
            </w:r>
          </w:p>
        </w:tc>
        <w:tc>
          <w:tcPr>
            <w:tcW w:w="99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Exceeds</w:t>
            </w:r>
          </w:p>
        </w:tc>
        <w:tc>
          <w:tcPr>
            <w:tcW w:w="414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Reference</w:t>
            </w:r>
          </w:p>
        </w:tc>
      </w:tr>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2.1.1</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Retained spp</w:t>
            </w:r>
          </w:p>
          <w:p w:rsidR="00E05BDD" w:rsidRPr="00623287" w:rsidRDefault="00E05BDD" w:rsidP="00515F36">
            <w:r w:rsidRPr="00623287">
              <w:t>Status</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 xml:space="preserve">  </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w:t>
            </w:r>
          </w:p>
        </w:tc>
        <w:tc>
          <w:tcPr>
            <w:tcW w:w="991"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4144"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Main retained species are marlins, sharks, oilfish and mahi mahi.  The status of none of these species has been formally assessed in Indonesian waters.  Shark populations are under pressure and will impact scoring.  However the relatively low level of shark bycatch (esp. on BET sets) may allow this to pass, possibly with a condition.</w:t>
            </w:r>
          </w:p>
        </w:tc>
      </w:tr>
      <w:tr w:rsidR="00E05BDD" w:rsidRPr="00623287">
        <w:tc>
          <w:tcPr>
            <w:tcW w:w="1168" w:type="dxa"/>
          </w:tcPr>
          <w:p w:rsidR="00E05BDD" w:rsidRPr="00623287" w:rsidRDefault="00E05BDD" w:rsidP="00515F36">
            <w:r w:rsidRPr="00623287">
              <w:t>2.1.2</w:t>
            </w:r>
          </w:p>
        </w:tc>
        <w:tc>
          <w:tcPr>
            <w:tcW w:w="1576" w:type="dxa"/>
          </w:tcPr>
          <w:p w:rsidR="00E05BDD" w:rsidRPr="00623287" w:rsidRDefault="00E05BDD" w:rsidP="00515F36">
            <w:r w:rsidRPr="00623287">
              <w:t>Retained spp</w:t>
            </w:r>
          </w:p>
          <w:p w:rsidR="00E05BDD" w:rsidRPr="00623287" w:rsidRDefault="00E05BDD" w:rsidP="00515F36">
            <w:r w:rsidRPr="00623287">
              <w:t>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r w:rsidRPr="00623287">
              <w:t>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623287">
            <w:r w:rsidRPr="00623287">
              <w:t xml:space="preserve">The main bycatch requiring management is shark.  However the use of nylon traces means that hook captures are rare (it is usually entangled in the lines).  An NPOA for sharks is under preparation and is yet to be implemented.  </w:t>
            </w:r>
          </w:p>
        </w:tc>
      </w:tr>
      <w:tr w:rsidR="00E05BDD" w:rsidRPr="00623287">
        <w:tc>
          <w:tcPr>
            <w:tcW w:w="1168" w:type="dxa"/>
          </w:tcPr>
          <w:p w:rsidR="00E05BDD" w:rsidRPr="00623287" w:rsidRDefault="00E05BDD" w:rsidP="00515F36">
            <w:r w:rsidRPr="00623287">
              <w:t>2.1.3</w:t>
            </w:r>
          </w:p>
        </w:tc>
        <w:tc>
          <w:tcPr>
            <w:tcW w:w="1576" w:type="dxa"/>
          </w:tcPr>
          <w:p w:rsidR="00E05BDD" w:rsidRPr="00623287" w:rsidRDefault="00E05BDD" w:rsidP="00515F36">
            <w:r w:rsidRPr="00623287">
              <w:t>Retained spp</w:t>
            </w:r>
          </w:p>
          <w:p w:rsidR="00E05BDD" w:rsidRPr="00623287" w:rsidRDefault="00E05BDD" w:rsidP="00515F36">
            <w:r w:rsidRPr="00623287">
              <w:t>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Landing records are reasonably comprehensive. Logbook data collection appears to be reasonably robust for this sector.</w:t>
            </w:r>
          </w:p>
        </w:tc>
      </w:tr>
      <w:tr w:rsidR="00E05BDD" w:rsidRPr="00623287">
        <w:trPr>
          <w:trHeight w:val="884"/>
        </w:trPr>
        <w:tc>
          <w:tcPr>
            <w:tcW w:w="1168" w:type="dxa"/>
          </w:tcPr>
          <w:p w:rsidR="00E05BDD" w:rsidRPr="00623287" w:rsidRDefault="00E05BDD" w:rsidP="00515F36">
            <w:pPr>
              <w:rPr>
                <w:color w:val="FF0000"/>
              </w:rPr>
            </w:pPr>
            <w:r w:rsidRPr="00623287">
              <w:rPr>
                <w:color w:val="FF0000"/>
              </w:rPr>
              <w:t>2.2.1</w:t>
            </w:r>
          </w:p>
        </w:tc>
        <w:tc>
          <w:tcPr>
            <w:tcW w:w="1576" w:type="dxa"/>
          </w:tcPr>
          <w:p w:rsidR="00E05BDD" w:rsidRPr="00623287" w:rsidRDefault="00E05BDD" w:rsidP="00515F36">
            <w:pPr>
              <w:rPr>
                <w:color w:val="FF0000"/>
              </w:rPr>
            </w:pPr>
            <w:r w:rsidRPr="00623287">
              <w:rPr>
                <w:color w:val="FF0000"/>
              </w:rPr>
              <w:t>Bycatch spp Status</w:t>
            </w:r>
          </w:p>
        </w:tc>
        <w:tc>
          <w:tcPr>
            <w:tcW w:w="801" w:type="dxa"/>
          </w:tcPr>
          <w:p w:rsidR="00E05BDD" w:rsidRPr="00623287" w:rsidRDefault="00E05BDD" w:rsidP="00515F36">
            <w:pPr>
              <w:jc w:val="center"/>
            </w:pPr>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r w:rsidRPr="00623287">
              <w:t>Nugroho (2006); 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rPr>
            </w:pPr>
            <w:r w:rsidRPr="00623287">
              <w:rPr>
                <w:rFonts w:cs="Helvetica"/>
              </w:rPr>
              <w:t>This fishery has a low level of discarding (which occurs mainly as a result of high-grading).  However shark trunk discards may be high, given crew incentives for finning.  The fishery also utilises large quantities of bait, e.g. scads, whose stock status is poor.</w:t>
            </w:r>
          </w:p>
        </w:tc>
      </w:tr>
      <w:tr w:rsidR="00E05BDD" w:rsidRPr="00623287">
        <w:tc>
          <w:tcPr>
            <w:tcW w:w="1168" w:type="dxa"/>
          </w:tcPr>
          <w:p w:rsidR="00E05BDD" w:rsidRPr="00623287" w:rsidRDefault="00E05BDD" w:rsidP="00515F36">
            <w:r w:rsidRPr="00623287">
              <w:t>2.2.2</w:t>
            </w:r>
          </w:p>
        </w:tc>
        <w:tc>
          <w:tcPr>
            <w:tcW w:w="1576" w:type="dxa"/>
          </w:tcPr>
          <w:p w:rsidR="00E05BDD" w:rsidRPr="00623287" w:rsidRDefault="00E05BDD" w:rsidP="00515F36">
            <w:r w:rsidRPr="00623287">
              <w:t>Bycatch spp 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r w:rsidRPr="00623287">
              <w:t>Nugroho (2006), 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Discarding is not preferred practise, but the discarding of shark trunks due to insufficient space is of major concern.  The lack of management of baitfish stocks is likely to fail this PI.</w:t>
            </w:r>
          </w:p>
        </w:tc>
      </w:tr>
      <w:tr w:rsidR="00E05BDD" w:rsidRPr="00623287">
        <w:tc>
          <w:tcPr>
            <w:tcW w:w="1168" w:type="dxa"/>
          </w:tcPr>
          <w:p w:rsidR="00E05BDD" w:rsidRPr="00623287" w:rsidRDefault="00E05BDD" w:rsidP="00515F36">
            <w:r w:rsidRPr="00623287">
              <w:t>2.2.3</w:t>
            </w:r>
          </w:p>
        </w:tc>
        <w:tc>
          <w:tcPr>
            <w:tcW w:w="1576" w:type="dxa"/>
          </w:tcPr>
          <w:p w:rsidR="00E05BDD" w:rsidRPr="00623287" w:rsidRDefault="00E05BDD" w:rsidP="00515F36">
            <w:r w:rsidRPr="00623287">
              <w:t>Bycatch spp Information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r w:rsidRPr="00623287">
              <w:t>Nugroho (2006), 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No records of discards exist, esp. of sharks that have been finned and trunks discarded.  As such the fishery is likely to fail, although could be addressed through a condition.  Fisheries independent information of bait fish stocks is rare, although there is considerable information available on catch trends and utilisation rates.</w:t>
            </w:r>
          </w:p>
        </w:tc>
      </w:tr>
      <w:tr w:rsidR="00E05BDD" w:rsidRPr="00623287">
        <w:tc>
          <w:tcPr>
            <w:tcW w:w="1168" w:type="dxa"/>
          </w:tcPr>
          <w:p w:rsidR="00E05BDD" w:rsidRPr="00623287" w:rsidRDefault="00E05BDD" w:rsidP="00515F36">
            <w:r w:rsidRPr="00623287">
              <w:t>2.3.1</w:t>
            </w:r>
          </w:p>
        </w:tc>
        <w:tc>
          <w:tcPr>
            <w:tcW w:w="1576" w:type="dxa"/>
          </w:tcPr>
          <w:p w:rsidR="00E05BDD" w:rsidRPr="00623287" w:rsidRDefault="00E05BDD" w:rsidP="00515F36">
            <w:r w:rsidRPr="00623287">
              <w:t>ETP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r w:rsidRPr="00623287">
              <w:t xml:space="preserve">Bailey et al, 1996; Pet-Soede et al, 2002; Musthofa, I.M. (2005).  </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There are some interactions between this fishery and ETP species, </w:t>
            </w:r>
            <w:r w:rsidRPr="00623287">
              <w:lastRenderedPageBreak/>
              <w:t xml:space="preserve">notably seabirds and turtles.  However WWF and other independent observations suggest that these are at a fairly low level.  As such it may achieve a pass.  </w:t>
            </w:r>
          </w:p>
        </w:tc>
      </w:tr>
      <w:tr w:rsidR="00E05BDD" w:rsidRPr="00623287">
        <w:tc>
          <w:tcPr>
            <w:tcW w:w="1168" w:type="dxa"/>
          </w:tcPr>
          <w:p w:rsidR="00E05BDD" w:rsidRPr="00623287" w:rsidRDefault="00E05BDD" w:rsidP="00515F36">
            <w:r w:rsidRPr="00623287">
              <w:lastRenderedPageBreak/>
              <w:t>2.3.2</w:t>
            </w:r>
          </w:p>
        </w:tc>
        <w:tc>
          <w:tcPr>
            <w:tcW w:w="1576" w:type="dxa"/>
          </w:tcPr>
          <w:p w:rsidR="00E05BDD" w:rsidRPr="00623287" w:rsidRDefault="00E05BDD" w:rsidP="00515F36">
            <w:r w:rsidRPr="00623287">
              <w:t>ETP spp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E32695">
            <w:r w:rsidRPr="00623287">
              <w:t>Because this fishery has low ETP catch, there is unlikely to be any measures taken to reduce these interactions.  As such</w:t>
            </w:r>
            <w:r w:rsidR="00E32695">
              <w:t>,</w:t>
            </w:r>
            <w:r w:rsidRPr="00623287">
              <w:t xml:space="preserve"> it is </w:t>
            </w:r>
            <w:r w:rsidR="00E32695">
              <w:t>likely</w:t>
            </w:r>
            <w:r w:rsidRPr="00623287">
              <w:t xml:space="preserve">, </w:t>
            </w:r>
            <w:r w:rsidR="00E32695">
              <w:t>to be below standard. Through the MSC process, this would be accompanied by a condition. Which would have to be fulfilled within a specified time period.</w:t>
            </w:r>
          </w:p>
        </w:tc>
      </w:tr>
      <w:tr w:rsidR="00E05BDD" w:rsidRPr="00623287">
        <w:tc>
          <w:tcPr>
            <w:tcW w:w="1168" w:type="dxa"/>
          </w:tcPr>
          <w:p w:rsidR="00E05BDD" w:rsidRPr="00623287" w:rsidRDefault="00E05BDD" w:rsidP="00515F36">
            <w:r w:rsidRPr="00623287">
              <w:t>2.3.3</w:t>
            </w:r>
          </w:p>
        </w:tc>
        <w:tc>
          <w:tcPr>
            <w:tcW w:w="1576" w:type="dxa"/>
          </w:tcPr>
          <w:p w:rsidR="00E05BDD" w:rsidRPr="00623287" w:rsidRDefault="00E05BDD" w:rsidP="00515F36">
            <w:r w:rsidRPr="00623287">
              <w:t>ETP spp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pPr>
              <w:jc w:val="center"/>
            </w:pPr>
          </w:p>
        </w:tc>
        <w:tc>
          <w:tcPr>
            <w:tcW w:w="4144" w:type="dxa"/>
          </w:tcPr>
          <w:p w:rsidR="00E05BDD" w:rsidRPr="00623287" w:rsidRDefault="00E05BDD" w:rsidP="00515F36">
            <w:pPr>
              <w:rPr>
                <w:rFonts w:cs="Helvetica"/>
                <w:bCs/>
                <w:szCs w:val="32"/>
              </w:rPr>
            </w:pPr>
            <w:r w:rsidRPr="00623287">
              <w:t>Musthofa Zainudin and Pet-Soede, 2005 and Pet-Soede et al, 2002</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There is little information on ETP bycatch rates in Indonesian fisheries.  WWF in particular has conducted a number of studies on the issue, although the WCPFC &amp; IOTC have also conducted LL observer programmes.  </w:t>
            </w:r>
          </w:p>
        </w:tc>
      </w:tr>
      <w:tr w:rsidR="00E05BDD" w:rsidRPr="00623287">
        <w:tc>
          <w:tcPr>
            <w:tcW w:w="1168" w:type="dxa"/>
          </w:tcPr>
          <w:p w:rsidR="00E05BDD" w:rsidRPr="00623287" w:rsidRDefault="00E05BDD" w:rsidP="00515F36">
            <w:pPr>
              <w:rPr>
                <w:color w:val="FF0000"/>
              </w:rPr>
            </w:pPr>
            <w:r w:rsidRPr="00623287">
              <w:rPr>
                <w:color w:val="FF0000"/>
              </w:rPr>
              <w:t>2.4.1</w:t>
            </w:r>
          </w:p>
        </w:tc>
        <w:tc>
          <w:tcPr>
            <w:tcW w:w="1576" w:type="dxa"/>
          </w:tcPr>
          <w:p w:rsidR="00E05BDD" w:rsidRPr="00623287" w:rsidRDefault="00E05BDD" w:rsidP="00515F36">
            <w:pPr>
              <w:rPr>
                <w:color w:val="FF0000"/>
              </w:rPr>
            </w:pPr>
            <w:r w:rsidRPr="00623287">
              <w:rPr>
                <w:color w:val="FF0000"/>
              </w:rPr>
              <w:t>Habitat Status</w:t>
            </w:r>
          </w:p>
        </w:tc>
        <w:tc>
          <w:tcPr>
            <w:tcW w:w="801" w:type="dxa"/>
          </w:tcPr>
          <w:p w:rsidR="00E05BDD" w:rsidRPr="00623287" w:rsidRDefault="00E05BDD" w:rsidP="00515F36"/>
        </w:tc>
        <w:tc>
          <w:tcPr>
            <w:tcW w:w="784" w:type="dxa"/>
          </w:tcPr>
          <w:p w:rsidR="00E05BDD" w:rsidRPr="00623287" w:rsidRDefault="00E05BDD" w:rsidP="00515F36">
            <w:pPr>
              <w:jc w:val="center"/>
            </w:pPr>
          </w:p>
        </w:tc>
        <w:tc>
          <w:tcPr>
            <w:tcW w:w="991" w:type="dxa"/>
          </w:tcPr>
          <w:p w:rsidR="00E05BDD" w:rsidRPr="00623287" w:rsidRDefault="00E05BDD" w:rsidP="00515F36">
            <w:r w:rsidRPr="00623287">
              <w:t>√</w:t>
            </w:r>
          </w:p>
        </w:tc>
        <w:tc>
          <w:tcPr>
            <w:tcW w:w="4144" w:type="dxa"/>
          </w:tcPr>
          <w:p w:rsidR="00E05BDD" w:rsidRPr="00623287" w:rsidRDefault="00E05BDD" w:rsidP="00515F36"/>
          <w:p w:rsidR="00E05BDD" w:rsidRPr="00623287" w:rsidRDefault="00E05BDD" w:rsidP="00515F36"/>
        </w:tc>
      </w:tr>
      <w:tr w:rsidR="00E05BDD" w:rsidRPr="00623287">
        <w:trPr>
          <w:trHeight w:val="141"/>
        </w:trPr>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There are no gear impacts from this surface pelagic fishery and gear loss is likely to be negligible.</w:t>
            </w:r>
          </w:p>
        </w:tc>
      </w:tr>
      <w:tr w:rsidR="00E05BDD" w:rsidRPr="00623287">
        <w:tc>
          <w:tcPr>
            <w:tcW w:w="1168" w:type="dxa"/>
          </w:tcPr>
          <w:p w:rsidR="00E05BDD" w:rsidRPr="00623287" w:rsidRDefault="00E05BDD" w:rsidP="00515F36">
            <w:r w:rsidRPr="00623287">
              <w:t>2.4.2</w:t>
            </w:r>
          </w:p>
        </w:tc>
        <w:tc>
          <w:tcPr>
            <w:tcW w:w="1576" w:type="dxa"/>
          </w:tcPr>
          <w:p w:rsidR="00E05BDD" w:rsidRPr="00623287" w:rsidRDefault="00E05BDD" w:rsidP="00515F36">
            <w:r w:rsidRPr="00623287">
              <w:t>Habitat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pStyle w:val="Footer"/>
              <w:tabs>
                <w:tab w:val="left" w:pos="2268"/>
              </w:tabs>
            </w:pPr>
            <w:r w:rsidRPr="00623287">
              <w:t>As this fishery has a very low impact on habitats, management strategies are not required.</w:t>
            </w:r>
          </w:p>
        </w:tc>
      </w:tr>
      <w:tr w:rsidR="00E05BDD" w:rsidRPr="00623287">
        <w:tc>
          <w:tcPr>
            <w:tcW w:w="1168" w:type="dxa"/>
          </w:tcPr>
          <w:p w:rsidR="00E05BDD" w:rsidRPr="00623287" w:rsidRDefault="00E05BDD" w:rsidP="00515F36">
            <w:r w:rsidRPr="00623287">
              <w:t>2.4.3</w:t>
            </w:r>
          </w:p>
        </w:tc>
        <w:tc>
          <w:tcPr>
            <w:tcW w:w="1576" w:type="dxa"/>
          </w:tcPr>
          <w:p w:rsidR="00E05BDD" w:rsidRPr="00623287" w:rsidRDefault="00E05BDD" w:rsidP="00515F36">
            <w:r w:rsidRPr="00623287">
              <w:t>Habitat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The deep water habitats (e.g. &gt;1000 m) are not well known.  However information requirements are low.  </w:t>
            </w:r>
          </w:p>
        </w:tc>
      </w:tr>
      <w:tr w:rsidR="00E05BDD" w:rsidRPr="00623287">
        <w:tc>
          <w:tcPr>
            <w:tcW w:w="1168" w:type="dxa"/>
          </w:tcPr>
          <w:p w:rsidR="00E05BDD" w:rsidRPr="00623287" w:rsidRDefault="00E05BDD" w:rsidP="00515F36">
            <w:pPr>
              <w:rPr>
                <w:color w:val="FF0000"/>
              </w:rPr>
            </w:pPr>
            <w:r w:rsidRPr="00623287">
              <w:rPr>
                <w:color w:val="FF0000"/>
              </w:rPr>
              <w:t>2.5.1</w:t>
            </w:r>
          </w:p>
        </w:tc>
        <w:tc>
          <w:tcPr>
            <w:tcW w:w="1576" w:type="dxa"/>
          </w:tcPr>
          <w:p w:rsidR="00E05BDD" w:rsidRPr="00623287" w:rsidRDefault="00E05BDD" w:rsidP="00515F36">
            <w:pPr>
              <w:rPr>
                <w:color w:val="FF0000"/>
              </w:rPr>
            </w:pPr>
            <w:r w:rsidRPr="00623287">
              <w:rPr>
                <w:color w:val="FF0000"/>
              </w:rPr>
              <w:t xml:space="preserve">Ecosystem Status </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r w:rsidRPr="00623287">
              <w:t xml:space="preserve">Allain </w:t>
            </w:r>
            <w:r w:rsidRPr="00623287">
              <w:rPr>
                <w:i/>
              </w:rPr>
              <w:t>et al</w:t>
            </w:r>
            <w:r w:rsidRPr="00623287">
              <w:t>, 2007; Cox et al, 2002; Kirby, 2006</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Both modelling and historical records suggest that the removal of YFT and BET does impact the pelagic ecosystem, although this is unlikely to be serious or irreversible harm.  </w:t>
            </w:r>
          </w:p>
          <w:p w:rsidR="00E05BDD" w:rsidRPr="00623287" w:rsidRDefault="00E05BDD" w:rsidP="00515F36">
            <w:r w:rsidRPr="00623287">
              <w:t xml:space="preserve">The fishery has a high level of dependency on depleted bait stocks e.g. </w:t>
            </w:r>
            <w:r w:rsidRPr="00623287">
              <w:rPr>
                <w:i/>
              </w:rPr>
              <w:t>Decapterus</w:t>
            </w:r>
            <w:r w:rsidRPr="00623287">
              <w:t xml:space="preserve"> scads which form an important trophic component of the archipelago ecosystem.  </w:t>
            </w:r>
          </w:p>
        </w:tc>
      </w:tr>
      <w:tr w:rsidR="00E05BDD" w:rsidRPr="00623287">
        <w:tc>
          <w:tcPr>
            <w:tcW w:w="1168" w:type="dxa"/>
          </w:tcPr>
          <w:p w:rsidR="00E05BDD" w:rsidRPr="00623287" w:rsidRDefault="00E05BDD" w:rsidP="00515F36">
            <w:r w:rsidRPr="00623287">
              <w:t>2.5.2</w:t>
            </w:r>
          </w:p>
        </w:tc>
        <w:tc>
          <w:tcPr>
            <w:tcW w:w="1576" w:type="dxa"/>
          </w:tcPr>
          <w:p w:rsidR="00E05BDD" w:rsidRPr="00623287" w:rsidRDefault="00E05BDD" w:rsidP="00515F36">
            <w:r w:rsidRPr="00623287">
              <w:t>Ecosystem 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The main issue is the lack of baitfish management and the potential impact on pelagic and reef ecosystems.</w:t>
            </w:r>
          </w:p>
        </w:tc>
      </w:tr>
      <w:tr w:rsidR="00E05BDD" w:rsidRPr="00623287">
        <w:tc>
          <w:tcPr>
            <w:tcW w:w="1168" w:type="dxa"/>
          </w:tcPr>
          <w:p w:rsidR="00E05BDD" w:rsidRPr="00623287" w:rsidRDefault="00E05BDD" w:rsidP="00515F36">
            <w:r w:rsidRPr="00623287">
              <w:t>2.5.3</w:t>
            </w:r>
          </w:p>
        </w:tc>
        <w:tc>
          <w:tcPr>
            <w:tcW w:w="1576" w:type="dxa"/>
          </w:tcPr>
          <w:p w:rsidR="00E05BDD" w:rsidRPr="00623287" w:rsidRDefault="00E05BDD" w:rsidP="00515F36">
            <w:r w:rsidRPr="00623287">
              <w:t>Ecosystem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lastRenderedPageBreak/>
              <w:t>Explanatory Statement</w:t>
            </w:r>
          </w:p>
        </w:tc>
        <w:tc>
          <w:tcPr>
            <w:tcW w:w="6720" w:type="dxa"/>
            <w:gridSpan w:val="4"/>
          </w:tcPr>
          <w:p w:rsidR="00E05BDD" w:rsidRPr="00623287" w:rsidRDefault="00E05BDD" w:rsidP="00515F36">
            <w:r w:rsidRPr="00623287">
              <w:t>Little information is available on baitfish collection impacts.</w:t>
            </w:r>
          </w:p>
        </w:tc>
      </w:tr>
    </w:tbl>
    <w:p w:rsidR="00E05BDD" w:rsidRPr="00623287" w:rsidRDefault="00E05BDD" w:rsidP="00E05BDD">
      <w:pPr>
        <w:autoSpaceDE w:val="0"/>
        <w:autoSpaceDN w:val="0"/>
        <w:adjustRightInd w:val="0"/>
        <w:jc w:val="left"/>
        <w:rPr>
          <w:b/>
        </w:rPr>
      </w:pPr>
      <w:r w:rsidRPr="00623287">
        <w:rPr>
          <w:b/>
        </w:rPr>
        <w:t>3.  TROLL LINES</w:t>
      </w:r>
      <w:r w:rsidRPr="00623287">
        <w:rPr>
          <w:b/>
          <w:bCs/>
        </w:rPr>
        <w:t xml:space="preserve"> </w:t>
      </w:r>
      <w:r w:rsidRPr="00623287">
        <w:rPr>
          <w:b/>
        </w:rPr>
        <w:t>(P2)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76"/>
        <w:gridCol w:w="801"/>
        <w:gridCol w:w="784"/>
        <w:gridCol w:w="991"/>
        <w:gridCol w:w="4144"/>
      </w:tblGrid>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PI</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Title</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Below</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Meets</w:t>
            </w:r>
          </w:p>
        </w:tc>
        <w:tc>
          <w:tcPr>
            <w:tcW w:w="99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Exceeds</w:t>
            </w:r>
          </w:p>
        </w:tc>
        <w:tc>
          <w:tcPr>
            <w:tcW w:w="414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Reference</w:t>
            </w:r>
          </w:p>
        </w:tc>
      </w:tr>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2.1.1</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Retained spp</w:t>
            </w:r>
          </w:p>
          <w:p w:rsidR="00E05BDD" w:rsidRPr="00623287" w:rsidRDefault="00E05BDD" w:rsidP="00515F36">
            <w:r w:rsidRPr="00623287">
              <w:t>Status</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 xml:space="preserve">  </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w:t>
            </w:r>
          </w:p>
        </w:tc>
        <w:tc>
          <w:tcPr>
            <w:tcW w:w="991"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4144"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Main retained species are kawakawa (and other small neritic tunas) and mahi mahi.  The status of neither species has been formally assessed in Indonesian waters, but application of the RBF is likely to be positive.  </w:t>
            </w:r>
          </w:p>
        </w:tc>
      </w:tr>
      <w:tr w:rsidR="00E05BDD" w:rsidRPr="00623287">
        <w:tc>
          <w:tcPr>
            <w:tcW w:w="1168" w:type="dxa"/>
          </w:tcPr>
          <w:p w:rsidR="00E05BDD" w:rsidRPr="00623287" w:rsidRDefault="00E05BDD" w:rsidP="00515F36">
            <w:r w:rsidRPr="00623287">
              <w:t>2.1.2</w:t>
            </w:r>
          </w:p>
        </w:tc>
        <w:tc>
          <w:tcPr>
            <w:tcW w:w="1576" w:type="dxa"/>
          </w:tcPr>
          <w:p w:rsidR="00E05BDD" w:rsidRPr="00623287" w:rsidRDefault="00E05BDD" w:rsidP="00515F36">
            <w:r w:rsidRPr="00623287">
              <w:t>Retained spp</w:t>
            </w:r>
          </w:p>
          <w:p w:rsidR="00E05BDD" w:rsidRPr="00623287" w:rsidRDefault="00E05BDD" w:rsidP="00515F36">
            <w:r w:rsidRPr="00623287">
              <w:t>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r w:rsidRPr="00623287">
              <w:t>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Neither neritic tunas nor mahi mahi are formally managed, although the former are considered by both IOTC and WCPFC in their overall stock management approaches.  At present, no particular management strategy is required.</w:t>
            </w:r>
          </w:p>
        </w:tc>
      </w:tr>
      <w:tr w:rsidR="00E05BDD" w:rsidRPr="00623287">
        <w:tc>
          <w:tcPr>
            <w:tcW w:w="1168" w:type="dxa"/>
          </w:tcPr>
          <w:p w:rsidR="00E05BDD" w:rsidRPr="00623287" w:rsidRDefault="00E05BDD" w:rsidP="00515F36">
            <w:r w:rsidRPr="00623287">
              <w:t>2.1.3</w:t>
            </w:r>
          </w:p>
        </w:tc>
        <w:tc>
          <w:tcPr>
            <w:tcW w:w="1576" w:type="dxa"/>
          </w:tcPr>
          <w:p w:rsidR="00E05BDD" w:rsidRPr="00623287" w:rsidRDefault="00E05BDD" w:rsidP="00515F36">
            <w:r w:rsidRPr="00623287">
              <w:t>Retained spp</w:t>
            </w:r>
          </w:p>
          <w:p w:rsidR="00E05BDD" w:rsidRPr="00623287" w:rsidRDefault="00E05BDD" w:rsidP="00515F36">
            <w:r w:rsidRPr="00623287">
              <w:t>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As retained species, landing records are reasonably comprehensive. Logbook data collection appears to be reasonably robust.</w:t>
            </w:r>
          </w:p>
        </w:tc>
      </w:tr>
      <w:tr w:rsidR="00E05BDD" w:rsidRPr="00623287">
        <w:trPr>
          <w:trHeight w:val="884"/>
        </w:trPr>
        <w:tc>
          <w:tcPr>
            <w:tcW w:w="1168" w:type="dxa"/>
          </w:tcPr>
          <w:p w:rsidR="00E05BDD" w:rsidRPr="00623287" w:rsidRDefault="00E05BDD" w:rsidP="00515F36">
            <w:pPr>
              <w:rPr>
                <w:color w:val="FF0000"/>
              </w:rPr>
            </w:pPr>
            <w:r w:rsidRPr="00623287">
              <w:rPr>
                <w:color w:val="FF0000"/>
              </w:rPr>
              <w:t>2.2.1</w:t>
            </w:r>
          </w:p>
        </w:tc>
        <w:tc>
          <w:tcPr>
            <w:tcW w:w="1576" w:type="dxa"/>
          </w:tcPr>
          <w:p w:rsidR="00E05BDD" w:rsidRPr="00623287" w:rsidRDefault="00E05BDD" w:rsidP="00515F36">
            <w:pPr>
              <w:rPr>
                <w:color w:val="FF0000"/>
              </w:rPr>
            </w:pPr>
            <w:r w:rsidRPr="00623287">
              <w:rPr>
                <w:color w:val="FF0000"/>
              </w:rPr>
              <w:t>Bycatch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p>
        </w:tc>
        <w:tc>
          <w:tcPr>
            <w:tcW w:w="991" w:type="dxa"/>
          </w:tcPr>
          <w:p w:rsidR="00E05BDD" w:rsidRPr="00623287" w:rsidRDefault="00E05BDD" w:rsidP="00515F36">
            <w:r w:rsidRPr="00623287">
              <w:t>√</w:t>
            </w:r>
          </w:p>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rPr>
            </w:pPr>
            <w:r w:rsidRPr="00623287">
              <w:rPr>
                <w:rFonts w:cs="Helvetica"/>
              </w:rPr>
              <w:t>This fishery has negligible discards</w:t>
            </w:r>
          </w:p>
        </w:tc>
      </w:tr>
      <w:tr w:rsidR="00E05BDD" w:rsidRPr="00623287">
        <w:tc>
          <w:tcPr>
            <w:tcW w:w="1168" w:type="dxa"/>
          </w:tcPr>
          <w:p w:rsidR="00E05BDD" w:rsidRPr="00623287" w:rsidRDefault="00E05BDD" w:rsidP="00515F36">
            <w:r w:rsidRPr="00623287">
              <w:t>2.2.2</w:t>
            </w:r>
          </w:p>
        </w:tc>
        <w:tc>
          <w:tcPr>
            <w:tcW w:w="1576" w:type="dxa"/>
          </w:tcPr>
          <w:p w:rsidR="00E05BDD" w:rsidRPr="00623287" w:rsidRDefault="00E05BDD" w:rsidP="00515F36">
            <w:r w:rsidRPr="00623287">
              <w:t>Bycatch spp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Because this fishery has negligible discards, there is unlikely to be any measures taken to reduce discarding.  </w:t>
            </w:r>
          </w:p>
        </w:tc>
      </w:tr>
      <w:tr w:rsidR="00E05BDD" w:rsidRPr="00623287">
        <w:tc>
          <w:tcPr>
            <w:tcW w:w="1168" w:type="dxa"/>
          </w:tcPr>
          <w:p w:rsidR="00E05BDD" w:rsidRPr="00623287" w:rsidRDefault="00E05BDD" w:rsidP="00515F36">
            <w:r w:rsidRPr="00623287">
              <w:t>2.2.3</w:t>
            </w:r>
          </w:p>
        </w:tc>
        <w:tc>
          <w:tcPr>
            <w:tcW w:w="1576" w:type="dxa"/>
          </w:tcPr>
          <w:p w:rsidR="00E05BDD" w:rsidRPr="00623287" w:rsidRDefault="00E05BDD" w:rsidP="00515F36">
            <w:r w:rsidRPr="00623287">
              <w:t>Bycatch spp Information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No records of discards exist.  However, given that discarding appears low, it may pass, most likely with a condition.</w:t>
            </w:r>
          </w:p>
        </w:tc>
      </w:tr>
      <w:tr w:rsidR="00E05BDD" w:rsidRPr="00623287">
        <w:tc>
          <w:tcPr>
            <w:tcW w:w="1168" w:type="dxa"/>
          </w:tcPr>
          <w:p w:rsidR="00E05BDD" w:rsidRPr="00623287" w:rsidRDefault="00E05BDD" w:rsidP="00515F36">
            <w:r w:rsidRPr="00623287">
              <w:t>2.3.1</w:t>
            </w:r>
          </w:p>
        </w:tc>
        <w:tc>
          <w:tcPr>
            <w:tcW w:w="1576" w:type="dxa"/>
          </w:tcPr>
          <w:p w:rsidR="00E05BDD" w:rsidRPr="00623287" w:rsidRDefault="00E05BDD" w:rsidP="00515F36">
            <w:r w:rsidRPr="00623287">
              <w:t>ETP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r w:rsidRPr="00623287">
              <w:t>Bailey et al, 1996</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There are some interactions between this fishery and ETP species, notably seabirds and possibly turtles.  However WWF and other independent observations suggest that these are at a very low level.  As such it should achieve a pass.  </w:t>
            </w:r>
          </w:p>
        </w:tc>
      </w:tr>
      <w:tr w:rsidR="00E05BDD" w:rsidRPr="00623287">
        <w:tc>
          <w:tcPr>
            <w:tcW w:w="1168" w:type="dxa"/>
          </w:tcPr>
          <w:p w:rsidR="00E05BDD" w:rsidRPr="00623287" w:rsidRDefault="00E05BDD" w:rsidP="00515F36">
            <w:r w:rsidRPr="00623287">
              <w:t>2.3.2</w:t>
            </w:r>
          </w:p>
        </w:tc>
        <w:tc>
          <w:tcPr>
            <w:tcW w:w="1576" w:type="dxa"/>
          </w:tcPr>
          <w:p w:rsidR="00E05BDD" w:rsidRPr="00623287" w:rsidRDefault="00E05BDD" w:rsidP="00515F36">
            <w:r w:rsidRPr="00623287">
              <w:t>ETP spp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Because this fishery has low ETP catch, there is unlikely to be any measures taken to reduce these interactions.  As such</w:t>
            </w:r>
            <w:r w:rsidR="00E32695">
              <w:t>, this is</w:t>
            </w:r>
            <w:r w:rsidRPr="00623287">
              <w:t xml:space="preserve"> </w:t>
            </w:r>
            <w:r w:rsidR="00E32695">
              <w:t>likely</w:t>
            </w:r>
            <w:r w:rsidR="00E32695" w:rsidRPr="00623287">
              <w:t xml:space="preserve">, </w:t>
            </w:r>
            <w:r w:rsidR="00E32695">
              <w:t xml:space="preserve">to </w:t>
            </w:r>
            <w:r w:rsidR="00E32695">
              <w:lastRenderedPageBreak/>
              <w:t>be below standard. Through the MSC process, this would be accompanied by a condition. which would have to be fulfilled within a specified time period.</w:t>
            </w:r>
          </w:p>
        </w:tc>
      </w:tr>
      <w:tr w:rsidR="00E05BDD" w:rsidRPr="00623287">
        <w:trPr>
          <w:trHeight w:val="77"/>
        </w:trPr>
        <w:tc>
          <w:tcPr>
            <w:tcW w:w="1168" w:type="dxa"/>
          </w:tcPr>
          <w:p w:rsidR="00E05BDD" w:rsidRPr="00623287" w:rsidRDefault="00E05BDD" w:rsidP="00515F36">
            <w:r w:rsidRPr="00623287">
              <w:lastRenderedPageBreak/>
              <w:t>2.3.3</w:t>
            </w:r>
          </w:p>
        </w:tc>
        <w:tc>
          <w:tcPr>
            <w:tcW w:w="1576" w:type="dxa"/>
          </w:tcPr>
          <w:p w:rsidR="00E05BDD" w:rsidRPr="00623287" w:rsidRDefault="00E05BDD" w:rsidP="00515F36">
            <w:r w:rsidRPr="00623287">
              <w:t>ETP spp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p>
        </w:tc>
        <w:tc>
          <w:tcPr>
            <w:tcW w:w="4144" w:type="dxa"/>
          </w:tcPr>
          <w:p w:rsidR="00E05BDD" w:rsidRPr="00623287" w:rsidRDefault="00E05BDD" w:rsidP="00515F36">
            <w:pPr>
              <w:rPr>
                <w:rFonts w:cs="Helvetica"/>
                <w:bCs/>
                <w:szCs w:val="32"/>
              </w:rPr>
            </w:pPr>
            <w:r w:rsidRPr="00623287">
              <w:t>Musthofa Zainudin and Pet-Soede, 2005 and Pet-Soede et al, 2002</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There is little information on ETP bycatch rates in Indonesian fisheries.  WWF in particular has conducted a number of studies on the issue, but the number of direct observations have been limited.  </w:t>
            </w:r>
          </w:p>
        </w:tc>
      </w:tr>
      <w:tr w:rsidR="00E05BDD" w:rsidRPr="00623287">
        <w:tc>
          <w:tcPr>
            <w:tcW w:w="1168" w:type="dxa"/>
          </w:tcPr>
          <w:p w:rsidR="00E05BDD" w:rsidRPr="00623287" w:rsidRDefault="00E05BDD" w:rsidP="00515F36">
            <w:pPr>
              <w:rPr>
                <w:color w:val="FF0000"/>
              </w:rPr>
            </w:pPr>
            <w:r w:rsidRPr="00623287">
              <w:rPr>
                <w:color w:val="FF0000"/>
              </w:rPr>
              <w:t>2.4.1</w:t>
            </w:r>
          </w:p>
        </w:tc>
        <w:tc>
          <w:tcPr>
            <w:tcW w:w="1576" w:type="dxa"/>
          </w:tcPr>
          <w:p w:rsidR="00E05BDD" w:rsidRPr="00623287" w:rsidRDefault="00E05BDD" w:rsidP="00515F36">
            <w:pPr>
              <w:rPr>
                <w:color w:val="FF0000"/>
              </w:rPr>
            </w:pPr>
            <w:r w:rsidRPr="00623287">
              <w:rPr>
                <w:color w:val="FF0000"/>
              </w:rPr>
              <w:t>Habitat Status</w:t>
            </w:r>
          </w:p>
          <w:p w:rsidR="00E05BDD" w:rsidRPr="00623287" w:rsidRDefault="00E05BDD" w:rsidP="00515F36">
            <w:pPr>
              <w:rPr>
                <w:color w:val="FF0000"/>
              </w:rPr>
            </w:pPr>
            <w:r w:rsidRPr="00623287">
              <w:rPr>
                <w:color w:val="FF0000"/>
              </w:rPr>
              <w:t>(SICA only)</w:t>
            </w:r>
          </w:p>
        </w:tc>
        <w:tc>
          <w:tcPr>
            <w:tcW w:w="801" w:type="dxa"/>
          </w:tcPr>
          <w:p w:rsidR="00E05BDD" w:rsidRPr="00623287" w:rsidRDefault="00E05BDD" w:rsidP="00515F36"/>
        </w:tc>
        <w:tc>
          <w:tcPr>
            <w:tcW w:w="784" w:type="dxa"/>
          </w:tcPr>
          <w:p w:rsidR="00E05BDD" w:rsidRPr="00623287" w:rsidRDefault="00E05BDD" w:rsidP="00515F36">
            <w:pPr>
              <w:jc w:val="center"/>
            </w:pPr>
          </w:p>
        </w:tc>
        <w:tc>
          <w:tcPr>
            <w:tcW w:w="991" w:type="dxa"/>
          </w:tcPr>
          <w:p w:rsidR="00E05BDD" w:rsidRPr="00623287" w:rsidRDefault="00E05BDD" w:rsidP="00515F36">
            <w:r w:rsidRPr="00623287">
              <w:t>√</w:t>
            </w:r>
          </w:p>
        </w:tc>
        <w:tc>
          <w:tcPr>
            <w:tcW w:w="4144" w:type="dxa"/>
          </w:tcPr>
          <w:p w:rsidR="00E05BDD" w:rsidRPr="00623287" w:rsidRDefault="00E05BDD" w:rsidP="00515F36"/>
          <w:p w:rsidR="00E05BDD" w:rsidRPr="00623287" w:rsidRDefault="00E05BDD" w:rsidP="00515F36"/>
        </w:tc>
      </w:tr>
      <w:tr w:rsidR="00E05BDD" w:rsidRPr="00623287">
        <w:trPr>
          <w:trHeight w:val="141"/>
        </w:trPr>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There are no gear impacts from this surface pelagic fishery and gear loss is likely to be low.  It is often dependent upon FADs, but given the depth involved, habitat impacts are likely to be minor.</w:t>
            </w:r>
          </w:p>
        </w:tc>
      </w:tr>
      <w:tr w:rsidR="00E05BDD" w:rsidRPr="00623287">
        <w:tc>
          <w:tcPr>
            <w:tcW w:w="1168" w:type="dxa"/>
          </w:tcPr>
          <w:p w:rsidR="00E05BDD" w:rsidRPr="00623287" w:rsidRDefault="00E05BDD" w:rsidP="00515F36">
            <w:r w:rsidRPr="00623287">
              <w:t>2.4.2</w:t>
            </w:r>
          </w:p>
        </w:tc>
        <w:tc>
          <w:tcPr>
            <w:tcW w:w="1576" w:type="dxa"/>
          </w:tcPr>
          <w:p w:rsidR="00E05BDD" w:rsidRPr="00623287" w:rsidRDefault="00E05BDD" w:rsidP="00515F36">
            <w:r w:rsidRPr="00623287">
              <w:t>Habitat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pStyle w:val="Footer"/>
              <w:tabs>
                <w:tab w:val="left" w:pos="2268"/>
              </w:tabs>
            </w:pPr>
            <w:r w:rsidRPr="00623287">
              <w:t>As this fishery has a very low impact on habitats, management strategies are not required.</w:t>
            </w:r>
          </w:p>
        </w:tc>
      </w:tr>
      <w:tr w:rsidR="00E05BDD" w:rsidRPr="00623287">
        <w:tc>
          <w:tcPr>
            <w:tcW w:w="1168" w:type="dxa"/>
          </w:tcPr>
          <w:p w:rsidR="00E05BDD" w:rsidRPr="00623287" w:rsidRDefault="00E05BDD" w:rsidP="00515F36">
            <w:r w:rsidRPr="00623287">
              <w:t>2.4.3</w:t>
            </w:r>
          </w:p>
        </w:tc>
        <w:tc>
          <w:tcPr>
            <w:tcW w:w="1576" w:type="dxa"/>
          </w:tcPr>
          <w:p w:rsidR="00E05BDD" w:rsidRPr="00623287" w:rsidRDefault="00E05BDD" w:rsidP="00515F36">
            <w:r w:rsidRPr="00623287">
              <w:t>Habitat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The deep water habitats are not well known.  However, with the exception of the FAD anchor structures, information requirements are low.  </w:t>
            </w:r>
          </w:p>
        </w:tc>
      </w:tr>
      <w:tr w:rsidR="00E05BDD" w:rsidRPr="00623287">
        <w:tc>
          <w:tcPr>
            <w:tcW w:w="1168" w:type="dxa"/>
          </w:tcPr>
          <w:p w:rsidR="00E05BDD" w:rsidRPr="00623287" w:rsidRDefault="00E05BDD" w:rsidP="00515F36">
            <w:pPr>
              <w:rPr>
                <w:color w:val="FF0000"/>
              </w:rPr>
            </w:pPr>
            <w:r w:rsidRPr="00623287">
              <w:rPr>
                <w:color w:val="FF0000"/>
              </w:rPr>
              <w:t>2.5.1</w:t>
            </w:r>
          </w:p>
        </w:tc>
        <w:tc>
          <w:tcPr>
            <w:tcW w:w="1576" w:type="dxa"/>
          </w:tcPr>
          <w:p w:rsidR="00E05BDD" w:rsidRPr="00623287" w:rsidRDefault="00E05BDD" w:rsidP="00515F36">
            <w:pPr>
              <w:rPr>
                <w:color w:val="FF0000"/>
              </w:rPr>
            </w:pPr>
            <w:r w:rsidRPr="00623287">
              <w:rPr>
                <w:color w:val="FF0000"/>
              </w:rPr>
              <w:t>Ecosystem Status (SICA only)</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r w:rsidRPr="00623287">
              <w:t xml:space="preserve">Allain </w:t>
            </w:r>
            <w:r w:rsidRPr="00623287">
              <w:rPr>
                <w:i/>
              </w:rPr>
              <w:t>et al</w:t>
            </w:r>
            <w:r w:rsidRPr="00623287">
              <w:t>, 2007; Cox et al, 2002; Kirby, 2006</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Modelling and historical records suggest that the removal of YFT and BET does impact the pelagic ecosystem, although this is unlikely to be serious or irreversible harm</w:t>
            </w:r>
          </w:p>
          <w:p w:rsidR="00E05BDD" w:rsidRPr="00623287" w:rsidRDefault="00E05BDD" w:rsidP="00515F36">
            <w:r w:rsidRPr="00623287">
              <w:t>Some of the YFT catch is juvenile (e.g. &lt;100 cm), but given the small scale of this fishery, it may still pass.</w:t>
            </w:r>
          </w:p>
        </w:tc>
      </w:tr>
      <w:tr w:rsidR="00E05BDD" w:rsidRPr="00623287">
        <w:tc>
          <w:tcPr>
            <w:tcW w:w="1168" w:type="dxa"/>
          </w:tcPr>
          <w:p w:rsidR="00E05BDD" w:rsidRPr="00623287" w:rsidRDefault="00E05BDD" w:rsidP="00515F36">
            <w:r w:rsidRPr="00623287">
              <w:t>2.5.2</w:t>
            </w:r>
          </w:p>
        </w:tc>
        <w:tc>
          <w:tcPr>
            <w:tcW w:w="1576" w:type="dxa"/>
          </w:tcPr>
          <w:p w:rsidR="00E05BDD" w:rsidRPr="00623287" w:rsidRDefault="00E05BDD" w:rsidP="00515F36">
            <w:r w:rsidRPr="00623287">
              <w:t>Ecosystem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Give the scale and impact of the fishery, no ecosystem management measures are necessary beyond those being taken at stock level.  </w:t>
            </w:r>
          </w:p>
        </w:tc>
      </w:tr>
      <w:tr w:rsidR="00E05BDD" w:rsidRPr="00623287">
        <w:tc>
          <w:tcPr>
            <w:tcW w:w="1168" w:type="dxa"/>
          </w:tcPr>
          <w:p w:rsidR="00E05BDD" w:rsidRPr="00623287" w:rsidRDefault="00E05BDD" w:rsidP="00515F36">
            <w:r w:rsidRPr="00623287">
              <w:t>2.5.3</w:t>
            </w:r>
          </w:p>
        </w:tc>
        <w:tc>
          <w:tcPr>
            <w:tcW w:w="1576" w:type="dxa"/>
          </w:tcPr>
          <w:p w:rsidR="00E05BDD" w:rsidRPr="00623287" w:rsidRDefault="00E05BDD" w:rsidP="00515F36">
            <w:r w:rsidRPr="00623287">
              <w:t>Ecosystem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Total removals are reasonable well known.  The impact of fisheries removals can be modelled with increasing accuracy.  </w:t>
            </w:r>
          </w:p>
        </w:tc>
      </w:tr>
    </w:tbl>
    <w:p w:rsidR="00E05BDD" w:rsidRPr="00623287" w:rsidRDefault="00E05BDD" w:rsidP="00E05BDD"/>
    <w:p w:rsidR="00E05BDD" w:rsidRPr="00623287" w:rsidRDefault="00E05BDD" w:rsidP="00E05BDD">
      <w:pPr>
        <w:spacing w:after="0"/>
        <w:jc w:val="left"/>
      </w:pPr>
      <w:r w:rsidRPr="00623287">
        <w:br w:type="page"/>
      </w:r>
    </w:p>
    <w:p w:rsidR="00E05BDD" w:rsidRPr="00623287" w:rsidRDefault="00E05BDD" w:rsidP="00E05BDD">
      <w:pPr>
        <w:autoSpaceDE w:val="0"/>
        <w:autoSpaceDN w:val="0"/>
        <w:adjustRightInd w:val="0"/>
        <w:jc w:val="left"/>
        <w:rPr>
          <w:b/>
        </w:rPr>
      </w:pPr>
      <w:r w:rsidRPr="00623287">
        <w:rPr>
          <w:b/>
        </w:rPr>
        <w:lastRenderedPageBreak/>
        <w:t>4.  PURSE SEINE &gt; 30 GT</w:t>
      </w:r>
      <w:r w:rsidRPr="00623287">
        <w:rPr>
          <w:b/>
          <w:bCs/>
        </w:rPr>
        <w:t xml:space="preserve"> </w:t>
      </w:r>
      <w:r w:rsidRPr="00623287">
        <w:rPr>
          <w:b/>
        </w:rPr>
        <w:t>(P2)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576"/>
        <w:gridCol w:w="801"/>
        <w:gridCol w:w="784"/>
        <w:gridCol w:w="741"/>
        <w:gridCol w:w="250"/>
        <w:gridCol w:w="3860"/>
      </w:tblGrid>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PI</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Title</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Below</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Meets</w:t>
            </w:r>
          </w:p>
        </w:tc>
        <w:tc>
          <w:tcPr>
            <w:tcW w:w="991" w:type="dxa"/>
            <w:gridSpan w:val="2"/>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Exceeds</w:t>
            </w:r>
          </w:p>
        </w:tc>
        <w:tc>
          <w:tcPr>
            <w:tcW w:w="3860"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Reference</w:t>
            </w:r>
          </w:p>
        </w:tc>
      </w:tr>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2.1.1</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Retained spp</w:t>
            </w:r>
          </w:p>
          <w:p w:rsidR="00E05BDD" w:rsidRPr="00623287" w:rsidRDefault="00E05BDD" w:rsidP="00515F36">
            <w:r w:rsidRPr="00623287">
              <w:t>Status</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 xml:space="preserve">  </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w:t>
            </w:r>
          </w:p>
        </w:tc>
        <w:tc>
          <w:tcPr>
            <w:tcW w:w="991" w:type="dxa"/>
            <w:gridSpan w:val="2"/>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3860"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Main retained species are small neritic tunas.  The status of neritic tuna species has been formally assessed in Indonesian waters, but application of the RBF is likely to be positive.  </w:t>
            </w:r>
          </w:p>
        </w:tc>
      </w:tr>
      <w:tr w:rsidR="00E05BDD" w:rsidRPr="00623287">
        <w:tc>
          <w:tcPr>
            <w:tcW w:w="1168" w:type="dxa"/>
          </w:tcPr>
          <w:p w:rsidR="00E05BDD" w:rsidRPr="00623287" w:rsidRDefault="00E05BDD" w:rsidP="00515F36">
            <w:r w:rsidRPr="00623287">
              <w:t>2.1.2</w:t>
            </w:r>
          </w:p>
        </w:tc>
        <w:tc>
          <w:tcPr>
            <w:tcW w:w="1576" w:type="dxa"/>
          </w:tcPr>
          <w:p w:rsidR="00E05BDD" w:rsidRPr="00623287" w:rsidRDefault="00E05BDD" w:rsidP="00515F36">
            <w:r w:rsidRPr="00623287">
              <w:t>Retained spp</w:t>
            </w:r>
          </w:p>
          <w:p w:rsidR="00E05BDD" w:rsidRPr="00623287" w:rsidRDefault="00E05BDD" w:rsidP="00515F36">
            <w:r w:rsidRPr="00623287">
              <w:t>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r w:rsidRPr="00623287">
              <w:t>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The neritic tunas are not formally managed, although the former are considered by both IOTC and WCPFC in their overall stock management approaches.     At present, no particular management strategy is required.  </w:t>
            </w:r>
          </w:p>
        </w:tc>
      </w:tr>
      <w:tr w:rsidR="00E05BDD" w:rsidRPr="00623287">
        <w:tc>
          <w:tcPr>
            <w:tcW w:w="1168" w:type="dxa"/>
          </w:tcPr>
          <w:p w:rsidR="00E05BDD" w:rsidRPr="00623287" w:rsidRDefault="00E05BDD" w:rsidP="00515F36">
            <w:r w:rsidRPr="00623287">
              <w:t>2.1.3</w:t>
            </w:r>
          </w:p>
        </w:tc>
        <w:tc>
          <w:tcPr>
            <w:tcW w:w="1576" w:type="dxa"/>
          </w:tcPr>
          <w:p w:rsidR="00E05BDD" w:rsidRPr="00623287" w:rsidRDefault="00E05BDD" w:rsidP="00515F36">
            <w:r w:rsidRPr="00623287">
              <w:t>Retained spp</w:t>
            </w:r>
          </w:p>
          <w:p w:rsidR="00E05BDD" w:rsidRPr="00623287" w:rsidRDefault="00E05BDD" w:rsidP="00515F36">
            <w:r w:rsidRPr="00623287">
              <w:t>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As retained species, landing records are reasonably comprehensive. Logbook data collection appears to be robust.</w:t>
            </w:r>
          </w:p>
        </w:tc>
      </w:tr>
      <w:tr w:rsidR="00E05BDD" w:rsidRPr="00623287">
        <w:trPr>
          <w:trHeight w:val="529"/>
        </w:trPr>
        <w:tc>
          <w:tcPr>
            <w:tcW w:w="1168" w:type="dxa"/>
          </w:tcPr>
          <w:p w:rsidR="00E05BDD" w:rsidRPr="00623287" w:rsidRDefault="00E05BDD" w:rsidP="00515F36">
            <w:pPr>
              <w:rPr>
                <w:color w:val="FF0000"/>
              </w:rPr>
            </w:pPr>
            <w:r w:rsidRPr="00623287">
              <w:rPr>
                <w:color w:val="FF0000"/>
              </w:rPr>
              <w:t>2.2.1</w:t>
            </w:r>
          </w:p>
        </w:tc>
        <w:tc>
          <w:tcPr>
            <w:tcW w:w="1576" w:type="dxa"/>
          </w:tcPr>
          <w:p w:rsidR="00E05BDD" w:rsidRPr="00623287" w:rsidRDefault="00E05BDD" w:rsidP="00515F36">
            <w:pPr>
              <w:rPr>
                <w:color w:val="FF0000"/>
              </w:rPr>
            </w:pPr>
            <w:r w:rsidRPr="00623287">
              <w:rPr>
                <w:color w:val="FF0000"/>
              </w:rPr>
              <w:t>Bycatch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741" w:type="dxa"/>
          </w:tcPr>
          <w:p w:rsidR="00E05BDD" w:rsidRPr="00623287" w:rsidRDefault="00E05BDD" w:rsidP="00515F36"/>
        </w:tc>
        <w:tc>
          <w:tcPr>
            <w:tcW w:w="4110" w:type="dxa"/>
            <w:gridSpan w:val="2"/>
          </w:tcPr>
          <w:p w:rsidR="00E05BDD" w:rsidRPr="00623287" w:rsidRDefault="00E05BDD" w:rsidP="00515F36">
            <w:pPr>
              <w:jc w:val="left"/>
            </w:pPr>
            <w:r w:rsidRPr="00623287">
              <w:t>Hermauran Sayanto, pers. comm., 31-05-10 (&gt;30 GT PS operator in Pekalongan)</w:t>
            </w:r>
          </w:p>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rPr>
            </w:pPr>
            <w:r w:rsidRPr="00623287">
              <w:rPr>
                <w:rFonts w:cs="Helvetica"/>
              </w:rPr>
              <w:t>The level of discarding from this fleet is not known, but based on WCPFC records is likely to be low.  There is some evidence of discarding of juvenile SKJ when damaged / gilled by smaller mesh sizes.  This needs further investigation and verification.</w:t>
            </w:r>
          </w:p>
        </w:tc>
      </w:tr>
      <w:tr w:rsidR="00E05BDD" w:rsidRPr="00623287">
        <w:tc>
          <w:tcPr>
            <w:tcW w:w="1168" w:type="dxa"/>
          </w:tcPr>
          <w:p w:rsidR="00E05BDD" w:rsidRPr="00623287" w:rsidRDefault="00E05BDD" w:rsidP="00515F36">
            <w:r w:rsidRPr="00623287">
              <w:t>2.2.2</w:t>
            </w:r>
          </w:p>
        </w:tc>
        <w:tc>
          <w:tcPr>
            <w:tcW w:w="1576" w:type="dxa"/>
          </w:tcPr>
          <w:p w:rsidR="00E05BDD" w:rsidRPr="00623287" w:rsidRDefault="00E05BDD" w:rsidP="00515F36">
            <w:r w:rsidRPr="00623287">
              <w:t>Bycatch spp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Because this fishery has low discards, there is unlikely to be any measures taken to reduce discarding.  More formal fleet-level good practise guidance might be appropriate.  </w:t>
            </w:r>
          </w:p>
        </w:tc>
      </w:tr>
      <w:tr w:rsidR="00E05BDD" w:rsidRPr="00623287">
        <w:tc>
          <w:tcPr>
            <w:tcW w:w="1168" w:type="dxa"/>
          </w:tcPr>
          <w:p w:rsidR="00E05BDD" w:rsidRPr="00623287" w:rsidRDefault="00E05BDD" w:rsidP="00515F36">
            <w:r w:rsidRPr="00623287">
              <w:t>2.2.3</w:t>
            </w:r>
          </w:p>
        </w:tc>
        <w:tc>
          <w:tcPr>
            <w:tcW w:w="1576" w:type="dxa"/>
          </w:tcPr>
          <w:p w:rsidR="00E05BDD" w:rsidRPr="00623287" w:rsidRDefault="00E05BDD" w:rsidP="00515F36">
            <w:r w:rsidRPr="00623287">
              <w:t>Bycatch spp Information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No records of discards exist.  However, given that discarding appears low, it may pass, most likely with a condition.</w:t>
            </w:r>
          </w:p>
        </w:tc>
      </w:tr>
      <w:tr w:rsidR="00E05BDD" w:rsidRPr="00623287">
        <w:tc>
          <w:tcPr>
            <w:tcW w:w="1168" w:type="dxa"/>
          </w:tcPr>
          <w:p w:rsidR="00E05BDD" w:rsidRPr="00623287" w:rsidRDefault="00E05BDD" w:rsidP="00515F36">
            <w:r w:rsidRPr="00623287">
              <w:t>2.3.1</w:t>
            </w:r>
          </w:p>
        </w:tc>
        <w:tc>
          <w:tcPr>
            <w:tcW w:w="1576" w:type="dxa"/>
          </w:tcPr>
          <w:p w:rsidR="00E05BDD" w:rsidRPr="00623287" w:rsidRDefault="00E05BDD" w:rsidP="00515F36">
            <w:r w:rsidRPr="00623287">
              <w:t>ETP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r w:rsidRPr="00623287">
              <w:t>Bailey et al, 1996</w:t>
            </w:r>
          </w:p>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BD20FD">
            <w:r w:rsidRPr="00623287">
              <w:t xml:space="preserve">There is no evidence to suggest that dolphins are deliberately caught by the purse-seine fishery in the WTP. Large baleen whales are occasionally set on, but are easily able to escape alive and unharmed.  There is no evidence of seabirds being taken in purse seines. Marine turtles are occasionally caught, and there is some evidence that the majority may be released alive. </w:t>
            </w:r>
          </w:p>
        </w:tc>
      </w:tr>
      <w:tr w:rsidR="00E05BDD" w:rsidRPr="00623287">
        <w:tc>
          <w:tcPr>
            <w:tcW w:w="1168" w:type="dxa"/>
          </w:tcPr>
          <w:p w:rsidR="00E05BDD" w:rsidRPr="00623287" w:rsidRDefault="00E05BDD" w:rsidP="00515F36">
            <w:r w:rsidRPr="00623287">
              <w:t>2.3.2</w:t>
            </w:r>
          </w:p>
        </w:tc>
        <w:tc>
          <w:tcPr>
            <w:tcW w:w="1576" w:type="dxa"/>
          </w:tcPr>
          <w:p w:rsidR="00E05BDD" w:rsidRPr="00623287" w:rsidRDefault="00E05BDD" w:rsidP="00515F36">
            <w:r w:rsidRPr="00623287">
              <w:t>ETP spp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lastRenderedPageBreak/>
              <w:t>Explanatory Statement</w:t>
            </w:r>
          </w:p>
        </w:tc>
        <w:tc>
          <w:tcPr>
            <w:tcW w:w="6436" w:type="dxa"/>
            <w:gridSpan w:val="5"/>
          </w:tcPr>
          <w:p w:rsidR="00E05BDD" w:rsidRPr="00623287" w:rsidRDefault="00E05BDD" w:rsidP="00515F36">
            <w:r w:rsidRPr="00623287">
              <w:t>Because this fishery has low ETP catch, there is unlikely to be any measures taken to reduce these interactions.  As such</w:t>
            </w:r>
            <w:r w:rsidR="00E32695">
              <w:t>, this is</w:t>
            </w:r>
            <w:r w:rsidR="00E32695" w:rsidRPr="00623287">
              <w:t xml:space="preserve"> </w:t>
            </w:r>
            <w:r w:rsidR="00E32695">
              <w:t>likely</w:t>
            </w:r>
            <w:r w:rsidR="00E32695" w:rsidRPr="00623287">
              <w:t xml:space="preserve">, </w:t>
            </w:r>
            <w:r w:rsidR="00E32695">
              <w:t>to be below standard. Through the MSC process, this would be accompanied by a condition. which would have to be fulfilled within a specified time period.</w:t>
            </w:r>
          </w:p>
        </w:tc>
      </w:tr>
      <w:tr w:rsidR="00E05BDD" w:rsidRPr="00623287">
        <w:tc>
          <w:tcPr>
            <w:tcW w:w="1168" w:type="dxa"/>
          </w:tcPr>
          <w:p w:rsidR="00E05BDD" w:rsidRPr="00623287" w:rsidRDefault="00E05BDD" w:rsidP="00515F36">
            <w:r w:rsidRPr="00623287">
              <w:t>2.3.3</w:t>
            </w:r>
          </w:p>
        </w:tc>
        <w:tc>
          <w:tcPr>
            <w:tcW w:w="1576" w:type="dxa"/>
          </w:tcPr>
          <w:p w:rsidR="00E05BDD" w:rsidRPr="00623287" w:rsidRDefault="00E05BDD" w:rsidP="00515F36">
            <w:r w:rsidRPr="00623287">
              <w:t>ETP spp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pPr>
              <w:jc w:val="center"/>
            </w:pPr>
          </w:p>
        </w:tc>
        <w:tc>
          <w:tcPr>
            <w:tcW w:w="3860" w:type="dxa"/>
          </w:tcPr>
          <w:p w:rsidR="00E05BDD" w:rsidRPr="00623287" w:rsidRDefault="00E05BDD" w:rsidP="00515F36">
            <w:pPr>
              <w:rPr>
                <w:rFonts w:cs="Helvetica"/>
                <w:bCs/>
                <w:szCs w:val="32"/>
              </w:rPr>
            </w:pPr>
            <w:r w:rsidRPr="00623287">
              <w:t>Musthofa Zainudin and Pet-Soede, 2005 and Pet-Soede et al, 2002</w:t>
            </w:r>
          </w:p>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bCs/>
                <w:szCs w:val="32"/>
              </w:rPr>
            </w:pPr>
          </w:p>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There is little information on ETP bycatch rates in Indonesian fisheries.  WWF in particular has conducted a number of studies on the issue, but the number of direct observations have been limited.  </w:t>
            </w:r>
          </w:p>
        </w:tc>
      </w:tr>
      <w:tr w:rsidR="006F46AD" w:rsidRPr="00623287">
        <w:tc>
          <w:tcPr>
            <w:tcW w:w="1168" w:type="dxa"/>
          </w:tcPr>
          <w:p w:rsidR="006F46AD" w:rsidRPr="00623287" w:rsidRDefault="006F46AD" w:rsidP="00515F36">
            <w:pPr>
              <w:rPr>
                <w:color w:val="FF0000"/>
              </w:rPr>
            </w:pPr>
            <w:r w:rsidRPr="00623287">
              <w:rPr>
                <w:color w:val="FF0000"/>
              </w:rPr>
              <w:t>2.4.1</w:t>
            </w:r>
          </w:p>
        </w:tc>
        <w:tc>
          <w:tcPr>
            <w:tcW w:w="1576" w:type="dxa"/>
          </w:tcPr>
          <w:p w:rsidR="006F46AD" w:rsidRPr="00623287" w:rsidRDefault="006F46AD" w:rsidP="00515F36">
            <w:pPr>
              <w:rPr>
                <w:color w:val="FF0000"/>
              </w:rPr>
            </w:pPr>
            <w:r w:rsidRPr="00623287">
              <w:rPr>
                <w:color w:val="FF0000"/>
              </w:rPr>
              <w:t>Habitat Status</w:t>
            </w:r>
          </w:p>
          <w:p w:rsidR="006F46AD" w:rsidRPr="00623287" w:rsidRDefault="006F46AD" w:rsidP="00515F36">
            <w:pPr>
              <w:rPr>
                <w:color w:val="FF0000"/>
              </w:rPr>
            </w:pPr>
            <w:r w:rsidRPr="00623287">
              <w:rPr>
                <w:color w:val="FF0000"/>
              </w:rPr>
              <w:t>(SICA only)</w:t>
            </w:r>
          </w:p>
        </w:tc>
        <w:tc>
          <w:tcPr>
            <w:tcW w:w="801" w:type="dxa"/>
          </w:tcPr>
          <w:p w:rsidR="006F46AD" w:rsidRPr="00623287" w:rsidRDefault="006F46AD" w:rsidP="00515F36"/>
        </w:tc>
        <w:tc>
          <w:tcPr>
            <w:tcW w:w="784" w:type="dxa"/>
          </w:tcPr>
          <w:p w:rsidR="006F46AD" w:rsidRPr="00623287" w:rsidRDefault="006F46AD" w:rsidP="00515F36">
            <w:pPr>
              <w:jc w:val="center"/>
            </w:pPr>
            <w:r w:rsidRPr="00623287">
              <w:t>√</w:t>
            </w:r>
          </w:p>
        </w:tc>
        <w:tc>
          <w:tcPr>
            <w:tcW w:w="991" w:type="dxa"/>
            <w:gridSpan w:val="2"/>
          </w:tcPr>
          <w:p w:rsidR="006F46AD" w:rsidRPr="00623287" w:rsidRDefault="006F46AD" w:rsidP="00515F36"/>
        </w:tc>
        <w:tc>
          <w:tcPr>
            <w:tcW w:w="3860" w:type="dxa"/>
          </w:tcPr>
          <w:p w:rsidR="006F46AD" w:rsidRPr="00623287" w:rsidRDefault="006F46AD" w:rsidP="00515F36"/>
          <w:p w:rsidR="006F46AD" w:rsidRPr="00623287" w:rsidRDefault="006F46AD" w:rsidP="00515F36"/>
        </w:tc>
      </w:tr>
      <w:tr w:rsidR="006F46AD" w:rsidRPr="00623287">
        <w:trPr>
          <w:trHeight w:val="141"/>
        </w:trPr>
        <w:tc>
          <w:tcPr>
            <w:tcW w:w="2744" w:type="dxa"/>
            <w:gridSpan w:val="2"/>
          </w:tcPr>
          <w:p w:rsidR="006F46AD" w:rsidRPr="00623287" w:rsidRDefault="006F46AD" w:rsidP="00515F36">
            <w:r w:rsidRPr="00623287">
              <w:t>Explanatory Statement</w:t>
            </w:r>
          </w:p>
        </w:tc>
        <w:tc>
          <w:tcPr>
            <w:tcW w:w="6436" w:type="dxa"/>
            <w:gridSpan w:val="5"/>
          </w:tcPr>
          <w:p w:rsidR="006F46AD" w:rsidRPr="00623287" w:rsidRDefault="006F46AD" w:rsidP="00515F36">
            <w:r w:rsidRPr="00623287">
              <w:t>There are no gear impacts from this surface pelagic fishery.  It is often dependent upon FADs, but given the depth involved, habitat impacts are likely to be minor.</w:t>
            </w:r>
          </w:p>
        </w:tc>
      </w:tr>
      <w:tr w:rsidR="006F46AD" w:rsidRPr="00623287">
        <w:tc>
          <w:tcPr>
            <w:tcW w:w="1168" w:type="dxa"/>
          </w:tcPr>
          <w:p w:rsidR="006F46AD" w:rsidRPr="00623287" w:rsidRDefault="006F46AD" w:rsidP="00515F36">
            <w:r w:rsidRPr="00623287">
              <w:t>2.4.2</w:t>
            </w:r>
          </w:p>
        </w:tc>
        <w:tc>
          <w:tcPr>
            <w:tcW w:w="1576" w:type="dxa"/>
          </w:tcPr>
          <w:p w:rsidR="006F46AD" w:rsidRPr="00623287" w:rsidRDefault="006F46AD" w:rsidP="00515F36">
            <w:r w:rsidRPr="00623287">
              <w:t>Habitat Management</w:t>
            </w:r>
          </w:p>
        </w:tc>
        <w:tc>
          <w:tcPr>
            <w:tcW w:w="801" w:type="dxa"/>
          </w:tcPr>
          <w:p w:rsidR="006F46AD" w:rsidRPr="00623287" w:rsidRDefault="006F46AD" w:rsidP="00515F36"/>
        </w:tc>
        <w:tc>
          <w:tcPr>
            <w:tcW w:w="784" w:type="dxa"/>
          </w:tcPr>
          <w:p w:rsidR="006F46AD" w:rsidRPr="00623287" w:rsidRDefault="006F46AD" w:rsidP="00515F36">
            <w:pPr>
              <w:jc w:val="center"/>
            </w:pPr>
            <w:r w:rsidRPr="00623287">
              <w:t>√</w:t>
            </w:r>
          </w:p>
        </w:tc>
        <w:tc>
          <w:tcPr>
            <w:tcW w:w="991" w:type="dxa"/>
            <w:gridSpan w:val="2"/>
          </w:tcPr>
          <w:p w:rsidR="006F46AD" w:rsidRPr="00623287" w:rsidRDefault="006F46AD" w:rsidP="00515F36"/>
        </w:tc>
        <w:tc>
          <w:tcPr>
            <w:tcW w:w="3860" w:type="dxa"/>
          </w:tcPr>
          <w:p w:rsidR="006F46AD" w:rsidRPr="00623287" w:rsidRDefault="006F46AD" w:rsidP="00515F36"/>
        </w:tc>
      </w:tr>
      <w:tr w:rsidR="006F46AD" w:rsidRPr="00623287">
        <w:tc>
          <w:tcPr>
            <w:tcW w:w="2744" w:type="dxa"/>
            <w:gridSpan w:val="2"/>
          </w:tcPr>
          <w:p w:rsidR="006F46AD" w:rsidRPr="00623287" w:rsidRDefault="006F46AD" w:rsidP="00515F36">
            <w:r w:rsidRPr="00623287">
              <w:t>Explanatory Statement</w:t>
            </w:r>
          </w:p>
        </w:tc>
        <w:tc>
          <w:tcPr>
            <w:tcW w:w="6436" w:type="dxa"/>
            <w:gridSpan w:val="5"/>
          </w:tcPr>
          <w:p w:rsidR="006F46AD" w:rsidRPr="00623287" w:rsidRDefault="006F46AD" w:rsidP="00515F36">
            <w:pPr>
              <w:pStyle w:val="Footer"/>
              <w:tabs>
                <w:tab w:val="left" w:pos="2268"/>
              </w:tabs>
            </w:pPr>
            <w:r w:rsidRPr="00623287">
              <w:t>As this fishery has a very low impact on habitats, management strategies are not required.</w:t>
            </w:r>
          </w:p>
        </w:tc>
      </w:tr>
      <w:tr w:rsidR="006F46AD" w:rsidRPr="00623287">
        <w:tc>
          <w:tcPr>
            <w:tcW w:w="1168" w:type="dxa"/>
          </w:tcPr>
          <w:p w:rsidR="006F46AD" w:rsidRPr="00623287" w:rsidRDefault="006F46AD" w:rsidP="00515F36">
            <w:r w:rsidRPr="00623287">
              <w:t>2.4.3</w:t>
            </w:r>
          </w:p>
        </w:tc>
        <w:tc>
          <w:tcPr>
            <w:tcW w:w="1576" w:type="dxa"/>
          </w:tcPr>
          <w:p w:rsidR="006F46AD" w:rsidRPr="00623287" w:rsidRDefault="006F46AD" w:rsidP="00515F36">
            <w:r w:rsidRPr="00623287">
              <w:t>Habitat Information</w:t>
            </w:r>
          </w:p>
        </w:tc>
        <w:tc>
          <w:tcPr>
            <w:tcW w:w="801" w:type="dxa"/>
          </w:tcPr>
          <w:p w:rsidR="006F46AD" w:rsidRPr="00623287" w:rsidRDefault="006F46AD" w:rsidP="00515F36"/>
        </w:tc>
        <w:tc>
          <w:tcPr>
            <w:tcW w:w="784" w:type="dxa"/>
          </w:tcPr>
          <w:p w:rsidR="006F46AD" w:rsidRPr="00623287" w:rsidRDefault="006F46AD" w:rsidP="00515F36">
            <w:pPr>
              <w:jc w:val="center"/>
            </w:pPr>
            <w:r w:rsidRPr="00623287">
              <w:t>√</w:t>
            </w:r>
          </w:p>
        </w:tc>
        <w:tc>
          <w:tcPr>
            <w:tcW w:w="991" w:type="dxa"/>
            <w:gridSpan w:val="2"/>
          </w:tcPr>
          <w:p w:rsidR="006F46AD" w:rsidRPr="00623287" w:rsidRDefault="006F46AD" w:rsidP="00515F36"/>
        </w:tc>
        <w:tc>
          <w:tcPr>
            <w:tcW w:w="3860" w:type="dxa"/>
          </w:tcPr>
          <w:p w:rsidR="006F46AD" w:rsidRPr="00623287" w:rsidRDefault="006F46AD" w:rsidP="00515F36"/>
        </w:tc>
      </w:tr>
      <w:tr w:rsidR="006F46AD" w:rsidRPr="00623287">
        <w:tc>
          <w:tcPr>
            <w:tcW w:w="2744" w:type="dxa"/>
            <w:gridSpan w:val="2"/>
          </w:tcPr>
          <w:p w:rsidR="006F46AD" w:rsidRPr="00623287" w:rsidRDefault="006F46AD" w:rsidP="00515F36">
            <w:r w:rsidRPr="00623287">
              <w:t>Explanatory Statement</w:t>
            </w:r>
          </w:p>
        </w:tc>
        <w:tc>
          <w:tcPr>
            <w:tcW w:w="6436" w:type="dxa"/>
            <w:gridSpan w:val="5"/>
          </w:tcPr>
          <w:p w:rsidR="006F46AD" w:rsidRPr="00623287" w:rsidRDefault="006F46AD" w:rsidP="00515F36">
            <w:r w:rsidRPr="00623287">
              <w:t xml:space="preserve">The deep water habitats are not well known.  However, with the exception of the FAD anchor structures, information requirements are low.  </w:t>
            </w:r>
          </w:p>
        </w:tc>
      </w:tr>
      <w:tr w:rsidR="006F46AD" w:rsidRPr="00623287">
        <w:tc>
          <w:tcPr>
            <w:tcW w:w="1168" w:type="dxa"/>
          </w:tcPr>
          <w:p w:rsidR="006F46AD" w:rsidRPr="00623287" w:rsidRDefault="006F46AD" w:rsidP="00515F36">
            <w:pPr>
              <w:rPr>
                <w:color w:val="FF0000"/>
              </w:rPr>
            </w:pPr>
            <w:r w:rsidRPr="00623287">
              <w:rPr>
                <w:color w:val="FF0000"/>
              </w:rPr>
              <w:t>2.5.1</w:t>
            </w:r>
          </w:p>
        </w:tc>
        <w:tc>
          <w:tcPr>
            <w:tcW w:w="1576" w:type="dxa"/>
          </w:tcPr>
          <w:p w:rsidR="006F46AD" w:rsidRPr="00623287" w:rsidRDefault="006F46AD" w:rsidP="00515F36">
            <w:pPr>
              <w:rPr>
                <w:color w:val="FF0000"/>
              </w:rPr>
            </w:pPr>
            <w:r w:rsidRPr="00623287">
              <w:rPr>
                <w:color w:val="FF0000"/>
              </w:rPr>
              <w:t>Ecosystem Status (SICA only)</w:t>
            </w:r>
          </w:p>
        </w:tc>
        <w:tc>
          <w:tcPr>
            <w:tcW w:w="801" w:type="dxa"/>
          </w:tcPr>
          <w:p w:rsidR="006F46AD" w:rsidRPr="00623287" w:rsidRDefault="006F46AD" w:rsidP="00515F36">
            <w:r w:rsidRPr="00623287">
              <w:t>√</w:t>
            </w:r>
          </w:p>
        </w:tc>
        <w:tc>
          <w:tcPr>
            <w:tcW w:w="784" w:type="dxa"/>
          </w:tcPr>
          <w:p w:rsidR="006F46AD" w:rsidRPr="00623287" w:rsidRDefault="006F46AD" w:rsidP="00515F36">
            <w:pPr>
              <w:jc w:val="center"/>
            </w:pPr>
          </w:p>
        </w:tc>
        <w:tc>
          <w:tcPr>
            <w:tcW w:w="991" w:type="dxa"/>
            <w:gridSpan w:val="2"/>
          </w:tcPr>
          <w:p w:rsidR="006F46AD" w:rsidRPr="00623287" w:rsidRDefault="006F46AD" w:rsidP="00515F36"/>
        </w:tc>
        <w:tc>
          <w:tcPr>
            <w:tcW w:w="3860" w:type="dxa"/>
          </w:tcPr>
          <w:p w:rsidR="006F46AD" w:rsidRPr="00623287" w:rsidRDefault="006F46AD" w:rsidP="00515F36">
            <w:r w:rsidRPr="00623287">
              <w:t xml:space="preserve">Allain </w:t>
            </w:r>
            <w:r w:rsidRPr="00623287">
              <w:rPr>
                <w:i/>
              </w:rPr>
              <w:t>et al</w:t>
            </w:r>
            <w:r w:rsidRPr="00623287">
              <w:t>, 2007; Cox et al, 2002; Kirby, 2006</w:t>
            </w:r>
          </w:p>
        </w:tc>
      </w:tr>
      <w:tr w:rsidR="006F46AD" w:rsidRPr="00623287">
        <w:tc>
          <w:tcPr>
            <w:tcW w:w="2744" w:type="dxa"/>
            <w:gridSpan w:val="2"/>
          </w:tcPr>
          <w:p w:rsidR="006F46AD" w:rsidRPr="00623287" w:rsidRDefault="006F46AD" w:rsidP="00515F36">
            <w:r w:rsidRPr="00623287">
              <w:t>Explanatory Statement</w:t>
            </w:r>
          </w:p>
        </w:tc>
        <w:tc>
          <w:tcPr>
            <w:tcW w:w="6436" w:type="dxa"/>
            <w:gridSpan w:val="5"/>
          </w:tcPr>
          <w:p w:rsidR="006F46AD" w:rsidRPr="00623287" w:rsidRDefault="006F46AD" w:rsidP="00515F36">
            <w:r w:rsidRPr="00623287">
              <w:t xml:space="preserve">Modelling and historical records suggest that the removal of YFT and BET does impact the pelagic ecosystem, although this is unlikely to </w:t>
            </w:r>
            <w:r>
              <w:t>lead to</w:t>
            </w:r>
            <w:r w:rsidRPr="00623287">
              <w:t xml:space="preserve"> serious or irreversible harm</w:t>
            </w:r>
          </w:p>
          <w:p w:rsidR="006F46AD" w:rsidRPr="00623287" w:rsidRDefault="006F46AD" w:rsidP="00515F36">
            <w:r w:rsidRPr="00623287">
              <w:t>Some of the YFT catch is juvenile (e.g. &lt;100 cm), but given the scale of this fishery, it may still pass</w:t>
            </w:r>
            <w:r>
              <w:t xml:space="preserve"> with conditions</w:t>
            </w:r>
            <w:r w:rsidRPr="00623287">
              <w:t>.</w:t>
            </w:r>
          </w:p>
        </w:tc>
      </w:tr>
      <w:tr w:rsidR="006F46AD" w:rsidRPr="00623287">
        <w:tc>
          <w:tcPr>
            <w:tcW w:w="1168" w:type="dxa"/>
          </w:tcPr>
          <w:p w:rsidR="006F46AD" w:rsidRPr="00623287" w:rsidRDefault="006F46AD" w:rsidP="00515F36">
            <w:r w:rsidRPr="00623287">
              <w:t>2.5.2</w:t>
            </w:r>
          </w:p>
        </w:tc>
        <w:tc>
          <w:tcPr>
            <w:tcW w:w="1576" w:type="dxa"/>
          </w:tcPr>
          <w:p w:rsidR="006F46AD" w:rsidRPr="00623287" w:rsidRDefault="006F46AD" w:rsidP="00515F36">
            <w:r w:rsidRPr="00623287">
              <w:t>Ecosystem Management</w:t>
            </w:r>
          </w:p>
        </w:tc>
        <w:tc>
          <w:tcPr>
            <w:tcW w:w="801" w:type="dxa"/>
          </w:tcPr>
          <w:p w:rsidR="006F46AD" w:rsidRPr="00623287" w:rsidRDefault="006F46AD" w:rsidP="00515F36"/>
        </w:tc>
        <w:tc>
          <w:tcPr>
            <w:tcW w:w="784" w:type="dxa"/>
          </w:tcPr>
          <w:p w:rsidR="006F46AD" w:rsidRPr="00623287" w:rsidRDefault="006F46AD" w:rsidP="00515F36">
            <w:pPr>
              <w:jc w:val="center"/>
            </w:pPr>
            <w:r w:rsidRPr="00623287">
              <w:t>√</w:t>
            </w:r>
          </w:p>
        </w:tc>
        <w:tc>
          <w:tcPr>
            <w:tcW w:w="991" w:type="dxa"/>
            <w:gridSpan w:val="2"/>
          </w:tcPr>
          <w:p w:rsidR="006F46AD" w:rsidRPr="00623287" w:rsidRDefault="006F46AD" w:rsidP="00515F36"/>
        </w:tc>
        <w:tc>
          <w:tcPr>
            <w:tcW w:w="3860" w:type="dxa"/>
          </w:tcPr>
          <w:p w:rsidR="006F46AD" w:rsidRPr="00623287" w:rsidRDefault="006F46AD" w:rsidP="00515F36"/>
        </w:tc>
      </w:tr>
      <w:tr w:rsidR="006F46AD" w:rsidRPr="00623287">
        <w:tc>
          <w:tcPr>
            <w:tcW w:w="2744" w:type="dxa"/>
            <w:gridSpan w:val="2"/>
          </w:tcPr>
          <w:p w:rsidR="006F46AD" w:rsidRPr="00623287" w:rsidRDefault="006F46AD" w:rsidP="00515F36">
            <w:r w:rsidRPr="00623287">
              <w:t>Explanatory Statement</w:t>
            </w:r>
          </w:p>
        </w:tc>
        <w:tc>
          <w:tcPr>
            <w:tcW w:w="6436" w:type="dxa"/>
            <w:gridSpan w:val="5"/>
          </w:tcPr>
          <w:p w:rsidR="006F46AD" w:rsidRPr="00623287" w:rsidRDefault="006F46AD" w:rsidP="00515F36">
            <w:r w:rsidRPr="00623287">
              <w:t xml:space="preserve">No ecosystem management measures are undertaken at national level. Given the low catch of large tunas (YFT/BET) and the focus on the more resilient SKJ and neritic tunas, this PI may pass, esp. if the FAD ban is implemented successfully. </w:t>
            </w:r>
          </w:p>
        </w:tc>
      </w:tr>
      <w:tr w:rsidR="006F46AD" w:rsidRPr="00623287">
        <w:tc>
          <w:tcPr>
            <w:tcW w:w="1168" w:type="dxa"/>
          </w:tcPr>
          <w:p w:rsidR="006F46AD" w:rsidRPr="00623287" w:rsidRDefault="006F46AD" w:rsidP="00515F36">
            <w:r w:rsidRPr="00623287">
              <w:t>2.5.3</w:t>
            </w:r>
          </w:p>
        </w:tc>
        <w:tc>
          <w:tcPr>
            <w:tcW w:w="1576" w:type="dxa"/>
          </w:tcPr>
          <w:p w:rsidR="006F46AD" w:rsidRPr="00623287" w:rsidRDefault="006F46AD" w:rsidP="00515F36">
            <w:r w:rsidRPr="00623287">
              <w:t>Ecosystem Information</w:t>
            </w:r>
          </w:p>
        </w:tc>
        <w:tc>
          <w:tcPr>
            <w:tcW w:w="801" w:type="dxa"/>
          </w:tcPr>
          <w:p w:rsidR="006F46AD" w:rsidRPr="00623287" w:rsidRDefault="006F46AD" w:rsidP="00515F36"/>
        </w:tc>
        <w:tc>
          <w:tcPr>
            <w:tcW w:w="784" w:type="dxa"/>
          </w:tcPr>
          <w:p w:rsidR="006F46AD" w:rsidRPr="00623287" w:rsidRDefault="006F46AD" w:rsidP="00515F36">
            <w:pPr>
              <w:jc w:val="center"/>
            </w:pPr>
            <w:r w:rsidRPr="00623287">
              <w:t>√</w:t>
            </w:r>
          </w:p>
        </w:tc>
        <w:tc>
          <w:tcPr>
            <w:tcW w:w="991" w:type="dxa"/>
            <w:gridSpan w:val="2"/>
          </w:tcPr>
          <w:p w:rsidR="006F46AD" w:rsidRPr="00623287" w:rsidRDefault="006F46AD" w:rsidP="00515F36"/>
        </w:tc>
        <w:tc>
          <w:tcPr>
            <w:tcW w:w="3860" w:type="dxa"/>
          </w:tcPr>
          <w:p w:rsidR="006F46AD" w:rsidRPr="00623287" w:rsidRDefault="006F46AD" w:rsidP="00515F36"/>
        </w:tc>
      </w:tr>
      <w:tr w:rsidR="006F46AD" w:rsidRPr="00623287">
        <w:tc>
          <w:tcPr>
            <w:tcW w:w="2744" w:type="dxa"/>
            <w:gridSpan w:val="2"/>
          </w:tcPr>
          <w:p w:rsidR="006F46AD" w:rsidRPr="00623287" w:rsidRDefault="006F46AD" w:rsidP="00515F36">
            <w:r w:rsidRPr="00623287">
              <w:t>Explanatory Statement</w:t>
            </w:r>
          </w:p>
        </w:tc>
        <w:tc>
          <w:tcPr>
            <w:tcW w:w="6436" w:type="dxa"/>
            <w:gridSpan w:val="5"/>
          </w:tcPr>
          <w:p w:rsidR="006F46AD" w:rsidRPr="00623287" w:rsidRDefault="006F46AD" w:rsidP="00515F36">
            <w:r w:rsidRPr="00623287">
              <w:t xml:space="preserve">Total removals are reasonable well known although may but may </w:t>
            </w:r>
            <w:r w:rsidRPr="00623287">
              <w:lastRenderedPageBreak/>
              <w:t>not have been investigated in detail.</w:t>
            </w:r>
          </w:p>
        </w:tc>
      </w:tr>
    </w:tbl>
    <w:p w:rsidR="00E05BDD" w:rsidRPr="00623287" w:rsidRDefault="00E05BDD" w:rsidP="00E05BDD">
      <w:pPr>
        <w:spacing w:after="0"/>
        <w:jc w:val="left"/>
        <w:rPr>
          <w:b/>
        </w:rPr>
      </w:pPr>
    </w:p>
    <w:p w:rsidR="00E05BDD" w:rsidRPr="00623287" w:rsidRDefault="00E05BDD" w:rsidP="00E05BDD">
      <w:pPr>
        <w:autoSpaceDE w:val="0"/>
        <w:autoSpaceDN w:val="0"/>
        <w:adjustRightInd w:val="0"/>
        <w:jc w:val="left"/>
        <w:rPr>
          <w:b/>
        </w:rPr>
      </w:pPr>
      <w:r w:rsidRPr="00623287">
        <w:rPr>
          <w:b/>
        </w:rPr>
        <w:t>5.  PURSE SEINE &lt; 30 GT (P2)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76"/>
        <w:gridCol w:w="801"/>
        <w:gridCol w:w="784"/>
        <w:gridCol w:w="991"/>
        <w:gridCol w:w="3860"/>
      </w:tblGrid>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PI</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Title</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Below</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Meets</w:t>
            </w:r>
          </w:p>
        </w:tc>
        <w:tc>
          <w:tcPr>
            <w:tcW w:w="99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Exceeds</w:t>
            </w:r>
          </w:p>
        </w:tc>
        <w:tc>
          <w:tcPr>
            <w:tcW w:w="3860"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Reference</w:t>
            </w:r>
          </w:p>
        </w:tc>
      </w:tr>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2.1.1</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Retained spp</w:t>
            </w:r>
          </w:p>
          <w:p w:rsidR="00E05BDD" w:rsidRPr="00623287" w:rsidRDefault="00E05BDD" w:rsidP="00515F36">
            <w:r w:rsidRPr="00623287">
              <w:t>Status</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 xml:space="preserve">  Fail</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991"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3860"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Main retained species are small neritic tunas and small pelagic species (e.g. sardines and scads).  The status of neritic tuna species has been formally assessed in Indonesian waters, but application of the RBF is likely to be positive.  However the status of both small pelagic species is poor and this PI is likely to fail.</w:t>
            </w:r>
          </w:p>
        </w:tc>
      </w:tr>
      <w:tr w:rsidR="00E05BDD" w:rsidRPr="00623287">
        <w:tc>
          <w:tcPr>
            <w:tcW w:w="1168" w:type="dxa"/>
          </w:tcPr>
          <w:p w:rsidR="00E05BDD" w:rsidRPr="00623287" w:rsidRDefault="00E05BDD" w:rsidP="00515F36">
            <w:r w:rsidRPr="00623287">
              <w:t>2.1.2</w:t>
            </w:r>
          </w:p>
        </w:tc>
        <w:tc>
          <w:tcPr>
            <w:tcW w:w="1576" w:type="dxa"/>
          </w:tcPr>
          <w:p w:rsidR="00E05BDD" w:rsidRPr="00623287" w:rsidRDefault="00E05BDD" w:rsidP="00515F36">
            <w:r w:rsidRPr="00623287">
              <w:t>Retained spp</w:t>
            </w:r>
          </w:p>
          <w:p w:rsidR="00E05BDD" w:rsidRPr="00623287" w:rsidRDefault="00E05BDD" w:rsidP="00515F36">
            <w:r w:rsidRPr="00623287">
              <w:t>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r w:rsidRPr="00623287">
              <w:t>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The neritic tunas are not formally managed, although the former are considered by both IOTC and WCPFC in their overall stock management approaches.     At present, no particular management strategy is required.  The lack of management of baitfish stocks is likely to fail this PI.  The small mesh sizes used by much of this fleet is also another major concern.  </w:t>
            </w:r>
          </w:p>
        </w:tc>
      </w:tr>
      <w:tr w:rsidR="00E05BDD" w:rsidRPr="00623287">
        <w:tc>
          <w:tcPr>
            <w:tcW w:w="1168" w:type="dxa"/>
          </w:tcPr>
          <w:p w:rsidR="00E05BDD" w:rsidRPr="00623287" w:rsidRDefault="00E05BDD" w:rsidP="00515F36">
            <w:r w:rsidRPr="00623287">
              <w:t>2.1.3</w:t>
            </w:r>
          </w:p>
        </w:tc>
        <w:tc>
          <w:tcPr>
            <w:tcW w:w="1576" w:type="dxa"/>
          </w:tcPr>
          <w:p w:rsidR="00E05BDD" w:rsidRPr="00623287" w:rsidRDefault="00E05BDD" w:rsidP="00515F36">
            <w:r w:rsidRPr="00623287">
              <w:t>Retained spp</w:t>
            </w:r>
          </w:p>
          <w:p w:rsidR="00E05BDD" w:rsidRPr="00623287" w:rsidRDefault="00E05BDD" w:rsidP="00515F36">
            <w:r w:rsidRPr="00623287">
              <w:t>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As retained species, landing records are reasonably comprehensive. Logbook data collection appears to be robust for the larger vessels, although it is expected that under-reporting occurs in vessels &lt;10 GT.  </w:t>
            </w:r>
          </w:p>
        </w:tc>
      </w:tr>
      <w:tr w:rsidR="00E05BDD" w:rsidRPr="00623287">
        <w:trPr>
          <w:trHeight w:val="201"/>
        </w:trPr>
        <w:tc>
          <w:tcPr>
            <w:tcW w:w="1168" w:type="dxa"/>
          </w:tcPr>
          <w:p w:rsidR="00E05BDD" w:rsidRPr="00623287" w:rsidRDefault="00E05BDD" w:rsidP="00515F36">
            <w:pPr>
              <w:rPr>
                <w:color w:val="FF0000"/>
              </w:rPr>
            </w:pPr>
            <w:r w:rsidRPr="00623287">
              <w:rPr>
                <w:color w:val="FF0000"/>
              </w:rPr>
              <w:t>2.2.1</w:t>
            </w:r>
          </w:p>
        </w:tc>
        <w:tc>
          <w:tcPr>
            <w:tcW w:w="1576" w:type="dxa"/>
          </w:tcPr>
          <w:p w:rsidR="00E05BDD" w:rsidRPr="00623287" w:rsidRDefault="00E05BDD" w:rsidP="00515F36">
            <w:pPr>
              <w:rPr>
                <w:color w:val="FF0000"/>
              </w:rPr>
            </w:pPr>
            <w:r w:rsidRPr="00623287">
              <w:rPr>
                <w:color w:val="FF0000"/>
              </w:rPr>
              <w:t>Bycatch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rPr>
            </w:pPr>
            <w:r w:rsidRPr="00623287">
              <w:rPr>
                <w:rFonts w:cs="Helvetica"/>
              </w:rPr>
              <w:t>The level of discarding from this fleet is not known, but is likely to be very low due to the short trip lengths.</w:t>
            </w:r>
          </w:p>
        </w:tc>
      </w:tr>
      <w:tr w:rsidR="00E05BDD" w:rsidRPr="00623287">
        <w:tc>
          <w:tcPr>
            <w:tcW w:w="1168" w:type="dxa"/>
          </w:tcPr>
          <w:p w:rsidR="00E05BDD" w:rsidRPr="00623287" w:rsidRDefault="00E05BDD" w:rsidP="00515F36">
            <w:r w:rsidRPr="00623287">
              <w:t>2.2.2</w:t>
            </w:r>
          </w:p>
        </w:tc>
        <w:tc>
          <w:tcPr>
            <w:tcW w:w="1576" w:type="dxa"/>
          </w:tcPr>
          <w:p w:rsidR="00E05BDD" w:rsidRPr="00623287" w:rsidRDefault="00E05BDD" w:rsidP="00515F36">
            <w:r w:rsidRPr="00623287">
              <w:t>Bycatch spp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Because this fishery has negligible discards, there is unlikely to be any measures taken to reduce discarding.  </w:t>
            </w:r>
          </w:p>
        </w:tc>
      </w:tr>
      <w:tr w:rsidR="00E05BDD" w:rsidRPr="00623287">
        <w:tc>
          <w:tcPr>
            <w:tcW w:w="1168" w:type="dxa"/>
          </w:tcPr>
          <w:p w:rsidR="00E05BDD" w:rsidRPr="00623287" w:rsidRDefault="00E05BDD" w:rsidP="00515F36">
            <w:r w:rsidRPr="00623287">
              <w:t>2.2.3</w:t>
            </w:r>
          </w:p>
        </w:tc>
        <w:tc>
          <w:tcPr>
            <w:tcW w:w="1576" w:type="dxa"/>
          </w:tcPr>
          <w:p w:rsidR="00E05BDD" w:rsidRPr="00623287" w:rsidRDefault="00E05BDD" w:rsidP="00515F36">
            <w:r w:rsidRPr="00623287">
              <w:t>Bycatch spp Information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No records of discards exist.  However, given that discarding appears low, it may pass, most likely with a condition.</w:t>
            </w:r>
          </w:p>
        </w:tc>
      </w:tr>
      <w:tr w:rsidR="00E05BDD" w:rsidRPr="00623287">
        <w:tc>
          <w:tcPr>
            <w:tcW w:w="1168" w:type="dxa"/>
          </w:tcPr>
          <w:p w:rsidR="00E05BDD" w:rsidRPr="00623287" w:rsidRDefault="00E05BDD" w:rsidP="00515F36">
            <w:r w:rsidRPr="00623287">
              <w:t>2.3.1</w:t>
            </w:r>
          </w:p>
        </w:tc>
        <w:tc>
          <w:tcPr>
            <w:tcW w:w="1576" w:type="dxa"/>
          </w:tcPr>
          <w:p w:rsidR="00E05BDD" w:rsidRPr="00623287" w:rsidRDefault="00E05BDD" w:rsidP="00515F36">
            <w:r w:rsidRPr="00623287">
              <w:t>ETP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r w:rsidRPr="00623287">
              <w:t>Bailey et al, 1996</w:t>
            </w: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pPr>
              <w:jc w:val="left"/>
            </w:pPr>
            <w:r w:rsidRPr="00623287">
              <w:t>Not known – likely to be low with high release rate and low mortality</w:t>
            </w:r>
          </w:p>
        </w:tc>
      </w:tr>
      <w:tr w:rsidR="00E05BDD" w:rsidRPr="00623287">
        <w:tc>
          <w:tcPr>
            <w:tcW w:w="1168" w:type="dxa"/>
          </w:tcPr>
          <w:p w:rsidR="00E05BDD" w:rsidRPr="00623287" w:rsidRDefault="00E05BDD" w:rsidP="00515F36">
            <w:r w:rsidRPr="00623287">
              <w:lastRenderedPageBreak/>
              <w:t>2.3.2</w:t>
            </w:r>
          </w:p>
        </w:tc>
        <w:tc>
          <w:tcPr>
            <w:tcW w:w="1576" w:type="dxa"/>
          </w:tcPr>
          <w:p w:rsidR="00E05BDD" w:rsidRPr="00623287" w:rsidRDefault="00E05BDD" w:rsidP="00515F36">
            <w:r w:rsidRPr="00623287">
              <w:t>ETP spp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Because this fishery has low ETP catch, there is unlikely to be any measures taken to reduce these interactions.  As such</w:t>
            </w:r>
            <w:r w:rsidR="00E32695">
              <w:t>, this is</w:t>
            </w:r>
            <w:r w:rsidR="00E32695" w:rsidRPr="00623287">
              <w:t xml:space="preserve"> </w:t>
            </w:r>
            <w:r w:rsidR="00E32695">
              <w:t>likely</w:t>
            </w:r>
            <w:r w:rsidR="00E32695" w:rsidRPr="00623287">
              <w:t xml:space="preserve">, </w:t>
            </w:r>
            <w:r w:rsidR="00E32695">
              <w:t>to be below standard. Through the MSC process, this would be accompanied by a condition. which would have to be fulfilled within a specified time period.</w:t>
            </w:r>
          </w:p>
        </w:tc>
      </w:tr>
      <w:tr w:rsidR="00E05BDD" w:rsidRPr="00623287">
        <w:tc>
          <w:tcPr>
            <w:tcW w:w="1168" w:type="dxa"/>
          </w:tcPr>
          <w:p w:rsidR="00E05BDD" w:rsidRPr="00623287" w:rsidRDefault="00E05BDD" w:rsidP="00515F36">
            <w:r w:rsidRPr="00623287">
              <w:t>2.3.3</w:t>
            </w:r>
          </w:p>
        </w:tc>
        <w:tc>
          <w:tcPr>
            <w:tcW w:w="1576" w:type="dxa"/>
          </w:tcPr>
          <w:p w:rsidR="00E05BDD" w:rsidRPr="00623287" w:rsidRDefault="00E05BDD" w:rsidP="00515F36">
            <w:r w:rsidRPr="00623287">
              <w:t>ETP spp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p>
        </w:tc>
        <w:tc>
          <w:tcPr>
            <w:tcW w:w="3860" w:type="dxa"/>
          </w:tcPr>
          <w:p w:rsidR="00E05BDD" w:rsidRPr="00623287" w:rsidRDefault="00E05BDD" w:rsidP="00515F36">
            <w:pPr>
              <w:rPr>
                <w:rFonts w:cs="Helvetica"/>
                <w:bCs/>
                <w:szCs w:val="32"/>
              </w:rPr>
            </w:pPr>
            <w:r w:rsidRPr="00623287">
              <w:t>Musthofa Zainudin and Pet-Soede, 2005 and Pet-Soede et al, 2002</w:t>
            </w:r>
          </w:p>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bCs/>
                <w:szCs w:val="32"/>
              </w:rPr>
            </w:pP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There is very little information on ETP bycatch rates in Indonesian small purse seine fisheries. </w:t>
            </w:r>
          </w:p>
        </w:tc>
      </w:tr>
      <w:tr w:rsidR="00E05BDD" w:rsidRPr="00623287">
        <w:tc>
          <w:tcPr>
            <w:tcW w:w="1168" w:type="dxa"/>
          </w:tcPr>
          <w:p w:rsidR="00E05BDD" w:rsidRPr="00623287" w:rsidRDefault="00E05BDD" w:rsidP="00515F36">
            <w:pPr>
              <w:rPr>
                <w:color w:val="FF0000"/>
              </w:rPr>
            </w:pPr>
            <w:r w:rsidRPr="00623287">
              <w:rPr>
                <w:color w:val="FF0000"/>
              </w:rPr>
              <w:t>2.4.1</w:t>
            </w:r>
          </w:p>
        </w:tc>
        <w:tc>
          <w:tcPr>
            <w:tcW w:w="1576" w:type="dxa"/>
          </w:tcPr>
          <w:p w:rsidR="00E05BDD" w:rsidRPr="00623287" w:rsidRDefault="00E05BDD" w:rsidP="00515F36">
            <w:pPr>
              <w:rPr>
                <w:color w:val="FF0000"/>
              </w:rPr>
            </w:pPr>
            <w:r w:rsidRPr="00623287">
              <w:rPr>
                <w:color w:val="FF0000"/>
              </w:rPr>
              <w:t>Habitat Status</w:t>
            </w:r>
          </w:p>
          <w:p w:rsidR="00E05BDD" w:rsidRPr="00623287" w:rsidRDefault="00E05BDD" w:rsidP="00515F36">
            <w:pPr>
              <w:rPr>
                <w:color w:val="FF0000"/>
              </w:rPr>
            </w:pPr>
            <w:r w:rsidRPr="00623287">
              <w:rPr>
                <w:color w:val="FF0000"/>
              </w:rPr>
              <w:t>(SICA only)</w:t>
            </w:r>
          </w:p>
        </w:tc>
        <w:tc>
          <w:tcPr>
            <w:tcW w:w="801" w:type="dxa"/>
          </w:tcPr>
          <w:p w:rsidR="00E05BDD" w:rsidRPr="00623287" w:rsidRDefault="00E05BDD" w:rsidP="00515F36"/>
        </w:tc>
        <w:tc>
          <w:tcPr>
            <w:tcW w:w="784" w:type="dxa"/>
          </w:tcPr>
          <w:p w:rsidR="00E05BDD" w:rsidRPr="00623287" w:rsidRDefault="005B0CE3"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p w:rsidR="00E05BDD" w:rsidRPr="00623287" w:rsidRDefault="00E05BDD" w:rsidP="00515F36"/>
        </w:tc>
      </w:tr>
      <w:tr w:rsidR="00E05BDD" w:rsidRPr="00623287">
        <w:trPr>
          <w:trHeight w:val="141"/>
        </w:trPr>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There are no gear impacts from this surface pelagic fishery.  It is often dependent upon FADs, but given the depth involved, habitat impacts are likely to be minor.  Min depth 100 m, but mostly &gt;500 m</w:t>
            </w:r>
          </w:p>
        </w:tc>
      </w:tr>
      <w:tr w:rsidR="00E05BDD" w:rsidRPr="00623287">
        <w:tc>
          <w:tcPr>
            <w:tcW w:w="1168" w:type="dxa"/>
          </w:tcPr>
          <w:p w:rsidR="00E05BDD" w:rsidRPr="00623287" w:rsidRDefault="00E05BDD" w:rsidP="00515F36">
            <w:r w:rsidRPr="00623287">
              <w:t>2.4.2</w:t>
            </w:r>
          </w:p>
        </w:tc>
        <w:tc>
          <w:tcPr>
            <w:tcW w:w="1576" w:type="dxa"/>
          </w:tcPr>
          <w:p w:rsidR="00E05BDD" w:rsidRPr="00623287" w:rsidRDefault="00E05BDD" w:rsidP="00515F36">
            <w:r w:rsidRPr="00623287">
              <w:t>Habitat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pPr>
              <w:pStyle w:val="Footer"/>
              <w:tabs>
                <w:tab w:val="left" w:pos="2268"/>
              </w:tabs>
            </w:pPr>
            <w:r w:rsidRPr="00623287">
              <w:t>As this fishery has a very low impact on habitats, management strategies are not required.</w:t>
            </w:r>
          </w:p>
        </w:tc>
      </w:tr>
      <w:tr w:rsidR="00E05BDD" w:rsidRPr="00623287">
        <w:tc>
          <w:tcPr>
            <w:tcW w:w="1168" w:type="dxa"/>
          </w:tcPr>
          <w:p w:rsidR="00E05BDD" w:rsidRPr="00623287" w:rsidRDefault="00E05BDD" w:rsidP="00515F36">
            <w:r w:rsidRPr="00623287">
              <w:t>2.4.3</w:t>
            </w:r>
          </w:p>
        </w:tc>
        <w:tc>
          <w:tcPr>
            <w:tcW w:w="1576" w:type="dxa"/>
          </w:tcPr>
          <w:p w:rsidR="00E05BDD" w:rsidRPr="00623287" w:rsidRDefault="00E05BDD" w:rsidP="00515F36">
            <w:r w:rsidRPr="00623287">
              <w:t>Habitat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The deep water habitats are not well known.  However, with the exception of the FAD anchor structures, information requirements are low.  </w:t>
            </w:r>
          </w:p>
        </w:tc>
      </w:tr>
      <w:tr w:rsidR="00E05BDD" w:rsidRPr="00623287">
        <w:tc>
          <w:tcPr>
            <w:tcW w:w="1168" w:type="dxa"/>
          </w:tcPr>
          <w:p w:rsidR="00E05BDD" w:rsidRPr="00623287" w:rsidRDefault="00E05BDD" w:rsidP="00515F36">
            <w:pPr>
              <w:rPr>
                <w:color w:val="FF0000"/>
              </w:rPr>
            </w:pPr>
            <w:r w:rsidRPr="00623287">
              <w:rPr>
                <w:color w:val="FF0000"/>
              </w:rPr>
              <w:t>2.5.1</w:t>
            </w:r>
          </w:p>
        </w:tc>
        <w:tc>
          <w:tcPr>
            <w:tcW w:w="1576" w:type="dxa"/>
          </w:tcPr>
          <w:p w:rsidR="00E05BDD" w:rsidRPr="00623287" w:rsidRDefault="00E05BDD" w:rsidP="00515F36">
            <w:pPr>
              <w:rPr>
                <w:color w:val="FF0000"/>
              </w:rPr>
            </w:pPr>
            <w:r w:rsidRPr="00623287">
              <w:rPr>
                <w:color w:val="FF0000"/>
              </w:rPr>
              <w:t>Ecosystem Status (SICA only)</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r w:rsidRPr="00623287">
              <w:t xml:space="preserve">Allain </w:t>
            </w:r>
            <w:r w:rsidRPr="00623287">
              <w:rPr>
                <w:i/>
              </w:rPr>
              <w:t>et al</w:t>
            </w:r>
            <w:r w:rsidRPr="00623287">
              <w:t>, 2007; Cox et al, 2002; Kirby, 2006</w:t>
            </w:r>
          </w:p>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Modelling and historical records suggest that the removal of YFT and BET does impact the pelagic ecosystem, although this is unlikely to be serious or irreversible harm</w:t>
            </w:r>
          </w:p>
          <w:p w:rsidR="00E05BDD" w:rsidRPr="00623287" w:rsidRDefault="00E05BDD" w:rsidP="00515F36">
            <w:r w:rsidRPr="00623287">
              <w:t>High catches of depleted small pelagic stocks (e.g. scad)</w:t>
            </w:r>
          </w:p>
          <w:p w:rsidR="00E05BDD" w:rsidRPr="00623287" w:rsidRDefault="00E05BDD" w:rsidP="00515F36">
            <w:r w:rsidRPr="00623287">
              <w:t>Some of the YFT catch is juvenile (e.g. &lt;100 cm)</w:t>
            </w:r>
          </w:p>
        </w:tc>
      </w:tr>
      <w:tr w:rsidR="00E05BDD" w:rsidRPr="00623287">
        <w:tc>
          <w:tcPr>
            <w:tcW w:w="1168" w:type="dxa"/>
          </w:tcPr>
          <w:p w:rsidR="00E05BDD" w:rsidRPr="00623287" w:rsidRDefault="00E05BDD" w:rsidP="00515F36">
            <w:r w:rsidRPr="00623287">
              <w:t>2.5.2</w:t>
            </w:r>
          </w:p>
        </w:tc>
        <w:tc>
          <w:tcPr>
            <w:tcW w:w="1576" w:type="dxa"/>
          </w:tcPr>
          <w:p w:rsidR="00E05BDD" w:rsidRPr="00623287" w:rsidRDefault="00E05BDD" w:rsidP="00515F36">
            <w:r w:rsidRPr="00623287">
              <w:t>Ecosystem 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4"/>
          </w:tcPr>
          <w:p w:rsidR="00E05BDD" w:rsidRPr="00623287" w:rsidRDefault="00E05BDD" w:rsidP="00515F36">
            <w:r w:rsidRPr="00623287">
              <w:t xml:space="preserve">No ecosystem management measures are undertaken at national level. Given the scale of the fishery and its intensive use of FADs, this PI is unlikely to pass.  </w:t>
            </w:r>
          </w:p>
        </w:tc>
      </w:tr>
      <w:tr w:rsidR="00E05BDD" w:rsidRPr="00623287">
        <w:tc>
          <w:tcPr>
            <w:tcW w:w="1168" w:type="dxa"/>
          </w:tcPr>
          <w:p w:rsidR="00E05BDD" w:rsidRPr="00623287" w:rsidRDefault="00E05BDD" w:rsidP="00515F36">
            <w:r w:rsidRPr="00623287">
              <w:t>2.5.3</w:t>
            </w:r>
          </w:p>
        </w:tc>
        <w:tc>
          <w:tcPr>
            <w:tcW w:w="1576" w:type="dxa"/>
          </w:tcPr>
          <w:p w:rsidR="00E05BDD" w:rsidRPr="00623287" w:rsidRDefault="00E05BDD" w:rsidP="00515F36">
            <w:r w:rsidRPr="00623287">
              <w:t>Ecosystem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lastRenderedPageBreak/>
              <w:t>Explanatory Statement</w:t>
            </w:r>
          </w:p>
        </w:tc>
        <w:tc>
          <w:tcPr>
            <w:tcW w:w="6436" w:type="dxa"/>
            <w:gridSpan w:val="4"/>
          </w:tcPr>
          <w:p w:rsidR="00E05BDD" w:rsidRPr="00623287" w:rsidRDefault="00E05BDD" w:rsidP="00515F36">
            <w:r w:rsidRPr="00623287">
              <w:t xml:space="preserve">Total removals are reasonable well known, although may be underestimated for the smaller vessels.  There is probably insufficient information to infer the main impacts of the fishery on the key ecosystem elements </w:t>
            </w:r>
          </w:p>
        </w:tc>
      </w:tr>
    </w:tbl>
    <w:p w:rsidR="00E05BDD" w:rsidRPr="00623287" w:rsidRDefault="00E05BDD" w:rsidP="00E05BDD">
      <w:pPr>
        <w:autoSpaceDE w:val="0"/>
        <w:autoSpaceDN w:val="0"/>
        <w:adjustRightInd w:val="0"/>
        <w:jc w:val="left"/>
        <w:rPr>
          <w:b/>
        </w:rPr>
      </w:pPr>
      <w:r w:rsidRPr="00623287">
        <w:rPr>
          <w:b/>
        </w:rPr>
        <w:t xml:space="preserve">6.   </w:t>
      </w:r>
      <w:r w:rsidR="00AF0662">
        <w:rPr>
          <w:b/>
        </w:rPr>
        <w:t>RING NET</w:t>
      </w:r>
      <w:r w:rsidRPr="00623287">
        <w:rPr>
          <w:b/>
        </w:rPr>
        <w:t xml:space="preserve"> (P2)</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576"/>
        <w:gridCol w:w="801"/>
        <w:gridCol w:w="784"/>
        <w:gridCol w:w="741"/>
        <w:gridCol w:w="250"/>
        <w:gridCol w:w="3860"/>
      </w:tblGrid>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PI</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Title</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Below</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Meets</w:t>
            </w:r>
          </w:p>
        </w:tc>
        <w:tc>
          <w:tcPr>
            <w:tcW w:w="991" w:type="dxa"/>
            <w:gridSpan w:val="2"/>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Exceeds</w:t>
            </w:r>
          </w:p>
        </w:tc>
        <w:tc>
          <w:tcPr>
            <w:tcW w:w="3860"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Reference</w:t>
            </w:r>
          </w:p>
        </w:tc>
      </w:tr>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2.1.1</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Retained spp</w:t>
            </w:r>
          </w:p>
          <w:p w:rsidR="00E05BDD" w:rsidRPr="00623287" w:rsidRDefault="00E05BDD" w:rsidP="00515F36">
            <w:r w:rsidRPr="00623287">
              <w:t>Status</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 xml:space="preserve">  </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w:t>
            </w:r>
          </w:p>
        </w:tc>
        <w:tc>
          <w:tcPr>
            <w:tcW w:w="991" w:type="dxa"/>
            <w:gridSpan w:val="2"/>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3860"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Main retained species is SKJ and small neritic tunas.  The status of neritic tuna species has been formally assessed in Indonesian waters, but application of the RBF is likely to be positive.  However the number of bycatch species maybe high as the gear is highly unselective.</w:t>
            </w:r>
          </w:p>
        </w:tc>
      </w:tr>
      <w:tr w:rsidR="00E05BDD" w:rsidRPr="00623287">
        <w:tc>
          <w:tcPr>
            <w:tcW w:w="1168" w:type="dxa"/>
          </w:tcPr>
          <w:p w:rsidR="00E05BDD" w:rsidRPr="00623287" w:rsidRDefault="00E05BDD" w:rsidP="00515F36">
            <w:r w:rsidRPr="00623287">
              <w:t>2.1.2</w:t>
            </w:r>
          </w:p>
        </w:tc>
        <w:tc>
          <w:tcPr>
            <w:tcW w:w="1576" w:type="dxa"/>
          </w:tcPr>
          <w:p w:rsidR="00E05BDD" w:rsidRPr="00623287" w:rsidRDefault="00E05BDD" w:rsidP="00515F36">
            <w:r w:rsidRPr="00623287">
              <w:t>Retained spp</w:t>
            </w:r>
          </w:p>
          <w:p w:rsidR="00E05BDD" w:rsidRPr="00623287" w:rsidRDefault="00E05BDD" w:rsidP="00515F36">
            <w:r w:rsidRPr="00623287">
              <w:t>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r w:rsidRPr="00623287">
              <w:t>Ingles et al, 2009; Pet-Soede et al, 2002; Dwiponggo and Subani (1971)</w:t>
            </w:r>
          </w:p>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The neritic tunas are not formally managed, although the former are considered by both IOTC and WCPFC in their overall stock management approaches.   The small mesh size (20 - 40 mm) of  seine suggests a high bycatch of immature fish, which has been put as high as 75%.</w:t>
            </w:r>
          </w:p>
        </w:tc>
      </w:tr>
      <w:tr w:rsidR="00E05BDD" w:rsidRPr="00623287">
        <w:tc>
          <w:tcPr>
            <w:tcW w:w="1168" w:type="dxa"/>
          </w:tcPr>
          <w:p w:rsidR="00E05BDD" w:rsidRPr="00623287" w:rsidRDefault="00E05BDD" w:rsidP="00515F36">
            <w:r w:rsidRPr="00623287">
              <w:t>2.1.3</w:t>
            </w:r>
          </w:p>
        </w:tc>
        <w:tc>
          <w:tcPr>
            <w:tcW w:w="1576" w:type="dxa"/>
          </w:tcPr>
          <w:p w:rsidR="00E05BDD" w:rsidRPr="00623287" w:rsidRDefault="00E05BDD" w:rsidP="00515F36">
            <w:r w:rsidRPr="00623287">
              <w:t>Retained spp</w:t>
            </w:r>
          </w:p>
          <w:p w:rsidR="00E05BDD" w:rsidRPr="00623287" w:rsidRDefault="00E05BDD" w:rsidP="00515F36">
            <w:r w:rsidRPr="00623287">
              <w:t>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As retained species, landing records are reasonably comprehensive. However much of the fleet operates from smaller ports where landings data collection is less rigorous.  </w:t>
            </w:r>
          </w:p>
        </w:tc>
      </w:tr>
      <w:tr w:rsidR="00E05BDD" w:rsidRPr="00623287">
        <w:trPr>
          <w:trHeight w:val="529"/>
        </w:trPr>
        <w:tc>
          <w:tcPr>
            <w:tcW w:w="1168" w:type="dxa"/>
          </w:tcPr>
          <w:p w:rsidR="00E05BDD" w:rsidRPr="00623287" w:rsidRDefault="00E05BDD" w:rsidP="00515F36">
            <w:pPr>
              <w:rPr>
                <w:color w:val="FF0000"/>
              </w:rPr>
            </w:pPr>
            <w:r w:rsidRPr="00623287">
              <w:rPr>
                <w:color w:val="FF0000"/>
              </w:rPr>
              <w:t>2.2.1</w:t>
            </w:r>
          </w:p>
        </w:tc>
        <w:tc>
          <w:tcPr>
            <w:tcW w:w="1576" w:type="dxa"/>
          </w:tcPr>
          <w:p w:rsidR="00E05BDD" w:rsidRPr="00623287" w:rsidRDefault="00E05BDD" w:rsidP="00515F36">
            <w:pPr>
              <w:rPr>
                <w:color w:val="FF0000"/>
              </w:rPr>
            </w:pPr>
            <w:r w:rsidRPr="00623287">
              <w:rPr>
                <w:color w:val="FF0000"/>
              </w:rPr>
              <w:t>Bycatch spp Status</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741" w:type="dxa"/>
          </w:tcPr>
          <w:p w:rsidR="00E05BDD" w:rsidRPr="00623287" w:rsidRDefault="00E05BDD" w:rsidP="00515F36"/>
        </w:tc>
        <w:tc>
          <w:tcPr>
            <w:tcW w:w="4110" w:type="dxa"/>
            <w:gridSpan w:val="2"/>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rPr>
            </w:pPr>
            <w:r w:rsidRPr="00623287">
              <w:rPr>
                <w:rFonts w:cs="Helvetica"/>
              </w:rPr>
              <w:t>The level of discarding from this fleet is not known, but is likely to be low.  This PI is impossible to assess at this stage.</w:t>
            </w:r>
          </w:p>
        </w:tc>
      </w:tr>
      <w:tr w:rsidR="00E05BDD" w:rsidRPr="00623287">
        <w:tc>
          <w:tcPr>
            <w:tcW w:w="1168" w:type="dxa"/>
          </w:tcPr>
          <w:p w:rsidR="00E05BDD" w:rsidRPr="00623287" w:rsidRDefault="00E05BDD" w:rsidP="00515F36">
            <w:r w:rsidRPr="00623287">
              <w:t>2.2.2</w:t>
            </w:r>
          </w:p>
        </w:tc>
        <w:tc>
          <w:tcPr>
            <w:tcW w:w="1576" w:type="dxa"/>
          </w:tcPr>
          <w:p w:rsidR="00E05BDD" w:rsidRPr="00623287" w:rsidRDefault="00E05BDD" w:rsidP="00515F36">
            <w:r w:rsidRPr="00623287">
              <w:t>Bycatch spp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rPr>
                <w:rFonts w:cs="Helvetica"/>
              </w:rPr>
              <w:t>The level of discarding from this fleet is not known, but is likely to be low.  This PI is impossible to assess at this stage.</w:t>
            </w:r>
          </w:p>
        </w:tc>
      </w:tr>
      <w:tr w:rsidR="00E05BDD" w:rsidRPr="00623287">
        <w:tc>
          <w:tcPr>
            <w:tcW w:w="1168" w:type="dxa"/>
          </w:tcPr>
          <w:p w:rsidR="00E05BDD" w:rsidRPr="00623287" w:rsidRDefault="00E05BDD" w:rsidP="00515F36">
            <w:r w:rsidRPr="00623287">
              <w:t>2.2.3</w:t>
            </w:r>
          </w:p>
        </w:tc>
        <w:tc>
          <w:tcPr>
            <w:tcW w:w="1576" w:type="dxa"/>
          </w:tcPr>
          <w:p w:rsidR="00E05BDD" w:rsidRPr="00623287" w:rsidRDefault="00E05BDD" w:rsidP="00515F36">
            <w:r w:rsidRPr="00623287">
              <w:t>Bycatch spp Information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No records of discards exist.  However, given that discarding appears low, it may pass, most likely with a condition.</w:t>
            </w:r>
          </w:p>
        </w:tc>
      </w:tr>
      <w:tr w:rsidR="00E05BDD" w:rsidRPr="00623287">
        <w:tc>
          <w:tcPr>
            <w:tcW w:w="1168" w:type="dxa"/>
          </w:tcPr>
          <w:p w:rsidR="00E05BDD" w:rsidRPr="00623287" w:rsidRDefault="00E05BDD" w:rsidP="00515F36">
            <w:r w:rsidRPr="00623287">
              <w:t>2.3.1</w:t>
            </w:r>
          </w:p>
        </w:tc>
        <w:tc>
          <w:tcPr>
            <w:tcW w:w="1576" w:type="dxa"/>
          </w:tcPr>
          <w:p w:rsidR="00E05BDD" w:rsidRPr="00623287" w:rsidRDefault="00E05BDD" w:rsidP="00515F36">
            <w:r w:rsidRPr="00623287">
              <w:t>ETP spp Status</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Not known – likely to be low with high release rate and low mortality</w:t>
            </w:r>
          </w:p>
        </w:tc>
      </w:tr>
      <w:tr w:rsidR="00E05BDD" w:rsidRPr="00623287">
        <w:tc>
          <w:tcPr>
            <w:tcW w:w="1168" w:type="dxa"/>
          </w:tcPr>
          <w:p w:rsidR="00E05BDD" w:rsidRPr="00623287" w:rsidRDefault="00E05BDD" w:rsidP="00515F36">
            <w:r w:rsidRPr="00623287">
              <w:lastRenderedPageBreak/>
              <w:t>2.3.2</w:t>
            </w:r>
          </w:p>
        </w:tc>
        <w:tc>
          <w:tcPr>
            <w:tcW w:w="1576" w:type="dxa"/>
          </w:tcPr>
          <w:p w:rsidR="00E05BDD" w:rsidRPr="00623287" w:rsidRDefault="00E05BDD" w:rsidP="00515F36">
            <w:r w:rsidRPr="00623287">
              <w:t>ETP spp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Because this fishery has low ETP catch, there is unlikely to be any measures taken to reduce these interactions.  As such</w:t>
            </w:r>
            <w:r w:rsidR="00E32695">
              <w:t>, this is</w:t>
            </w:r>
            <w:r w:rsidR="00E32695" w:rsidRPr="00623287">
              <w:t xml:space="preserve"> </w:t>
            </w:r>
            <w:r w:rsidR="00E32695">
              <w:t>likely</w:t>
            </w:r>
            <w:r w:rsidR="00E32695" w:rsidRPr="00623287">
              <w:t xml:space="preserve">, </w:t>
            </w:r>
            <w:r w:rsidR="00E32695">
              <w:t>to be below standard. Through the MSC process, this would be accompanied by a condition. which would have to be fulfilled within a specified time period.</w:t>
            </w:r>
          </w:p>
        </w:tc>
      </w:tr>
      <w:tr w:rsidR="00E05BDD" w:rsidRPr="00623287">
        <w:tc>
          <w:tcPr>
            <w:tcW w:w="1168" w:type="dxa"/>
          </w:tcPr>
          <w:p w:rsidR="00E05BDD" w:rsidRPr="00623287" w:rsidRDefault="00E05BDD" w:rsidP="00515F36">
            <w:r w:rsidRPr="00623287">
              <w:t>2.3.3</w:t>
            </w:r>
          </w:p>
        </w:tc>
        <w:tc>
          <w:tcPr>
            <w:tcW w:w="1576" w:type="dxa"/>
          </w:tcPr>
          <w:p w:rsidR="00E05BDD" w:rsidRPr="00623287" w:rsidRDefault="00E05BDD" w:rsidP="00515F36">
            <w:r w:rsidRPr="00623287">
              <w:t>ETP spp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pPr>
              <w:jc w:val="center"/>
            </w:pPr>
          </w:p>
        </w:tc>
        <w:tc>
          <w:tcPr>
            <w:tcW w:w="3860" w:type="dxa"/>
          </w:tcPr>
          <w:p w:rsidR="00E05BDD" w:rsidRPr="00623287" w:rsidRDefault="00E05BDD" w:rsidP="00515F36">
            <w:pPr>
              <w:rPr>
                <w:rFonts w:cs="Helvetica"/>
                <w:bCs/>
                <w:szCs w:val="32"/>
              </w:rPr>
            </w:pPr>
            <w:r w:rsidRPr="00623287">
              <w:t>Musthofa Zainudin and Pet-Soede, 2005 and Pet-Soede et al, 2002</w:t>
            </w:r>
          </w:p>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bCs/>
                <w:szCs w:val="32"/>
              </w:rPr>
            </w:pPr>
          </w:p>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There is very little information on ETP bycatch rates in this fishery.  </w:t>
            </w:r>
          </w:p>
        </w:tc>
      </w:tr>
      <w:tr w:rsidR="00E05BDD" w:rsidRPr="00623287">
        <w:tc>
          <w:tcPr>
            <w:tcW w:w="1168" w:type="dxa"/>
          </w:tcPr>
          <w:p w:rsidR="00E05BDD" w:rsidRPr="00623287" w:rsidRDefault="00E05BDD" w:rsidP="00515F36">
            <w:pPr>
              <w:rPr>
                <w:color w:val="FF0000"/>
              </w:rPr>
            </w:pPr>
            <w:r w:rsidRPr="00623287">
              <w:rPr>
                <w:color w:val="FF0000"/>
              </w:rPr>
              <w:t>2.4.1</w:t>
            </w:r>
          </w:p>
        </w:tc>
        <w:tc>
          <w:tcPr>
            <w:tcW w:w="1576" w:type="dxa"/>
          </w:tcPr>
          <w:p w:rsidR="00E05BDD" w:rsidRPr="00623287" w:rsidRDefault="00E05BDD" w:rsidP="00515F36">
            <w:pPr>
              <w:rPr>
                <w:color w:val="FF0000"/>
              </w:rPr>
            </w:pPr>
            <w:r w:rsidRPr="00623287">
              <w:rPr>
                <w:color w:val="FF0000"/>
              </w:rPr>
              <w:t>Habitat Status</w:t>
            </w:r>
          </w:p>
          <w:p w:rsidR="00E05BDD" w:rsidRPr="00623287" w:rsidRDefault="00E05BDD" w:rsidP="00515F36">
            <w:pPr>
              <w:rPr>
                <w:color w:val="FF0000"/>
              </w:rPr>
            </w:pPr>
            <w:r w:rsidRPr="00623287">
              <w:rPr>
                <w:color w:val="FF0000"/>
              </w:rPr>
              <w:t>(SICA only)</w:t>
            </w:r>
          </w:p>
        </w:tc>
        <w:tc>
          <w:tcPr>
            <w:tcW w:w="801" w:type="dxa"/>
          </w:tcPr>
          <w:p w:rsidR="00E05BDD" w:rsidRPr="00623287" w:rsidRDefault="00E05BDD" w:rsidP="00515F36"/>
        </w:tc>
        <w:tc>
          <w:tcPr>
            <w:tcW w:w="784" w:type="dxa"/>
          </w:tcPr>
          <w:p w:rsidR="00E05BDD" w:rsidRPr="00623287" w:rsidRDefault="00E05BDD" w:rsidP="00515F36">
            <w:pPr>
              <w:jc w:val="center"/>
            </w:pPr>
          </w:p>
        </w:tc>
        <w:tc>
          <w:tcPr>
            <w:tcW w:w="991" w:type="dxa"/>
            <w:gridSpan w:val="2"/>
          </w:tcPr>
          <w:p w:rsidR="00E05BDD" w:rsidRPr="00623287" w:rsidRDefault="00E05BDD" w:rsidP="00515F36">
            <w:r w:rsidRPr="00623287">
              <w:t>√</w:t>
            </w:r>
          </w:p>
        </w:tc>
        <w:tc>
          <w:tcPr>
            <w:tcW w:w="3860" w:type="dxa"/>
          </w:tcPr>
          <w:p w:rsidR="00E05BDD" w:rsidRPr="00623287" w:rsidRDefault="00E05BDD" w:rsidP="00515F36"/>
          <w:p w:rsidR="00E05BDD" w:rsidRPr="00623287" w:rsidRDefault="00E05BDD" w:rsidP="00515F36"/>
        </w:tc>
      </w:tr>
      <w:tr w:rsidR="00E05BDD" w:rsidRPr="00623287">
        <w:trPr>
          <w:trHeight w:val="141"/>
        </w:trPr>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There are no gear impacts from this surface pelagic fishery.  It is often dependent upon FADs, but given the depth involved, habitat impacts are likely to be minor.</w:t>
            </w:r>
          </w:p>
        </w:tc>
      </w:tr>
      <w:tr w:rsidR="00E05BDD" w:rsidRPr="00623287">
        <w:tc>
          <w:tcPr>
            <w:tcW w:w="1168" w:type="dxa"/>
          </w:tcPr>
          <w:p w:rsidR="00E05BDD" w:rsidRPr="00623287" w:rsidRDefault="00E05BDD" w:rsidP="00515F36">
            <w:r w:rsidRPr="00623287">
              <w:t>2.4.2</w:t>
            </w:r>
          </w:p>
        </w:tc>
        <w:tc>
          <w:tcPr>
            <w:tcW w:w="1576" w:type="dxa"/>
          </w:tcPr>
          <w:p w:rsidR="00E05BDD" w:rsidRPr="00623287" w:rsidRDefault="00E05BDD" w:rsidP="00515F36">
            <w:r w:rsidRPr="00623287">
              <w:t>Habitat Management</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pPr>
              <w:pStyle w:val="Footer"/>
              <w:tabs>
                <w:tab w:val="left" w:pos="2268"/>
              </w:tabs>
            </w:pPr>
            <w:r w:rsidRPr="00623287">
              <w:t>As this fishery has a very low impact on habitats, management strategies are not required.</w:t>
            </w:r>
          </w:p>
        </w:tc>
      </w:tr>
      <w:tr w:rsidR="00E05BDD" w:rsidRPr="00623287">
        <w:tc>
          <w:tcPr>
            <w:tcW w:w="1168" w:type="dxa"/>
          </w:tcPr>
          <w:p w:rsidR="00E05BDD" w:rsidRPr="00623287" w:rsidRDefault="00E05BDD" w:rsidP="00515F36">
            <w:r w:rsidRPr="00623287">
              <w:t>2.4.3</w:t>
            </w:r>
          </w:p>
        </w:tc>
        <w:tc>
          <w:tcPr>
            <w:tcW w:w="1576" w:type="dxa"/>
          </w:tcPr>
          <w:p w:rsidR="00E05BDD" w:rsidRPr="00623287" w:rsidRDefault="00E05BDD" w:rsidP="00515F36">
            <w:r w:rsidRPr="00623287">
              <w:t>Habitat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This gear operates in shall waters e.g. 100 m or less.  However, with the exception of the FAD anchor structures, information requirements are low. </w:t>
            </w:r>
          </w:p>
        </w:tc>
      </w:tr>
      <w:tr w:rsidR="00E05BDD" w:rsidRPr="00623287">
        <w:tc>
          <w:tcPr>
            <w:tcW w:w="1168" w:type="dxa"/>
          </w:tcPr>
          <w:p w:rsidR="00E05BDD" w:rsidRPr="00623287" w:rsidRDefault="00E05BDD" w:rsidP="00515F36">
            <w:pPr>
              <w:rPr>
                <w:color w:val="FF0000"/>
              </w:rPr>
            </w:pPr>
            <w:r w:rsidRPr="00623287">
              <w:rPr>
                <w:color w:val="FF0000"/>
              </w:rPr>
              <w:t>2.5.1</w:t>
            </w:r>
          </w:p>
        </w:tc>
        <w:tc>
          <w:tcPr>
            <w:tcW w:w="1576" w:type="dxa"/>
          </w:tcPr>
          <w:p w:rsidR="00E05BDD" w:rsidRPr="00623287" w:rsidRDefault="00E05BDD" w:rsidP="00515F36">
            <w:pPr>
              <w:rPr>
                <w:color w:val="FF0000"/>
              </w:rPr>
            </w:pPr>
            <w:r w:rsidRPr="00623287">
              <w:rPr>
                <w:color w:val="FF0000"/>
              </w:rPr>
              <w:t>Ecosystem Status (SICA only)</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3860" w:type="dxa"/>
          </w:tcPr>
          <w:p w:rsidR="00E05BDD" w:rsidRPr="00623287" w:rsidRDefault="00E05BDD" w:rsidP="00515F36">
            <w:r w:rsidRPr="00623287">
              <w:t xml:space="preserve">Allain </w:t>
            </w:r>
            <w:r w:rsidRPr="00623287">
              <w:rPr>
                <w:i/>
              </w:rPr>
              <w:t>et al</w:t>
            </w:r>
            <w:r w:rsidRPr="00623287">
              <w:t>, 2007; Cox et al, 2002; Kirby, 2006</w:t>
            </w:r>
          </w:p>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Modelling of fishery removals indicate that SKJ is relative insensitive to increased fishing pressure, although due to its high productivity and consumption has an important role in the ecosystem </w:t>
            </w:r>
          </w:p>
          <w:p w:rsidR="00E05BDD" w:rsidRPr="00623287" w:rsidRDefault="00E05BDD" w:rsidP="00515F36">
            <w:r w:rsidRPr="00623287">
              <w:t xml:space="preserve">The level of juvenile tuna bycatch is unknown but likely to be significant in the case of FAD-based fishing.  </w:t>
            </w:r>
          </w:p>
        </w:tc>
      </w:tr>
      <w:tr w:rsidR="00E05BDD" w:rsidRPr="00623287">
        <w:tc>
          <w:tcPr>
            <w:tcW w:w="1168" w:type="dxa"/>
          </w:tcPr>
          <w:p w:rsidR="00E05BDD" w:rsidRPr="00623287" w:rsidRDefault="00E05BDD" w:rsidP="00515F36">
            <w:r w:rsidRPr="00623287">
              <w:t>2.5.2</w:t>
            </w:r>
          </w:p>
        </w:tc>
        <w:tc>
          <w:tcPr>
            <w:tcW w:w="1576" w:type="dxa"/>
          </w:tcPr>
          <w:p w:rsidR="00E05BDD" w:rsidRPr="00623287" w:rsidRDefault="00E05BDD" w:rsidP="00515F36">
            <w:r w:rsidRPr="00623287">
              <w:t>Ecosystem 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436" w:type="dxa"/>
            <w:gridSpan w:val="5"/>
          </w:tcPr>
          <w:p w:rsidR="00E05BDD" w:rsidRPr="00623287" w:rsidRDefault="00E05BDD" w:rsidP="00515F36">
            <w:r w:rsidRPr="00623287">
              <w:t xml:space="preserve">No ecosystem management measures are undertaken at national level. Given the scale of the fishery, the small mesh size used and its use of FADs, this PI is unlikely to pass.  </w:t>
            </w:r>
          </w:p>
        </w:tc>
      </w:tr>
      <w:tr w:rsidR="00E05BDD" w:rsidRPr="00623287">
        <w:tc>
          <w:tcPr>
            <w:tcW w:w="1168" w:type="dxa"/>
          </w:tcPr>
          <w:p w:rsidR="00E05BDD" w:rsidRPr="00623287" w:rsidRDefault="00E05BDD" w:rsidP="00515F36">
            <w:r w:rsidRPr="00623287">
              <w:t>2.5.3</w:t>
            </w:r>
          </w:p>
        </w:tc>
        <w:tc>
          <w:tcPr>
            <w:tcW w:w="1576" w:type="dxa"/>
          </w:tcPr>
          <w:p w:rsidR="00E05BDD" w:rsidRPr="00623287" w:rsidRDefault="00E05BDD" w:rsidP="00515F36">
            <w:r w:rsidRPr="00623287">
              <w:t>Ecosystem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3860" w:type="dxa"/>
          </w:tcPr>
          <w:p w:rsidR="00E05BDD" w:rsidRPr="00623287" w:rsidRDefault="00E05BDD" w:rsidP="00515F36"/>
        </w:tc>
      </w:tr>
      <w:tr w:rsidR="00E05BDD" w:rsidRPr="00623287">
        <w:tc>
          <w:tcPr>
            <w:tcW w:w="2744" w:type="dxa"/>
            <w:gridSpan w:val="2"/>
          </w:tcPr>
          <w:p w:rsidR="00E05BDD" w:rsidRPr="00623287" w:rsidRDefault="00E05BDD" w:rsidP="00515F36">
            <w:r w:rsidRPr="00623287">
              <w:lastRenderedPageBreak/>
              <w:t>Explanatory Statement</w:t>
            </w:r>
          </w:p>
        </w:tc>
        <w:tc>
          <w:tcPr>
            <w:tcW w:w="6436" w:type="dxa"/>
            <w:gridSpan w:val="5"/>
          </w:tcPr>
          <w:p w:rsidR="00E05BDD" w:rsidRPr="00623287" w:rsidRDefault="00E05BDD" w:rsidP="00515F36">
            <w:r w:rsidRPr="00623287">
              <w:t xml:space="preserve">Total removals are reasonable well known, although may be underestimated for the smaller vessels.  There is probably insufficient information to infer the main impacts of the fishery on the key ecosystem elements </w:t>
            </w:r>
          </w:p>
        </w:tc>
      </w:tr>
    </w:tbl>
    <w:p w:rsidR="00E05BDD" w:rsidRPr="00623287" w:rsidRDefault="00E05BDD" w:rsidP="00E05BDD">
      <w:pPr>
        <w:autoSpaceDE w:val="0"/>
        <w:autoSpaceDN w:val="0"/>
        <w:adjustRightInd w:val="0"/>
        <w:jc w:val="left"/>
        <w:rPr>
          <w:b/>
        </w:rPr>
      </w:pPr>
    </w:p>
    <w:p w:rsidR="00E05BDD" w:rsidRPr="00623287" w:rsidRDefault="00E05BDD" w:rsidP="00E05BDD">
      <w:pPr>
        <w:spacing w:after="0"/>
        <w:jc w:val="left"/>
        <w:rPr>
          <w:b/>
        </w:rPr>
      </w:pPr>
      <w:r w:rsidRPr="00623287">
        <w:rPr>
          <w:b/>
        </w:rPr>
        <w:br w:type="page"/>
      </w:r>
    </w:p>
    <w:p w:rsidR="00E05BDD" w:rsidRPr="00623287" w:rsidRDefault="00E05BDD" w:rsidP="00E05BDD">
      <w:pPr>
        <w:autoSpaceDE w:val="0"/>
        <w:autoSpaceDN w:val="0"/>
        <w:adjustRightInd w:val="0"/>
        <w:jc w:val="left"/>
        <w:rPr>
          <w:b/>
        </w:rPr>
      </w:pPr>
      <w:r w:rsidRPr="00623287">
        <w:rPr>
          <w:b/>
        </w:rPr>
        <w:lastRenderedPageBreak/>
        <w:t>7.  DRIFTING GILL NET (P2)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1576"/>
        <w:gridCol w:w="801"/>
        <w:gridCol w:w="784"/>
        <w:gridCol w:w="741"/>
        <w:gridCol w:w="250"/>
        <w:gridCol w:w="4286"/>
      </w:tblGrid>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PI</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Title</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Below</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Meets</w:t>
            </w:r>
          </w:p>
        </w:tc>
        <w:tc>
          <w:tcPr>
            <w:tcW w:w="991" w:type="dxa"/>
            <w:gridSpan w:val="2"/>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Exceeds</w:t>
            </w:r>
          </w:p>
        </w:tc>
        <w:tc>
          <w:tcPr>
            <w:tcW w:w="428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Reference</w:t>
            </w:r>
          </w:p>
        </w:tc>
      </w:tr>
      <w:tr w:rsidR="00E05BDD" w:rsidRPr="00623287">
        <w:tc>
          <w:tcPr>
            <w:tcW w:w="1168"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2.1.1</w:t>
            </w:r>
          </w:p>
        </w:tc>
        <w:tc>
          <w:tcPr>
            <w:tcW w:w="1576"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Retained spp</w:t>
            </w:r>
          </w:p>
          <w:p w:rsidR="00E05BDD" w:rsidRPr="00623287" w:rsidRDefault="00E05BDD" w:rsidP="00515F36">
            <w:r w:rsidRPr="00623287">
              <w:t>Status</w:t>
            </w:r>
          </w:p>
        </w:tc>
        <w:tc>
          <w:tcPr>
            <w:tcW w:w="801" w:type="dxa"/>
            <w:tcBorders>
              <w:top w:val="single" w:sz="4" w:space="0" w:color="auto"/>
              <w:left w:val="single" w:sz="4" w:space="0" w:color="auto"/>
              <w:bottom w:val="single" w:sz="4" w:space="0" w:color="auto"/>
              <w:right w:val="single" w:sz="4" w:space="0" w:color="auto"/>
            </w:tcBorders>
          </w:tcPr>
          <w:p w:rsidR="00E05BDD" w:rsidRPr="00623287" w:rsidRDefault="00E05BDD" w:rsidP="00515F36">
            <w:r w:rsidRPr="00623287">
              <w:t xml:space="preserve">  √</w:t>
            </w:r>
          </w:p>
        </w:tc>
        <w:tc>
          <w:tcPr>
            <w:tcW w:w="784"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991" w:type="dxa"/>
            <w:gridSpan w:val="2"/>
            <w:tcBorders>
              <w:top w:val="single" w:sz="4" w:space="0" w:color="auto"/>
              <w:left w:val="single" w:sz="4" w:space="0" w:color="auto"/>
              <w:bottom w:val="single" w:sz="4" w:space="0" w:color="auto"/>
              <w:right w:val="single" w:sz="4" w:space="0" w:color="auto"/>
            </w:tcBorders>
          </w:tcPr>
          <w:p w:rsidR="00E05BDD" w:rsidRPr="00623287" w:rsidRDefault="00E05BDD" w:rsidP="00515F36"/>
        </w:tc>
        <w:tc>
          <w:tcPr>
            <w:tcW w:w="4286" w:type="dxa"/>
            <w:tcBorders>
              <w:top w:val="single" w:sz="4" w:space="0" w:color="auto"/>
              <w:left w:val="single" w:sz="4" w:space="0" w:color="auto"/>
              <w:bottom w:val="single" w:sz="4" w:space="0" w:color="auto"/>
              <w:right w:val="single" w:sz="4" w:space="0" w:color="auto"/>
            </w:tcBorders>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Main retained species is small neritic tunas, sharks, rays and other pelagic / epi-pelagic species.  The status of neritic tuna species has been formally assessed in Indonesian waters, but application of the RBF is likely to be positive.  Sharks populations are under pressure and the relatively high bycatch (up to 15%) will impact scoring.  </w:t>
            </w:r>
          </w:p>
        </w:tc>
      </w:tr>
      <w:tr w:rsidR="00E05BDD" w:rsidRPr="00623287">
        <w:tc>
          <w:tcPr>
            <w:tcW w:w="1168" w:type="dxa"/>
          </w:tcPr>
          <w:p w:rsidR="00E05BDD" w:rsidRPr="00623287" w:rsidRDefault="00E05BDD" w:rsidP="00515F36">
            <w:r w:rsidRPr="00623287">
              <w:t>2.1.2</w:t>
            </w:r>
          </w:p>
        </w:tc>
        <w:tc>
          <w:tcPr>
            <w:tcW w:w="1576" w:type="dxa"/>
          </w:tcPr>
          <w:p w:rsidR="00E05BDD" w:rsidRPr="00623287" w:rsidRDefault="00E05BDD" w:rsidP="00515F36">
            <w:r w:rsidRPr="00623287">
              <w:t>Retained spp</w:t>
            </w:r>
          </w:p>
          <w:p w:rsidR="00E05BDD" w:rsidRPr="00623287" w:rsidRDefault="00E05BDD" w:rsidP="00515F36">
            <w:r w:rsidRPr="00623287">
              <w:t>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r w:rsidRPr="00623287">
              <w:t>Ingles et al, 2009; Pet-Soede et al, 2002</w:t>
            </w:r>
          </w:p>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The neritic tunas are not formally managed, although the former are considered by both IOTC and WCPFC in their overall stock management approaches.  The small mesh size (&lt;50 mm) of some gillnets suggests a high bycatch of immature fish in some fisheries.  </w:t>
            </w:r>
          </w:p>
        </w:tc>
      </w:tr>
      <w:tr w:rsidR="00E05BDD" w:rsidRPr="00623287">
        <w:tc>
          <w:tcPr>
            <w:tcW w:w="1168" w:type="dxa"/>
          </w:tcPr>
          <w:p w:rsidR="00E05BDD" w:rsidRPr="00623287" w:rsidRDefault="00E05BDD" w:rsidP="00515F36">
            <w:r w:rsidRPr="00623287">
              <w:t>2.1.3</w:t>
            </w:r>
          </w:p>
        </w:tc>
        <w:tc>
          <w:tcPr>
            <w:tcW w:w="1576" w:type="dxa"/>
          </w:tcPr>
          <w:p w:rsidR="00E05BDD" w:rsidRPr="00623287" w:rsidRDefault="00E05BDD" w:rsidP="00515F36">
            <w:r w:rsidRPr="00623287">
              <w:t>Retained spp</w:t>
            </w:r>
          </w:p>
          <w:p w:rsidR="00E05BDD" w:rsidRPr="00623287" w:rsidRDefault="00E05BDD" w:rsidP="00515F36">
            <w:r w:rsidRPr="00623287">
              <w:t>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As retained species, landing records are reasonably comprehensive. However much of the fleet operates from smaller ports where landings data collection is less rigorous.  </w:t>
            </w:r>
          </w:p>
        </w:tc>
      </w:tr>
      <w:tr w:rsidR="00E05BDD" w:rsidRPr="00623287">
        <w:trPr>
          <w:trHeight w:val="529"/>
        </w:trPr>
        <w:tc>
          <w:tcPr>
            <w:tcW w:w="1168" w:type="dxa"/>
          </w:tcPr>
          <w:p w:rsidR="00E05BDD" w:rsidRPr="00623287" w:rsidRDefault="00E05BDD" w:rsidP="00515F36">
            <w:pPr>
              <w:rPr>
                <w:color w:val="FF0000"/>
              </w:rPr>
            </w:pPr>
            <w:r w:rsidRPr="00623287">
              <w:rPr>
                <w:color w:val="FF0000"/>
              </w:rPr>
              <w:t>2.2.1</w:t>
            </w:r>
          </w:p>
        </w:tc>
        <w:tc>
          <w:tcPr>
            <w:tcW w:w="1576" w:type="dxa"/>
          </w:tcPr>
          <w:p w:rsidR="00E05BDD" w:rsidRPr="00623287" w:rsidRDefault="00E05BDD" w:rsidP="00515F36">
            <w:pPr>
              <w:rPr>
                <w:color w:val="FF0000"/>
              </w:rPr>
            </w:pPr>
            <w:r w:rsidRPr="00623287">
              <w:rPr>
                <w:color w:val="FF0000"/>
              </w:rPr>
              <w:t>Bycatch spp Status</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741" w:type="dxa"/>
          </w:tcPr>
          <w:p w:rsidR="00E05BDD" w:rsidRPr="00623287" w:rsidRDefault="00E05BDD" w:rsidP="00515F36"/>
        </w:tc>
        <w:tc>
          <w:tcPr>
            <w:tcW w:w="4536" w:type="dxa"/>
            <w:gridSpan w:val="2"/>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Helvetica"/>
              </w:rPr>
            </w:pPr>
            <w:r w:rsidRPr="00623287">
              <w:rPr>
                <w:rFonts w:cs="Helvetica"/>
              </w:rPr>
              <w:t>The level of discarding from this fleet is unknown, but is likely to be low and mainly due to high-grading.  This PI is impossible to assess at this stage.</w:t>
            </w:r>
          </w:p>
        </w:tc>
      </w:tr>
      <w:tr w:rsidR="00E05BDD" w:rsidRPr="00623287">
        <w:tc>
          <w:tcPr>
            <w:tcW w:w="1168" w:type="dxa"/>
          </w:tcPr>
          <w:p w:rsidR="00E05BDD" w:rsidRPr="00623287" w:rsidRDefault="00E05BDD" w:rsidP="00515F36">
            <w:r w:rsidRPr="00623287">
              <w:t>2.2.2</w:t>
            </w:r>
          </w:p>
        </w:tc>
        <w:tc>
          <w:tcPr>
            <w:tcW w:w="1576" w:type="dxa"/>
          </w:tcPr>
          <w:p w:rsidR="00E05BDD" w:rsidRPr="00623287" w:rsidRDefault="00E05BDD" w:rsidP="00515F36">
            <w:r w:rsidRPr="00623287">
              <w:t>Bycatch spp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rPr>
                <w:rFonts w:cs="Helvetica"/>
              </w:rPr>
              <w:t>The level of discarding from this fleet is not known, but is likely to be low.  This PI is impossible to assess at this stage.</w:t>
            </w:r>
          </w:p>
        </w:tc>
      </w:tr>
      <w:tr w:rsidR="00E05BDD" w:rsidRPr="00623287">
        <w:tc>
          <w:tcPr>
            <w:tcW w:w="1168" w:type="dxa"/>
          </w:tcPr>
          <w:p w:rsidR="00E05BDD" w:rsidRPr="00623287" w:rsidRDefault="00E05BDD" w:rsidP="00515F36">
            <w:r w:rsidRPr="00623287">
              <w:t>2.2.3</w:t>
            </w:r>
          </w:p>
        </w:tc>
        <w:tc>
          <w:tcPr>
            <w:tcW w:w="1576" w:type="dxa"/>
          </w:tcPr>
          <w:p w:rsidR="00E05BDD" w:rsidRPr="00623287" w:rsidRDefault="00E05BDD" w:rsidP="00515F36">
            <w:r w:rsidRPr="00623287">
              <w:t>Bycatch spp Information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No records of discards exist.  However, given that discarding appears low, it may pass, most likely with a condition.</w:t>
            </w:r>
          </w:p>
        </w:tc>
      </w:tr>
      <w:tr w:rsidR="00E05BDD" w:rsidRPr="00623287">
        <w:tc>
          <w:tcPr>
            <w:tcW w:w="1168" w:type="dxa"/>
          </w:tcPr>
          <w:p w:rsidR="00E05BDD" w:rsidRPr="00623287" w:rsidRDefault="00E05BDD" w:rsidP="00515F36">
            <w:r w:rsidRPr="00623287">
              <w:t>2.3.1</w:t>
            </w:r>
          </w:p>
        </w:tc>
        <w:tc>
          <w:tcPr>
            <w:tcW w:w="1576" w:type="dxa"/>
          </w:tcPr>
          <w:p w:rsidR="00E05BDD" w:rsidRPr="00623287" w:rsidRDefault="00E05BDD" w:rsidP="00515F36">
            <w:r w:rsidRPr="00623287">
              <w:t>ETP spp Status</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Unknown, but anecdotal information suggests that bycatch of turtles may be significant. </w:t>
            </w:r>
          </w:p>
        </w:tc>
      </w:tr>
      <w:tr w:rsidR="00E05BDD" w:rsidRPr="00623287">
        <w:tc>
          <w:tcPr>
            <w:tcW w:w="1168" w:type="dxa"/>
          </w:tcPr>
          <w:p w:rsidR="00E05BDD" w:rsidRPr="00623287" w:rsidRDefault="00E05BDD" w:rsidP="00515F36">
            <w:r w:rsidRPr="00623287">
              <w:t>2.3.2</w:t>
            </w:r>
          </w:p>
        </w:tc>
        <w:tc>
          <w:tcPr>
            <w:tcW w:w="1576" w:type="dxa"/>
          </w:tcPr>
          <w:p w:rsidR="00E05BDD" w:rsidRPr="00623287" w:rsidRDefault="00E05BDD" w:rsidP="00515F36">
            <w:r w:rsidRPr="00623287">
              <w:t>ETP spp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Impacted species unquantified. </w:t>
            </w:r>
          </w:p>
        </w:tc>
      </w:tr>
      <w:tr w:rsidR="00E05BDD" w:rsidRPr="00623287">
        <w:tc>
          <w:tcPr>
            <w:tcW w:w="1168" w:type="dxa"/>
          </w:tcPr>
          <w:p w:rsidR="00E05BDD" w:rsidRPr="00623287" w:rsidRDefault="00E05BDD" w:rsidP="00515F36">
            <w:r w:rsidRPr="00623287">
              <w:t>2.3.3</w:t>
            </w:r>
          </w:p>
        </w:tc>
        <w:tc>
          <w:tcPr>
            <w:tcW w:w="1576" w:type="dxa"/>
          </w:tcPr>
          <w:p w:rsidR="00E05BDD" w:rsidRPr="00623287" w:rsidRDefault="00E05BDD" w:rsidP="00515F36">
            <w:r w:rsidRPr="00623287">
              <w:t xml:space="preserve">ETP spp </w:t>
            </w:r>
            <w:r w:rsidRPr="00623287">
              <w:lastRenderedPageBreak/>
              <w:t>Information</w:t>
            </w:r>
          </w:p>
        </w:tc>
        <w:tc>
          <w:tcPr>
            <w:tcW w:w="801" w:type="dxa"/>
          </w:tcPr>
          <w:p w:rsidR="00E05BDD" w:rsidRPr="00623287" w:rsidRDefault="00E05BDD" w:rsidP="00515F36">
            <w:r w:rsidRPr="00623287">
              <w:lastRenderedPageBreak/>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pPr>
              <w:jc w:val="center"/>
            </w:pPr>
          </w:p>
        </w:tc>
        <w:tc>
          <w:tcPr>
            <w:tcW w:w="4286" w:type="dxa"/>
          </w:tcPr>
          <w:p w:rsidR="00E05BDD" w:rsidRPr="00623287" w:rsidRDefault="00E05BDD" w:rsidP="00515F36">
            <w:pPr>
              <w:rPr>
                <w:rFonts w:cs="Helvetica"/>
                <w:bCs/>
                <w:szCs w:val="32"/>
              </w:rPr>
            </w:pPr>
            <w:r w:rsidRPr="00623287">
              <w:t xml:space="preserve">Musthofa Zainudin and Pet-Soede, 2005 </w:t>
            </w:r>
            <w:r w:rsidRPr="00623287">
              <w:lastRenderedPageBreak/>
              <w:t>and Pet-Soede et al, 2002</w:t>
            </w:r>
          </w:p>
        </w:tc>
      </w:tr>
      <w:tr w:rsidR="00E05BDD" w:rsidRPr="00623287">
        <w:tc>
          <w:tcPr>
            <w:tcW w:w="2744" w:type="dxa"/>
            <w:gridSpan w:val="2"/>
          </w:tcPr>
          <w:p w:rsidR="00E05BDD" w:rsidRPr="00623287" w:rsidRDefault="00E05BDD" w:rsidP="00515F36">
            <w:r w:rsidRPr="00623287">
              <w:lastRenderedPageBreak/>
              <w:t>Explanatory Statement</w:t>
            </w:r>
          </w:p>
        </w:tc>
        <w:tc>
          <w:tcPr>
            <w:tcW w:w="6862" w:type="dxa"/>
            <w:gridSpan w:val="5"/>
          </w:tcPr>
          <w:p w:rsidR="00E05BDD" w:rsidRPr="00623287" w:rsidRDefault="00E05BDD" w:rsidP="00515F36">
            <w:r w:rsidRPr="00623287">
              <w:t xml:space="preserve">There is little information on ETP bycatch rates in Indonesian fisheries. WWF in particular has conducted a number of studies on the issue, but the number of direct observations have been limited.  </w:t>
            </w:r>
          </w:p>
        </w:tc>
      </w:tr>
      <w:tr w:rsidR="00E05BDD" w:rsidRPr="00623287">
        <w:tc>
          <w:tcPr>
            <w:tcW w:w="1168" w:type="dxa"/>
          </w:tcPr>
          <w:p w:rsidR="00E05BDD" w:rsidRPr="00623287" w:rsidRDefault="00E05BDD" w:rsidP="00515F36">
            <w:pPr>
              <w:rPr>
                <w:color w:val="FF0000"/>
              </w:rPr>
            </w:pPr>
            <w:r w:rsidRPr="00623287">
              <w:rPr>
                <w:color w:val="FF0000"/>
              </w:rPr>
              <w:t>2.4.1</w:t>
            </w:r>
          </w:p>
        </w:tc>
        <w:tc>
          <w:tcPr>
            <w:tcW w:w="1576" w:type="dxa"/>
          </w:tcPr>
          <w:p w:rsidR="00E05BDD" w:rsidRPr="00623287" w:rsidRDefault="00E05BDD" w:rsidP="00515F36">
            <w:pPr>
              <w:rPr>
                <w:color w:val="FF0000"/>
              </w:rPr>
            </w:pPr>
            <w:r w:rsidRPr="00623287">
              <w:rPr>
                <w:color w:val="FF0000"/>
              </w:rPr>
              <w:t>Habitat Status</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p w:rsidR="00E05BDD" w:rsidRPr="00623287" w:rsidRDefault="00E05BDD" w:rsidP="00515F36"/>
        </w:tc>
      </w:tr>
      <w:tr w:rsidR="00E05BDD" w:rsidRPr="00623287">
        <w:trPr>
          <w:trHeight w:val="141"/>
        </w:trPr>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There are no physical gear impacts from this surface pelagic fishery.  However gear loss is likely to be high, and given the scale of this fishery, resulting habitat impacts, esp. on coral areas, may be significant.</w:t>
            </w:r>
          </w:p>
        </w:tc>
      </w:tr>
      <w:tr w:rsidR="00E05BDD" w:rsidRPr="00623287">
        <w:tc>
          <w:tcPr>
            <w:tcW w:w="1168" w:type="dxa"/>
          </w:tcPr>
          <w:p w:rsidR="00E05BDD" w:rsidRPr="00623287" w:rsidRDefault="00E05BDD" w:rsidP="00515F36">
            <w:r w:rsidRPr="00623287">
              <w:t>2.4.2</w:t>
            </w:r>
          </w:p>
        </w:tc>
        <w:tc>
          <w:tcPr>
            <w:tcW w:w="1576" w:type="dxa"/>
          </w:tcPr>
          <w:p w:rsidR="00E05BDD" w:rsidRPr="00623287" w:rsidRDefault="00E05BDD" w:rsidP="00515F36">
            <w:r w:rsidRPr="00623287">
              <w:t>Habitat Management</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pPr>
              <w:pStyle w:val="Footer"/>
              <w:tabs>
                <w:tab w:val="left" w:pos="2268"/>
              </w:tabs>
            </w:pPr>
            <w:r w:rsidRPr="00623287">
              <w:t>There is little apparent control over the rigging and specification of gillnets, resulting in frequent gear failure.  The relatively low cost of gillnets, longer soak times and operating in busy sea areas also contribute to losses and no management structure exists to control this.</w:t>
            </w:r>
          </w:p>
        </w:tc>
      </w:tr>
      <w:tr w:rsidR="00E05BDD" w:rsidRPr="00623287">
        <w:tc>
          <w:tcPr>
            <w:tcW w:w="1168" w:type="dxa"/>
          </w:tcPr>
          <w:p w:rsidR="00E05BDD" w:rsidRPr="00623287" w:rsidRDefault="00E05BDD" w:rsidP="00515F36">
            <w:r w:rsidRPr="00623287">
              <w:t>2.4.3</w:t>
            </w:r>
          </w:p>
        </w:tc>
        <w:tc>
          <w:tcPr>
            <w:tcW w:w="1576" w:type="dxa"/>
          </w:tcPr>
          <w:p w:rsidR="00E05BDD" w:rsidRPr="00623287" w:rsidRDefault="00E05BDD" w:rsidP="00515F36">
            <w:r w:rsidRPr="00623287">
              <w:t>Habitat Information</w:t>
            </w:r>
          </w:p>
        </w:tc>
        <w:tc>
          <w:tcPr>
            <w:tcW w:w="801" w:type="dxa"/>
          </w:tcPr>
          <w:p w:rsidR="00E05BDD" w:rsidRPr="00623287" w:rsidRDefault="00E05BDD" w:rsidP="00515F36"/>
        </w:tc>
        <w:tc>
          <w:tcPr>
            <w:tcW w:w="784" w:type="dxa"/>
          </w:tcPr>
          <w:p w:rsidR="00E05BDD" w:rsidRPr="00623287" w:rsidRDefault="00E05BDD" w:rsidP="00515F36">
            <w:pPr>
              <w:jc w:val="center"/>
            </w:pPr>
            <w:r w:rsidRPr="00623287">
              <w:t>√</w:t>
            </w: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The deep water habitats (e.g. &gt;1000 m) are not well known.  However, with the exception lost gear, physical interactions with the seabed are minimal, information requirements are low.  </w:t>
            </w:r>
          </w:p>
        </w:tc>
      </w:tr>
      <w:tr w:rsidR="00E05BDD" w:rsidRPr="00623287">
        <w:tc>
          <w:tcPr>
            <w:tcW w:w="1168" w:type="dxa"/>
          </w:tcPr>
          <w:p w:rsidR="00E05BDD" w:rsidRPr="00623287" w:rsidRDefault="00E05BDD" w:rsidP="00515F36">
            <w:pPr>
              <w:rPr>
                <w:color w:val="FF0000"/>
              </w:rPr>
            </w:pPr>
            <w:r w:rsidRPr="00623287">
              <w:rPr>
                <w:color w:val="FF0000"/>
              </w:rPr>
              <w:t>2.5.1</w:t>
            </w:r>
          </w:p>
        </w:tc>
        <w:tc>
          <w:tcPr>
            <w:tcW w:w="1576" w:type="dxa"/>
          </w:tcPr>
          <w:p w:rsidR="00E05BDD" w:rsidRPr="00623287" w:rsidRDefault="00E05BDD" w:rsidP="00515F36">
            <w:pPr>
              <w:rPr>
                <w:color w:val="FF0000"/>
              </w:rPr>
            </w:pPr>
            <w:r w:rsidRPr="00623287">
              <w:rPr>
                <w:color w:val="FF0000"/>
              </w:rPr>
              <w:t>Ecosystem Status</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r w:rsidRPr="00623287">
              <w:t xml:space="preserve">Allain </w:t>
            </w:r>
            <w:r w:rsidRPr="00623287">
              <w:rPr>
                <w:i/>
              </w:rPr>
              <w:t>et al</w:t>
            </w:r>
            <w:r w:rsidRPr="00623287">
              <w:t>, 2007; Cox et al, 2002; Kirby, 2006</w:t>
            </w:r>
          </w:p>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Modelling of fishery removals indicate that SKJ is relative insensitive to increased fishing pressure, although due to its high productivity and consumption has an important role in the ecosystem </w:t>
            </w:r>
          </w:p>
          <w:p w:rsidR="00E05BDD" w:rsidRPr="00623287" w:rsidRDefault="00E05BDD" w:rsidP="00515F36">
            <w:r w:rsidRPr="00623287">
              <w:t>The relatively high bycatch of small sharks by this extensive fleet of vessels is of concern.  This ne</w:t>
            </w:r>
            <w:r>
              <w:t xml:space="preserve">eds to be further quantified.  </w:t>
            </w:r>
          </w:p>
          <w:p w:rsidR="00E05BDD" w:rsidRPr="00623287" w:rsidRDefault="00E05BDD" w:rsidP="00515F36">
            <w:r w:rsidRPr="00623287">
              <w:t xml:space="preserve">Ghost fishing by lost net panels is possible, but its significance unknown.  </w:t>
            </w:r>
          </w:p>
        </w:tc>
      </w:tr>
      <w:tr w:rsidR="00E05BDD" w:rsidRPr="00623287">
        <w:tc>
          <w:tcPr>
            <w:tcW w:w="1168" w:type="dxa"/>
          </w:tcPr>
          <w:p w:rsidR="00E05BDD" w:rsidRPr="00623287" w:rsidRDefault="00E05BDD" w:rsidP="00515F36">
            <w:r w:rsidRPr="00623287">
              <w:t>2.5.2</w:t>
            </w:r>
          </w:p>
        </w:tc>
        <w:tc>
          <w:tcPr>
            <w:tcW w:w="1576" w:type="dxa"/>
          </w:tcPr>
          <w:p w:rsidR="00E05BDD" w:rsidRPr="00623287" w:rsidRDefault="00E05BDD" w:rsidP="00515F36">
            <w:r w:rsidRPr="00623287">
              <w:t>Ecosystem Management</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No ecosystem management measures are undertaken at national level. Given the scale of the fishery and the small mesh size used, this PI is unlikely to pass.  </w:t>
            </w:r>
          </w:p>
        </w:tc>
      </w:tr>
      <w:tr w:rsidR="00E05BDD" w:rsidRPr="00623287">
        <w:tc>
          <w:tcPr>
            <w:tcW w:w="1168" w:type="dxa"/>
          </w:tcPr>
          <w:p w:rsidR="00E05BDD" w:rsidRPr="00623287" w:rsidRDefault="00E05BDD" w:rsidP="00515F36">
            <w:r w:rsidRPr="00623287">
              <w:t>2.5.3</w:t>
            </w:r>
          </w:p>
        </w:tc>
        <w:tc>
          <w:tcPr>
            <w:tcW w:w="1576" w:type="dxa"/>
          </w:tcPr>
          <w:p w:rsidR="00E05BDD" w:rsidRPr="00623287" w:rsidRDefault="00E05BDD" w:rsidP="00515F36">
            <w:r w:rsidRPr="00623287">
              <w:t>Ecosystem Information</w:t>
            </w:r>
          </w:p>
        </w:tc>
        <w:tc>
          <w:tcPr>
            <w:tcW w:w="801" w:type="dxa"/>
          </w:tcPr>
          <w:p w:rsidR="00E05BDD" w:rsidRPr="00623287" w:rsidRDefault="00E05BDD" w:rsidP="00515F36">
            <w:r w:rsidRPr="00623287">
              <w:t>√</w:t>
            </w:r>
          </w:p>
        </w:tc>
        <w:tc>
          <w:tcPr>
            <w:tcW w:w="784" w:type="dxa"/>
          </w:tcPr>
          <w:p w:rsidR="00E05BDD" w:rsidRPr="00623287" w:rsidRDefault="00E05BDD" w:rsidP="00515F36">
            <w:pPr>
              <w:jc w:val="center"/>
            </w:pPr>
          </w:p>
        </w:tc>
        <w:tc>
          <w:tcPr>
            <w:tcW w:w="991" w:type="dxa"/>
            <w:gridSpan w:val="2"/>
          </w:tcPr>
          <w:p w:rsidR="00E05BDD" w:rsidRPr="00623287" w:rsidRDefault="00E05BDD" w:rsidP="00515F36"/>
        </w:tc>
        <w:tc>
          <w:tcPr>
            <w:tcW w:w="4286"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862" w:type="dxa"/>
            <w:gridSpan w:val="5"/>
          </w:tcPr>
          <w:p w:rsidR="00E05BDD" w:rsidRPr="00623287" w:rsidRDefault="00E05BDD" w:rsidP="00515F36">
            <w:r w:rsidRPr="00623287">
              <w:t xml:space="preserve">Total removals are reasonable well known, although may be underestimated for the smaller vessels.  There is probably insufficient information to infer the main impacts of the fishery on the key ecosystem elements </w:t>
            </w:r>
          </w:p>
        </w:tc>
      </w:tr>
    </w:tbl>
    <w:p w:rsidR="00E05BDD" w:rsidRPr="00623287" w:rsidRDefault="00E05BDD" w:rsidP="00E05BDD">
      <w:pPr>
        <w:pStyle w:val="Caption"/>
        <w:sectPr w:rsidR="00E05BDD" w:rsidRPr="00623287">
          <w:pgSz w:w="11907" w:h="16840" w:code="9"/>
          <w:pgMar w:top="1440" w:right="1134" w:bottom="1440" w:left="1440" w:header="720" w:footer="720" w:gutter="0"/>
          <w:cols w:space="720"/>
          <w:docGrid w:linePitch="326"/>
        </w:sectPr>
      </w:pPr>
    </w:p>
    <w:p w:rsidR="00E05BDD" w:rsidRPr="00623287" w:rsidRDefault="00E05BDD" w:rsidP="00E05BDD">
      <w:pPr>
        <w:pStyle w:val="Caption"/>
      </w:pPr>
      <w:bookmarkStart w:id="330" w:name="_Toc310933274"/>
      <w:r w:rsidRPr="00623287">
        <w:lastRenderedPageBreak/>
        <w:t xml:space="preserve">Appendix </w:t>
      </w:r>
      <w:r w:rsidR="005F6B17">
        <w:fldChar w:fldCharType="begin"/>
      </w:r>
      <w:r>
        <w:instrText xml:space="preserve"> SEQ Appendix \* ALPHABETIC </w:instrText>
      </w:r>
      <w:r w:rsidR="005F6B17">
        <w:fldChar w:fldCharType="separate"/>
      </w:r>
      <w:r w:rsidR="00EA1DE1">
        <w:rPr>
          <w:noProof/>
        </w:rPr>
        <w:t>C</w:t>
      </w:r>
      <w:r w:rsidR="005F6B17">
        <w:fldChar w:fldCharType="end"/>
      </w:r>
      <w:r w:rsidRPr="00623287">
        <w:t>: P3 Management</w:t>
      </w:r>
      <w:bookmarkEnd w:id="330"/>
    </w:p>
    <w:p w:rsidR="00E05BDD" w:rsidRDefault="00E05BDD" w:rsidP="00E05BDD">
      <w:pPr>
        <w:pStyle w:val="Caption"/>
      </w:pPr>
      <w:bookmarkStart w:id="331" w:name="_Toc310933288"/>
      <w:r w:rsidRPr="00623287">
        <w:t xml:space="preserve">Table </w:t>
      </w:r>
      <w:r w:rsidR="005F6B17">
        <w:fldChar w:fldCharType="begin"/>
      </w:r>
      <w:r>
        <w:instrText xml:space="preserve"> SEQ Table \* ARABIC </w:instrText>
      </w:r>
      <w:r w:rsidR="005F6B17">
        <w:fldChar w:fldCharType="separate"/>
      </w:r>
      <w:r w:rsidR="00EA1DE1">
        <w:rPr>
          <w:noProof/>
        </w:rPr>
        <w:t>11</w:t>
      </w:r>
      <w:r w:rsidR="005F6B17">
        <w:fldChar w:fldCharType="end"/>
      </w:r>
      <w:r w:rsidRPr="00623287">
        <w:t>: Scoring summary - P3 Management</w:t>
      </w:r>
      <w:bookmarkEnd w:id="331"/>
    </w:p>
    <w:p w:rsidR="00E05BDD" w:rsidRPr="005B35BC" w:rsidRDefault="00DD7A76" w:rsidP="00E05BDD">
      <w:r w:rsidRPr="00DD7A76">
        <w:rPr>
          <w:noProof/>
          <w:lang w:val="en-AU" w:eastAsia="en-AU"/>
        </w:rPr>
        <w:lastRenderedPageBreak/>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8862695" cy="5321935"/>
            <wp:effectExtent l="25400" t="0" r="1905" b="0"/>
            <wp:wrapTight wrapText="bothSides">
              <wp:wrapPolygon edited="0">
                <wp:start x="-62" y="0"/>
                <wp:lineTo x="-62" y="21546"/>
                <wp:lineTo x="21605" y="21546"/>
                <wp:lineTo x="21605" y="0"/>
                <wp:lineTo x="-62"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8862695" cy="5321935"/>
                    </a:xfrm>
                    <a:prstGeom prst="rect">
                      <a:avLst/>
                    </a:prstGeom>
                    <a:noFill/>
                    <a:ln w="9525">
                      <a:noFill/>
                      <a:miter lim="800000"/>
                      <a:headEnd/>
                      <a:tailEnd/>
                    </a:ln>
                  </pic:spPr>
                </pic:pic>
              </a:graphicData>
            </a:graphic>
          </wp:anchor>
        </w:drawing>
      </w:r>
    </w:p>
    <w:p w:rsidR="00E05BDD" w:rsidRPr="00623287" w:rsidRDefault="00E05BDD" w:rsidP="00E05BDD">
      <w:pPr>
        <w:spacing w:after="0"/>
        <w:jc w:val="left"/>
        <w:rPr>
          <w:b/>
        </w:rPr>
        <w:sectPr w:rsidR="00E05BDD" w:rsidRPr="00623287">
          <w:pgSz w:w="16840" w:h="11907" w:orient="landscape" w:code="9"/>
          <w:pgMar w:top="1440" w:right="1440" w:bottom="1134" w:left="1440" w:header="720" w:footer="720" w:gutter="0"/>
          <w:cols w:space="720"/>
          <w:docGrid w:linePitch="326"/>
        </w:sectPr>
      </w:pPr>
    </w:p>
    <w:p w:rsidR="00E05BDD" w:rsidRPr="00623287" w:rsidRDefault="00E05BDD" w:rsidP="00E05BDD">
      <w:pPr>
        <w:rPr>
          <w:b/>
        </w:rPr>
      </w:pPr>
      <w:r w:rsidRPr="00623287">
        <w:rPr>
          <w:b/>
        </w:rPr>
        <w:lastRenderedPageBreak/>
        <w:t>1.  MMAF</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76"/>
        <w:gridCol w:w="801"/>
        <w:gridCol w:w="784"/>
        <w:gridCol w:w="991"/>
        <w:gridCol w:w="4144"/>
      </w:tblGrid>
      <w:tr w:rsidR="00E05BDD" w:rsidRPr="00623287">
        <w:tc>
          <w:tcPr>
            <w:tcW w:w="1168" w:type="dxa"/>
          </w:tcPr>
          <w:p w:rsidR="00E05BDD" w:rsidRPr="00623287" w:rsidRDefault="00E05BDD" w:rsidP="00515F36">
            <w:pPr>
              <w:spacing w:before="20" w:after="20"/>
            </w:pPr>
            <w:r w:rsidRPr="00623287">
              <w:t>PI</w:t>
            </w:r>
          </w:p>
        </w:tc>
        <w:tc>
          <w:tcPr>
            <w:tcW w:w="1576" w:type="dxa"/>
          </w:tcPr>
          <w:p w:rsidR="00E05BDD" w:rsidRPr="00623287" w:rsidRDefault="00E05BDD" w:rsidP="00515F36">
            <w:pPr>
              <w:spacing w:before="20" w:after="20"/>
            </w:pPr>
            <w:r w:rsidRPr="00623287">
              <w:t>Title</w:t>
            </w:r>
          </w:p>
        </w:tc>
        <w:tc>
          <w:tcPr>
            <w:tcW w:w="801" w:type="dxa"/>
          </w:tcPr>
          <w:p w:rsidR="00E05BDD" w:rsidRPr="00623287" w:rsidRDefault="00E05BDD" w:rsidP="00515F36">
            <w:pPr>
              <w:spacing w:before="20" w:after="20"/>
            </w:pPr>
            <w:r w:rsidRPr="00623287">
              <w:t>Below</w:t>
            </w:r>
          </w:p>
        </w:tc>
        <w:tc>
          <w:tcPr>
            <w:tcW w:w="784" w:type="dxa"/>
          </w:tcPr>
          <w:p w:rsidR="00E05BDD" w:rsidRPr="00623287" w:rsidRDefault="00E05BDD" w:rsidP="00515F36">
            <w:pPr>
              <w:spacing w:before="20" w:after="20"/>
            </w:pPr>
            <w:r w:rsidRPr="00623287">
              <w:t>Meets</w:t>
            </w:r>
          </w:p>
        </w:tc>
        <w:tc>
          <w:tcPr>
            <w:tcW w:w="991" w:type="dxa"/>
          </w:tcPr>
          <w:p w:rsidR="00E05BDD" w:rsidRPr="00623287" w:rsidRDefault="00E05BDD" w:rsidP="00515F36">
            <w:pPr>
              <w:spacing w:before="20" w:after="20"/>
            </w:pPr>
            <w:r w:rsidRPr="00623287">
              <w:t>Exceeds</w:t>
            </w:r>
          </w:p>
        </w:tc>
        <w:tc>
          <w:tcPr>
            <w:tcW w:w="4144" w:type="dxa"/>
          </w:tcPr>
          <w:p w:rsidR="00E05BDD" w:rsidRPr="00623287" w:rsidRDefault="00E05BDD" w:rsidP="00515F36">
            <w:pPr>
              <w:spacing w:before="20" w:after="20"/>
            </w:pPr>
            <w:r w:rsidRPr="00623287">
              <w:t>Reference</w:t>
            </w:r>
          </w:p>
        </w:tc>
      </w:tr>
      <w:tr w:rsidR="00E05BDD" w:rsidRPr="00623287">
        <w:tc>
          <w:tcPr>
            <w:tcW w:w="1168" w:type="dxa"/>
          </w:tcPr>
          <w:p w:rsidR="00E05BDD" w:rsidRPr="00623287" w:rsidRDefault="00E05BDD" w:rsidP="00515F36">
            <w:pPr>
              <w:spacing w:before="20" w:after="20"/>
            </w:pPr>
            <w:r w:rsidRPr="00623287">
              <w:t>3.1.1</w:t>
            </w:r>
          </w:p>
        </w:tc>
        <w:tc>
          <w:tcPr>
            <w:tcW w:w="1576" w:type="dxa"/>
          </w:tcPr>
          <w:p w:rsidR="00E05BDD" w:rsidRPr="00623287" w:rsidRDefault="00E05BDD" w:rsidP="00515F36">
            <w:pPr>
              <w:spacing w:before="20" w:after="20"/>
            </w:pPr>
            <w:r w:rsidRPr="00623287">
              <w:t>Legal Framework</w:t>
            </w:r>
          </w:p>
        </w:tc>
        <w:tc>
          <w:tcPr>
            <w:tcW w:w="801" w:type="dxa"/>
          </w:tcPr>
          <w:p w:rsidR="00E05BDD" w:rsidRPr="00623287" w:rsidRDefault="00E05BDD" w:rsidP="00515F36">
            <w:pPr>
              <w:spacing w:before="20" w:after="20"/>
            </w:pPr>
            <w:r w:rsidRPr="00623287">
              <w:t xml:space="preserve">  </w:t>
            </w:r>
          </w:p>
        </w:tc>
        <w:tc>
          <w:tcPr>
            <w:tcW w:w="784" w:type="dxa"/>
          </w:tcPr>
          <w:p w:rsidR="00E05BDD" w:rsidRPr="00623287" w:rsidRDefault="00E05BDD" w:rsidP="00515F36">
            <w:pPr>
              <w:spacing w:before="20" w:after="20"/>
              <w:jc w:val="center"/>
            </w:pPr>
            <w:r w:rsidRPr="00623287">
              <w:t>√</w:t>
            </w: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r w:rsidRPr="00623287">
              <w:t>MMAF discussion</w:t>
            </w:r>
          </w:p>
          <w:p w:rsidR="00E05BDD" w:rsidRPr="00623287" w:rsidRDefault="00E05BDD" w:rsidP="00515F36">
            <w:pPr>
              <w:spacing w:before="20" w:after="20"/>
            </w:pP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pStyle w:val="Header"/>
              <w:tabs>
                <w:tab w:val="clear" w:pos="4153"/>
                <w:tab w:val="clear" w:pos="8306"/>
              </w:tabs>
              <w:spacing w:before="20" w:after="20"/>
              <w:rPr>
                <w:rFonts w:cs="Arial"/>
                <w:szCs w:val="19"/>
              </w:rPr>
            </w:pPr>
            <w:r w:rsidRPr="00623287">
              <w:t xml:space="preserve">A legal framework is in place </w:t>
            </w:r>
            <w:r w:rsidRPr="00623287">
              <w:rPr>
                <w:rFonts w:cs="Arial"/>
                <w:szCs w:val="19"/>
              </w:rPr>
              <w:t xml:space="preserve">The management system incorporates or is subject by law to a </w:t>
            </w:r>
            <w:r w:rsidRPr="00623287">
              <w:rPr>
                <w:rFonts w:cs="Arial"/>
                <w:szCs w:val="19"/>
                <w:u w:val="single"/>
              </w:rPr>
              <w:t>mechanism</w:t>
            </w:r>
            <w:r w:rsidRPr="00623287">
              <w:rPr>
                <w:rFonts w:cs="Arial"/>
                <w:szCs w:val="19"/>
              </w:rPr>
              <w:t xml:space="preserve"> for the resolution of legal disputes arising. The system is perceived to be effective. A policy for dealing with legal disputes and Legal rights is in place. There is some question as to how effective the system has been.</w:t>
            </w:r>
          </w:p>
        </w:tc>
      </w:tr>
      <w:tr w:rsidR="00E05BDD" w:rsidRPr="00623287">
        <w:tc>
          <w:tcPr>
            <w:tcW w:w="1168" w:type="dxa"/>
          </w:tcPr>
          <w:p w:rsidR="00E05BDD" w:rsidRPr="00623287" w:rsidRDefault="00E05BDD" w:rsidP="00515F36">
            <w:pPr>
              <w:spacing w:before="20" w:after="20"/>
            </w:pPr>
            <w:r w:rsidRPr="00623287">
              <w:t>3.1.2</w:t>
            </w:r>
          </w:p>
        </w:tc>
        <w:tc>
          <w:tcPr>
            <w:tcW w:w="1576" w:type="dxa"/>
          </w:tcPr>
          <w:p w:rsidR="00E05BDD" w:rsidRPr="00623287" w:rsidRDefault="00E05BDD" w:rsidP="00515F36">
            <w:pPr>
              <w:spacing w:before="20" w:after="20"/>
            </w:pPr>
            <w:r w:rsidRPr="00623287">
              <w:t>Consultation</w:t>
            </w:r>
          </w:p>
        </w:tc>
        <w:tc>
          <w:tcPr>
            <w:tcW w:w="801" w:type="dxa"/>
          </w:tcPr>
          <w:p w:rsidR="00E05BDD" w:rsidRPr="00623287" w:rsidRDefault="00E05BDD" w:rsidP="00515F36">
            <w:pPr>
              <w:spacing w:before="20" w:after="20"/>
              <w:jc w:val="center"/>
            </w:pPr>
          </w:p>
        </w:tc>
        <w:tc>
          <w:tcPr>
            <w:tcW w:w="784" w:type="dxa"/>
          </w:tcPr>
          <w:p w:rsidR="00E05BDD" w:rsidRPr="00623287" w:rsidRDefault="00E05BDD" w:rsidP="00515F36">
            <w:pPr>
              <w:spacing w:before="20" w:after="20"/>
              <w:jc w:val="center"/>
            </w:pPr>
            <w:r w:rsidRPr="00623287">
              <w:t>√</w:t>
            </w: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r w:rsidRPr="00623287">
              <w:t>Flewelling (2004)</w:t>
            </w:r>
          </w:p>
          <w:p w:rsidR="00E05BDD" w:rsidRPr="00623287" w:rsidRDefault="00E05BDD" w:rsidP="00515F36">
            <w:pPr>
              <w:spacing w:before="20" w:after="20"/>
            </w:pPr>
            <w:r w:rsidRPr="00623287">
              <w:t>Willoughby, ADB/MMAF (2008)</w:t>
            </w:r>
          </w:p>
        </w:tc>
      </w:tr>
      <w:tr w:rsidR="00E05BDD" w:rsidRPr="00623287">
        <w:trPr>
          <w:trHeight w:val="642"/>
        </w:trPr>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pStyle w:val="Header"/>
              <w:tabs>
                <w:tab w:val="clear" w:pos="4153"/>
                <w:tab w:val="clear" w:pos="8306"/>
              </w:tabs>
              <w:spacing w:before="20" w:after="20"/>
            </w:pPr>
            <w:r w:rsidRPr="00623287">
              <w:t xml:space="preserve">Indonesia has a top down policy/implementation structure. Decisions made at Central Government level are passed down to Province and then to District. DKP socialisation is also supported by MMAF PPEE for extension. </w:t>
            </w:r>
          </w:p>
          <w:p w:rsidR="00E05BDD" w:rsidRPr="00623287" w:rsidRDefault="00E05BDD" w:rsidP="00515F36">
            <w:pPr>
              <w:spacing w:before="20" w:after="20"/>
              <w:rPr>
                <w:rFonts w:cs="Arial"/>
                <w:szCs w:val="19"/>
              </w:rPr>
            </w:pPr>
            <w:r w:rsidRPr="00623287">
              <w:rPr>
                <w:rFonts w:cs="Arial"/>
                <w:szCs w:val="19"/>
              </w:rPr>
              <w:t xml:space="preserve">The evidence is that organisations and individuals involved in the management process have been identified. There is a reasonably strong tuna association structure at national level. Functions, roles and responsibilities are </w:t>
            </w:r>
            <w:r w:rsidRPr="00623287">
              <w:rPr>
                <w:rFonts w:cs="Arial"/>
                <w:szCs w:val="19"/>
                <w:u w:val="single"/>
              </w:rPr>
              <w:t xml:space="preserve">explicitly defined and well understood </w:t>
            </w:r>
            <w:r w:rsidRPr="00623287">
              <w:rPr>
                <w:rFonts w:cs="Arial"/>
                <w:szCs w:val="19"/>
              </w:rPr>
              <w:t xml:space="preserve">for </w:t>
            </w:r>
            <w:r w:rsidRPr="00623287">
              <w:rPr>
                <w:rFonts w:cs="Arial"/>
                <w:szCs w:val="19"/>
                <w:u w:val="single"/>
              </w:rPr>
              <w:t>key areas</w:t>
            </w:r>
            <w:r w:rsidRPr="00623287">
              <w:rPr>
                <w:rFonts w:cs="Arial"/>
                <w:szCs w:val="19"/>
              </w:rPr>
              <w:t xml:space="preserve"> of responsibility and interaction.</w:t>
            </w:r>
          </w:p>
          <w:p w:rsidR="00E05BDD" w:rsidRPr="00623287" w:rsidRDefault="00E05BDD" w:rsidP="00515F36">
            <w:pPr>
              <w:spacing w:before="20" w:after="20"/>
              <w:rPr>
                <w:rFonts w:cs="Arial"/>
                <w:szCs w:val="19"/>
              </w:rPr>
            </w:pPr>
            <w:r w:rsidRPr="00623287">
              <w:rPr>
                <w:rFonts w:cs="Arial"/>
                <w:szCs w:val="19"/>
              </w:rPr>
              <w:t xml:space="preserve">The management system includes consultation processes that </w:t>
            </w:r>
            <w:r w:rsidRPr="00623287">
              <w:rPr>
                <w:rFonts w:cs="Arial"/>
                <w:szCs w:val="19"/>
                <w:u w:val="single"/>
              </w:rPr>
              <w:t>regularly seek and accept</w:t>
            </w:r>
            <w:r w:rsidRPr="00623287">
              <w:rPr>
                <w:rFonts w:cs="Arial"/>
                <w:szCs w:val="19"/>
              </w:rPr>
              <w:t xml:space="preserve"> relevant information, including local knowledge. The management system demonstrates consideration of the information obtained. There is evidence that the dialogue process works effectively at both National and Provincial level and The consultation process </w:t>
            </w:r>
            <w:r w:rsidRPr="00623287">
              <w:rPr>
                <w:rFonts w:cs="Arial"/>
                <w:szCs w:val="19"/>
                <w:u w:val="single"/>
              </w:rPr>
              <w:t>provides opportunity</w:t>
            </w:r>
            <w:r w:rsidRPr="00623287">
              <w:rPr>
                <w:rFonts w:cs="Arial"/>
                <w:szCs w:val="19"/>
              </w:rPr>
              <w:t xml:space="preserve"> for all interested and affected parties to be involved. </w:t>
            </w:r>
          </w:p>
          <w:p w:rsidR="00E05BDD" w:rsidRPr="00623287" w:rsidRDefault="00E05BDD" w:rsidP="00515F36">
            <w:pPr>
              <w:pStyle w:val="Header"/>
              <w:tabs>
                <w:tab w:val="clear" w:pos="4153"/>
                <w:tab w:val="clear" w:pos="8306"/>
              </w:tabs>
              <w:spacing w:before="20" w:after="20"/>
              <w:rPr>
                <w:sz w:val="20"/>
              </w:rPr>
            </w:pPr>
            <w:r w:rsidRPr="00623287">
              <w:t>However, without any significant management system in place, it is difficult to see how effective the socialisation system is. The assumption is for at least National and Provincial level, that the system is in place.  However, at District level there would appear to be a distinct lack of interaction with smaller scale fishers. Fisheries forums, supported by WWF</w:t>
            </w:r>
            <w:r w:rsidRPr="00623287">
              <w:rPr>
                <w:sz w:val="20"/>
              </w:rPr>
              <w:t xml:space="preserve"> </w:t>
            </w:r>
          </w:p>
        </w:tc>
      </w:tr>
      <w:tr w:rsidR="00E05BDD" w:rsidRPr="00623287">
        <w:tc>
          <w:tcPr>
            <w:tcW w:w="1168" w:type="dxa"/>
          </w:tcPr>
          <w:p w:rsidR="00E05BDD" w:rsidRPr="00623287" w:rsidRDefault="00E05BDD" w:rsidP="00515F36">
            <w:pPr>
              <w:spacing w:before="20" w:after="20"/>
            </w:pPr>
            <w:r w:rsidRPr="00623287">
              <w:t>3.1.3</w:t>
            </w:r>
          </w:p>
        </w:tc>
        <w:tc>
          <w:tcPr>
            <w:tcW w:w="1576" w:type="dxa"/>
          </w:tcPr>
          <w:p w:rsidR="00E05BDD" w:rsidRPr="00623287" w:rsidRDefault="00E05BDD" w:rsidP="00515F36">
            <w:pPr>
              <w:spacing w:before="20" w:after="20"/>
            </w:pPr>
            <w:r w:rsidRPr="00623287">
              <w:t>Long-term Objectives</w:t>
            </w:r>
          </w:p>
        </w:tc>
        <w:tc>
          <w:tcPr>
            <w:tcW w:w="801" w:type="dxa"/>
          </w:tcPr>
          <w:p w:rsidR="00E05BDD" w:rsidRPr="00623287" w:rsidRDefault="00E05BDD" w:rsidP="00515F36">
            <w:pPr>
              <w:spacing w:before="20" w:after="20"/>
              <w:jc w:val="center"/>
            </w:pPr>
            <w:r w:rsidRPr="00623287">
              <w:t>√</w:t>
            </w:r>
          </w:p>
        </w:tc>
        <w:tc>
          <w:tcPr>
            <w:tcW w:w="784" w:type="dxa"/>
          </w:tcPr>
          <w:p w:rsidR="00E05BDD" w:rsidRPr="00623287" w:rsidRDefault="00E05BDD" w:rsidP="00515F36">
            <w:pPr>
              <w:spacing w:before="20" w:after="20"/>
            </w:pP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r w:rsidRPr="00623287">
              <w:t>MMAL Decree No 31</w:t>
            </w: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spacing w:before="20" w:after="20"/>
            </w:pPr>
            <w:r w:rsidRPr="00623287">
              <w:t>Law No 31 provides a list of objectives that are appropriate and contain the necessary reference to sustainable fisheries. However, objectives also refer to growth in production without reference to the precautionary principle and may be deemed to be conflicting. Evidence on implementation suggests that economic/growth priorities outweigh sustainability, especially at provincial and District level, which account for the largest proportion of fisheries activity.</w:t>
            </w:r>
          </w:p>
          <w:p w:rsidR="00E05BDD" w:rsidRPr="00623287" w:rsidRDefault="00E05BDD" w:rsidP="00515F36">
            <w:pPr>
              <w:spacing w:before="20" w:after="20"/>
            </w:pPr>
            <w:r w:rsidRPr="00623287">
              <w:t>Some evidence at national level, from recent decisions made, that sustainability issues are more prominent than the past.</w:t>
            </w:r>
          </w:p>
        </w:tc>
      </w:tr>
      <w:tr w:rsidR="00E05BDD" w:rsidRPr="00623287">
        <w:tc>
          <w:tcPr>
            <w:tcW w:w="1168" w:type="dxa"/>
          </w:tcPr>
          <w:p w:rsidR="00E05BDD" w:rsidRPr="00623287" w:rsidRDefault="00E05BDD" w:rsidP="00515F36">
            <w:pPr>
              <w:spacing w:before="20" w:after="20"/>
            </w:pPr>
            <w:r w:rsidRPr="00623287">
              <w:t>3.1.4</w:t>
            </w:r>
          </w:p>
        </w:tc>
        <w:tc>
          <w:tcPr>
            <w:tcW w:w="1576" w:type="dxa"/>
          </w:tcPr>
          <w:p w:rsidR="00E05BDD" w:rsidRPr="00623287" w:rsidRDefault="00E05BDD" w:rsidP="00515F36">
            <w:pPr>
              <w:spacing w:before="20" w:after="20"/>
            </w:pPr>
            <w:r w:rsidRPr="00623287">
              <w:t>Incentives</w:t>
            </w:r>
          </w:p>
        </w:tc>
        <w:tc>
          <w:tcPr>
            <w:tcW w:w="801" w:type="dxa"/>
          </w:tcPr>
          <w:p w:rsidR="00E05BDD" w:rsidRPr="00623287" w:rsidRDefault="00E05BDD" w:rsidP="00515F36">
            <w:pPr>
              <w:spacing w:before="20" w:after="20"/>
              <w:jc w:val="center"/>
            </w:pPr>
            <w:r w:rsidRPr="00623287">
              <w:t>√</w:t>
            </w:r>
          </w:p>
        </w:tc>
        <w:tc>
          <w:tcPr>
            <w:tcW w:w="784" w:type="dxa"/>
          </w:tcPr>
          <w:p w:rsidR="00E05BDD" w:rsidRPr="00623287" w:rsidRDefault="00E05BDD" w:rsidP="00515F36">
            <w:pPr>
              <w:spacing w:before="20" w:after="20"/>
            </w:pP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r w:rsidRPr="00623287">
              <w:t>Dorsey (ADB/MMAF, 2008)</w:t>
            </w: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spacing w:before="20" w:after="20"/>
              <w:rPr>
                <w:color w:val="000000"/>
                <w:lang w:eastAsia="en-GB"/>
              </w:rPr>
            </w:pPr>
            <w:r w:rsidRPr="00623287">
              <w:rPr>
                <w:color w:val="000000"/>
                <w:lang w:eastAsia="en-GB"/>
              </w:rPr>
              <w:t>The Indonesian Government supports a partial subsidy on fuel</w:t>
            </w:r>
            <w:r>
              <w:rPr>
                <w:color w:val="000000"/>
                <w:lang w:eastAsia="en-GB"/>
              </w:rPr>
              <w:t xml:space="preserve"> for all boats over 30 GT</w:t>
            </w:r>
            <w:r w:rsidRPr="00623287">
              <w:rPr>
                <w:color w:val="000000"/>
                <w:lang w:eastAsia="en-GB"/>
              </w:rPr>
              <w:t>. There is evidence that this is a contributory factor to the growth in fleet numbers, but the subsidy is being gradually reduced</w:t>
            </w:r>
            <w:r>
              <w:rPr>
                <w:color w:val="000000"/>
                <w:lang w:eastAsia="en-GB"/>
              </w:rPr>
              <w:t xml:space="preserve">. Some boats over 30 GT are registering under 30 GT to </w:t>
            </w:r>
            <w:r>
              <w:rPr>
                <w:color w:val="000000"/>
                <w:lang w:eastAsia="en-GB"/>
              </w:rPr>
              <w:lastRenderedPageBreak/>
              <w:t>qualify for the fuel subsidy, or lower licensing fees. This issue needs to be resolved. If it is, this class of boat will achieve ‘meets’. Smaller vessels, ie &lt; 5 GT are less likely to have their activities distorted as a result of the subsidy, since they would almost certainly carry out the activity without this possible distortion.</w:t>
            </w:r>
          </w:p>
        </w:tc>
      </w:tr>
      <w:tr w:rsidR="00E05BDD" w:rsidRPr="00623287">
        <w:tc>
          <w:tcPr>
            <w:tcW w:w="1168" w:type="dxa"/>
          </w:tcPr>
          <w:p w:rsidR="00E05BDD" w:rsidRPr="00623287" w:rsidRDefault="00E05BDD" w:rsidP="00515F36">
            <w:pPr>
              <w:spacing w:before="20" w:after="20"/>
            </w:pPr>
            <w:r w:rsidRPr="00623287">
              <w:lastRenderedPageBreak/>
              <w:t>3.2.1</w:t>
            </w:r>
          </w:p>
        </w:tc>
        <w:tc>
          <w:tcPr>
            <w:tcW w:w="1576" w:type="dxa"/>
          </w:tcPr>
          <w:p w:rsidR="00E05BDD" w:rsidRPr="00623287" w:rsidRDefault="00E05BDD" w:rsidP="00515F36">
            <w:pPr>
              <w:spacing w:before="20" w:after="20"/>
            </w:pPr>
            <w:r w:rsidRPr="00623287">
              <w:t>Fishery Objectives</w:t>
            </w:r>
          </w:p>
        </w:tc>
        <w:tc>
          <w:tcPr>
            <w:tcW w:w="801" w:type="dxa"/>
          </w:tcPr>
          <w:p w:rsidR="00E05BDD" w:rsidRPr="00623287" w:rsidRDefault="00E05BDD" w:rsidP="00515F36">
            <w:pPr>
              <w:spacing w:before="20" w:after="20"/>
            </w:pPr>
            <w:r w:rsidRPr="00623287">
              <w:t>FAIL</w:t>
            </w:r>
          </w:p>
        </w:tc>
        <w:tc>
          <w:tcPr>
            <w:tcW w:w="784" w:type="dxa"/>
          </w:tcPr>
          <w:p w:rsidR="00E05BDD" w:rsidRPr="00623287" w:rsidRDefault="00E05BDD" w:rsidP="00515F36">
            <w:pPr>
              <w:spacing w:before="20" w:after="20"/>
            </w:pP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r w:rsidRPr="00623287">
              <w:t>WCPFC CMM 2005; WCPFC CMM 2006; WCFPC CMM 2008; MMAF Decree No 8, 2010</w:t>
            </w: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spacing w:before="20" w:after="20"/>
            </w:pPr>
            <w:r w:rsidRPr="00623287">
              <w:t>Whilst Law 31 refers to a Management Plan, there is no pelagic management plan in place. This means that there are no fisheries specific measures.</w:t>
            </w:r>
          </w:p>
          <w:p w:rsidR="00E05BDD" w:rsidRPr="00623287" w:rsidRDefault="00E05BDD" w:rsidP="00515F36">
            <w:pPr>
              <w:pStyle w:val="Header"/>
              <w:tabs>
                <w:tab w:val="clear" w:pos="4153"/>
                <w:tab w:val="clear" w:pos="8306"/>
              </w:tabs>
              <w:spacing w:before="20" w:after="20"/>
              <w:rPr>
                <w:rFonts w:cs="Arial"/>
                <w:szCs w:val="19"/>
              </w:rPr>
            </w:pPr>
            <w:r w:rsidRPr="00623287">
              <w:rPr>
                <w:rFonts w:cs="Arial"/>
                <w:szCs w:val="19"/>
              </w:rPr>
              <w:t>T</w:t>
            </w:r>
            <w:r w:rsidRPr="00623287">
              <w:rPr>
                <w:szCs w:val="32"/>
              </w:rPr>
              <w:t xml:space="preserve">he Government of Indonesia needs to strengthen its commitment to implementation of RFMO rules and UNFSA. Management rules are proposed for WCFPC but Indonesia, as a cooperating non member is not implementing any of the basic principles for these rules. Moreover, were </w:t>
            </w:r>
            <w:r>
              <w:rPr>
                <w:szCs w:val="32"/>
              </w:rPr>
              <w:t>Indonesia</w:t>
            </w:r>
            <w:r w:rsidRPr="00623287">
              <w:rPr>
                <w:szCs w:val="32"/>
              </w:rPr>
              <w:t xml:space="preserve"> to become a Member it would argue Archipelagic status. As a principal stakeholder, Indonesia needs to be seen to endorse RFMO rules into its National policy framework</w:t>
            </w:r>
            <w:r w:rsidRPr="00623287">
              <w:rPr>
                <w:rFonts w:cs="Arial"/>
                <w:szCs w:val="19"/>
              </w:rPr>
              <w:t xml:space="preserve">. </w:t>
            </w:r>
            <w:r w:rsidRPr="00623287">
              <w:t xml:space="preserve">WCPFC “decision rules” (CMM 2005-01 and CMM 2006-01, and management restrictions (CMM 2010) have proposed limitations on effort with respect to YFT fisheries, as well as limits to the deployment of FADs, have not been followed by the GoI. Indonesia has only established very low key input/output restrictions in the form of a restriction on the deployment of FADs (Decree No 8, 2010) </w:t>
            </w:r>
          </w:p>
          <w:p w:rsidR="00E05BDD" w:rsidRPr="00623287" w:rsidRDefault="00E05BDD" w:rsidP="00515F36">
            <w:pPr>
              <w:pStyle w:val="Header"/>
              <w:tabs>
                <w:tab w:val="clear" w:pos="4153"/>
                <w:tab w:val="clear" w:pos="8306"/>
              </w:tabs>
              <w:spacing w:before="20" w:after="20"/>
            </w:pPr>
            <w:r w:rsidRPr="00623287">
              <w:t>A requirement to achieve a successful outcome would be for plans and objectives be set for each fishery and implementation tasks be set for all three tiers of Government.</w:t>
            </w:r>
          </w:p>
        </w:tc>
      </w:tr>
      <w:tr w:rsidR="00E05BDD" w:rsidRPr="00623287">
        <w:tc>
          <w:tcPr>
            <w:tcW w:w="1168" w:type="dxa"/>
          </w:tcPr>
          <w:p w:rsidR="00E05BDD" w:rsidRPr="00623287" w:rsidRDefault="00E05BDD" w:rsidP="00515F36">
            <w:pPr>
              <w:spacing w:before="20" w:after="20"/>
            </w:pPr>
            <w:r w:rsidRPr="00623287">
              <w:t>3.2.2</w:t>
            </w:r>
          </w:p>
        </w:tc>
        <w:tc>
          <w:tcPr>
            <w:tcW w:w="1576" w:type="dxa"/>
          </w:tcPr>
          <w:p w:rsidR="00E05BDD" w:rsidRPr="00623287" w:rsidRDefault="00E05BDD" w:rsidP="00515F36">
            <w:pPr>
              <w:spacing w:before="20" w:after="20"/>
            </w:pPr>
            <w:r w:rsidRPr="00623287">
              <w:t>Decision making processes</w:t>
            </w:r>
          </w:p>
        </w:tc>
        <w:tc>
          <w:tcPr>
            <w:tcW w:w="801" w:type="dxa"/>
          </w:tcPr>
          <w:p w:rsidR="00E05BDD" w:rsidRPr="00623287" w:rsidRDefault="00E05BDD" w:rsidP="00515F36">
            <w:pPr>
              <w:spacing w:before="20" w:after="20"/>
            </w:pPr>
            <w:r w:rsidRPr="00623287">
              <w:t>FAIL</w:t>
            </w:r>
          </w:p>
        </w:tc>
        <w:tc>
          <w:tcPr>
            <w:tcW w:w="784" w:type="dxa"/>
          </w:tcPr>
          <w:p w:rsidR="00E05BDD" w:rsidRPr="00623287" w:rsidRDefault="00E05BDD" w:rsidP="00515F36">
            <w:pPr>
              <w:spacing w:before="20" w:after="20"/>
              <w:jc w:val="center"/>
            </w:pP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pStyle w:val="Header"/>
              <w:tabs>
                <w:tab w:val="clear" w:pos="4153"/>
                <w:tab w:val="clear" w:pos="8306"/>
              </w:tabs>
              <w:spacing w:before="20" w:after="20"/>
            </w:pPr>
            <w:r w:rsidRPr="00623287">
              <w:t xml:space="preserve">There is no fisheries specific management system in place, and therefore no system to achieve management objectives set at national or RFMO level. </w:t>
            </w:r>
          </w:p>
        </w:tc>
      </w:tr>
      <w:tr w:rsidR="00E05BDD" w:rsidRPr="00623287">
        <w:tc>
          <w:tcPr>
            <w:tcW w:w="1168" w:type="dxa"/>
          </w:tcPr>
          <w:p w:rsidR="00E05BDD" w:rsidRPr="00623287" w:rsidRDefault="00E05BDD" w:rsidP="00515F36">
            <w:pPr>
              <w:spacing w:before="20" w:after="20"/>
            </w:pPr>
            <w:r w:rsidRPr="00623287">
              <w:t>3.2.3</w:t>
            </w:r>
          </w:p>
        </w:tc>
        <w:tc>
          <w:tcPr>
            <w:tcW w:w="1576" w:type="dxa"/>
          </w:tcPr>
          <w:p w:rsidR="00E05BDD" w:rsidRPr="00623287" w:rsidRDefault="00E05BDD" w:rsidP="00515F36">
            <w:pPr>
              <w:spacing w:before="20" w:after="20"/>
            </w:pPr>
            <w:r w:rsidRPr="00623287">
              <w:t>Compliance &amp; Enforcement</w:t>
            </w:r>
          </w:p>
        </w:tc>
        <w:tc>
          <w:tcPr>
            <w:tcW w:w="801" w:type="dxa"/>
          </w:tcPr>
          <w:p w:rsidR="00E05BDD" w:rsidRPr="00623287" w:rsidRDefault="00E05BDD" w:rsidP="00515F36">
            <w:pPr>
              <w:spacing w:before="20" w:after="20"/>
              <w:jc w:val="center"/>
            </w:pPr>
            <w:r w:rsidRPr="00623287">
              <w:t>√</w:t>
            </w:r>
          </w:p>
        </w:tc>
        <w:tc>
          <w:tcPr>
            <w:tcW w:w="784" w:type="dxa"/>
          </w:tcPr>
          <w:p w:rsidR="00E05BDD" w:rsidRPr="00623287" w:rsidRDefault="00E05BDD" w:rsidP="00515F36">
            <w:pPr>
              <w:spacing w:before="20" w:after="20"/>
            </w:pP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r w:rsidRPr="00623287">
              <w:t>MMAF Decree No 45, 2009; Flewelling (2004); MMAF personal interviews; Fisher interviews</w:t>
            </w: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spacing w:before="20" w:after="20"/>
            </w:pPr>
            <w:r w:rsidRPr="00623287">
              <w:t xml:space="preserve">MMAF appears to have the correct MCS structures in place, and there appears to be some level of compliance for larger vessel segments. Because of weaknesses in the Provincial resourcing, DG Capture fisheries and PSPKP appear to have undertaken some of the core Monitoring (catch reporting) and compliance roles. However, their ability to implement regulations is constrained by lack of financial resourcing. It is also not clear how any of the existing reporting measures (Log-book data and VMS) are integrated to risk analysis directed by MMAF. It should be noted that MMAF increased the scale of penalties applied to the sector, which according to the 10 GT plus industry represents a strong deterrent. There is no observer scheme in place for large vessels, whereas </w:t>
            </w:r>
            <w:r w:rsidR="006F15F1">
              <w:t>WCPFC</w:t>
            </w:r>
            <w:r w:rsidR="006F15F1" w:rsidRPr="00623287">
              <w:t xml:space="preserve"> </w:t>
            </w:r>
            <w:r w:rsidRPr="00623287">
              <w:t xml:space="preserve">applies an observer scheme. </w:t>
            </w:r>
          </w:p>
          <w:p w:rsidR="00E05BDD" w:rsidRPr="00623287" w:rsidRDefault="00E05BDD" w:rsidP="00515F36">
            <w:pPr>
              <w:spacing w:before="20" w:after="20"/>
            </w:pPr>
            <w:r w:rsidRPr="00623287">
              <w:lastRenderedPageBreak/>
              <w:t>The level of effectiveness of compliance measures for the industry as a whole is likely to be low, as shown partially with some non compliance with licenses, and the existing FAD rule. The lack of resources made available to PSPKP to undertake its role effectively would suggest that the system is below requirements.</w:t>
            </w:r>
          </w:p>
        </w:tc>
      </w:tr>
      <w:tr w:rsidR="00E05BDD" w:rsidRPr="00623287">
        <w:tc>
          <w:tcPr>
            <w:tcW w:w="1168" w:type="dxa"/>
          </w:tcPr>
          <w:p w:rsidR="00E05BDD" w:rsidRPr="00623287" w:rsidRDefault="00E05BDD" w:rsidP="00515F36">
            <w:pPr>
              <w:spacing w:before="20" w:after="20"/>
            </w:pPr>
            <w:r w:rsidRPr="00623287">
              <w:lastRenderedPageBreak/>
              <w:t>3.2.4</w:t>
            </w:r>
          </w:p>
        </w:tc>
        <w:tc>
          <w:tcPr>
            <w:tcW w:w="1576" w:type="dxa"/>
          </w:tcPr>
          <w:p w:rsidR="00E05BDD" w:rsidRPr="00623287" w:rsidRDefault="00E05BDD" w:rsidP="00515F36">
            <w:pPr>
              <w:spacing w:before="20" w:after="20"/>
            </w:pPr>
            <w:r w:rsidRPr="00623287">
              <w:t>Research Plan</w:t>
            </w:r>
          </w:p>
        </w:tc>
        <w:tc>
          <w:tcPr>
            <w:tcW w:w="801" w:type="dxa"/>
          </w:tcPr>
          <w:p w:rsidR="00E05BDD" w:rsidRPr="00623287" w:rsidRDefault="00E05BDD" w:rsidP="00515F36">
            <w:pPr>
              <w:spacing w:before="20" w:after="20"/>
              <w:jc w:val="center"/>
            </w:pPr>
            <w:r w:rsidRPr="00623287">
              <w:t>√</w:t>
            </w:r>
          </w:p>
        </w:tc>
        <w:tc>
          <w:tcPr>
            <w:tcW w:w="784" w:type="dxa"/>
          </w:tcPr>
          <w:p w:rsidR="00E05BDD" w:rsidRPr="00623287" w:rsidRDefault="00E05BDD" w:rsidP="00515F36">
            <w:pPr>
              <w:spacing w:before="20" w:after="20"/>
            </w:pP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r w:rsidRPr="00623287">
              <w:t>BRPL interviews; WCPFC reports</w:t>
            </w: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AF0662">
            <w:pPr>
              <w:spacing w:before="20" w:after="20"/>
            </w:pPr>
            <w:r w:rsidRPr="00623287">
              <w:t xml:space="preserve">The historic weakness in the quality of Indonesian data, as well as shortcomings in coverage, means that the ability to interpret even at rudimentary level is constrained. Data on fishing effort is also wildly inaccurate or inconsistent. There are two parallel organisations BRPL and Marine and Fisheries Research Agency, MMAF each only able to make rudimentary estimates as to the state of the tuna fisheries. This is not helped by the fact that there are no distinctions between tuna species (recorded as tuna and small tunas). However, current initiatives supported by CSIRO/IOTC and WCFPC are likely to provide improvements to the quality of data, and field assessments suggest a much stronger commitment to data collection. As the flow of information to National organisations and the RFMOs improves, it is likely that the quality of research will improve significantly. However, both research organisations are chronically short of research funding. BRPL’s current budget for an US$1 billion tuna industry is US $100,000. </w:t>
            </w:r>
          </w:p>
        </w:tc>
      </w:tr>
      <w:tr w:rsidR="00E05BDD" w:rsidRPr="00623287">
        <w:tc>
          <w:tcPr>
            <w:tcW w:w="1168" w:type="dxa"/>
          </w:tcPr>
          <w:p w:rsidR="00E05BDD" w:rsidRPr="00623287" w:rsidRDefault="00E05BDD" w:rsidP="00515F36">
            <w:pPr>
              <w:spacing w:before="20" w:after="20"/>
            </w:pPr>
            <w:r w:rsidRPr="00623287">
              <w:t>3.2.5</w:t>
            </w:r>
          </w:p>
        </w:tc>
        <w:tc>
          <w:tcPr>
            <w:tcW w:w="1576" w:type="dxa"/>
          </w:tcPr>
          <w:p w:rsidR="00E05BDD" w:rsidRPr="00623287" w:rsidRDefault="00E05BDD" w:rsidP="00515F36">
            <w:pPr>
              <w:spacing w:before="20" w:after="20"/>
            </w:pPr>
            <w:r w:rsidRPr="00623287">
              <w:t>Performance Evaluation</w:t>
            </w:r>
          </w:p>
        </w:tc>
        <w:tc>
          <w:tcPr>
            <w:tcW w:w="801" w:type="dxa"/>
          </w:tcPr>
          <w:p w:rsidR="00E05BDD" w:rsidRPr="00623287" w:rsidRDefault="00E05BDD" w:rsidP="00515F36">
            <w:pPr>
              <w:spacing w:before="20" w:after="20"/>
            </w:pPr>
          </w:p>
        </w:tc>
        <w:tc>
          <w:tcPr>
            <w:tcW w:w="784" w:type="dxa"/>
          </w:tcPr>
          <w:p w:rsidR="00E05BDD" w:rsidRPr="00623287" w:rsidRDefault="00E05BDD" w:rsidP="00515F36">
            <w:pPr>
              <w:spacing w:before="20" w:after="20"/>
            </w:pPr>
            <w:r w:rsidRPr="00623287">
              <w:t>√</w:t>
            </w:r>
          </w:p>
        </w:tc>
        <w:tc>
          <w:tcPr>
            <w:tcW w:w="991" w:type="dxa"/>
          </w:tcPr>
          <w:p w:rsidR="00E05BDD" w:rsidRPr="00623287" w:rsidRDefault="00E05BDD" w:rsidP="00515F36">
            <w:pPr>
              <w:spacing w:before="20" w:after="20"/>
              <w:jc w:val="center"/>
            </w:pPr>
          </w:p>
        </w:tc>
        <w:tc>
          <w:tcPr>
            <w:tcW w:w="4144" w:type="dxa"/>
          </w:tcPr>
          <w:p w:rsidR="00E05BDD" w:rsidRPr="00623287" w:rsidRDefault="00E05BDD" w:rsidP="00515F36">
            <w:pPr>
              <w:spacing w:before="20" w:after="20"/>
            </w:pPr>
          </w:p>
        </w:tc>
      </w:tr>
      <w:tr w:rsidR="00E05BDD" w:rsidRPr="00623287">
        <w:tc>
          <w:tcPr>
            <w:tcW w:w="2744" w:type="dxa"/>
            <w:gridSpan w:val="2"/>
          </w:tcPr>
          <w:p w:rsidR="00E05BDD" w:rsidRPr="00623287" w:rsidRDefault="00E05BDD" w:rsidP="00515F36">
            <w:pPr>
              <w:spacing w:before="20" w:after="20"/>
            </w:pPr>
            <w:r w:rsidRPr="00623287">
              <w:t>Explanatory Statement</w:t>
            </w:r>
          </w:p>
        </w:tc>
        <w:tc>
          <w:tcPr>
            <w:tcW w:w="6720" w:type="dxa"/>
            <w:gridSpan w:val="4"/>
          </w:tcPr>
          <w:p w:rsidR="00E05BDD" w:rsidRPr="00623287" w:rsidRDefault="00E05BDD" w:rsidP="00515F36">
            <w:pPr>
              <w:spacing w:before="20" w:after="20"/>
            </w:pPr>
            <w:r w:rsidRPr="00623287">
              <w:t>MMAF has a strong internal and external peer review process in place.</w:t>
            </w:r>
          </w:p>
        </w:tc>
      </w:tr>
    </w:tbl>
    <w:p w:rsidR="00E05BDD" w:rsidRPr="00623287" w:rsidRDefault="00E05BDD" w:rsidP="00E05BDD"/>
    <w:p w:rsidR="00E05BDD" w:rsidRPr="00623287" w:rsidRDefault="00E05BDD" w:rsidP="00E05BDD">
      <w:pPr>
        <w:rPr>
          <w:b/>
        </w:rPr>
      </w:pPr>
      <w:r w:rsidRPr="00623287">
        <w:rPr>
          <w:b/>
        </w:rPr>
        <w:t>2.  DKP Province</w:t>
      </w:r>
    </w:p>
    <w:tbl>
      <w:tblPr>
        <w:tblW w:w="942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76"/>
        <w:gridCol w:w="801"/>
        <w:gridCol w:w="784"/>
        <w:gridCol w:w="991"/>
        <w:gridCol w:w="4108"/>
      </w:tblGrid>
      <w:tr w:rsidR="00E05BDD" w:rsidRPr="00623287">
        <w:tc>
          <w:tcPr>
            <w:tcW w:w="1168" w:type="dxa"/>
          </w:tcPr>
          <w:p w:rsidR="00E05BDD" w:rsidRPr="00623287" w:rsidRDefault="00E05BDD" w:rsidP="00515F36">
            <w:r w:rsidRPr="00623287">
              <w:t>PI</w:t>
            </w:r>
          </w:p>
        </w:tc>
        <w:tc>
          <w:tcPr>
            <w:tcW w:w="1576" w:type="dxa"/>
          </w:tcPr>
          <w:p w:rsidR="00E05BDD" w:rsidRPr="00623287" w:rsidRDefault="00E05BDD" w:rsidP="00515F36">
            <w:r w:rsidRPr="00623287">
              <w:t>Title</w:t>
            </w:r>
          </w:p>
        </w:tc>
        <w:tc>
          <w:tcPr>
            <w:tcW w:w="801" w:type="dxa"/>
          </w:tcPr>
          <w:p w:rsidR="00E05BDD" w:rsidRPr="00623287" w:rsidRDefault="00E05BDD" w:rsidP="00515F36">
            <w:r w:rsidRPr="00623287">
              <w:t>Below</w:t>
            </w:r>
          </w:p>
        </w:tc>
        <w:tc>
          <w:tcPr>
            <w:tcW w:w="784" w:type="dxa"/>
          </w:tcPr>
          <w:p w:rsidR="00E05BDD" w:rsidRPr="00623287" w:rsidRDefault="00E05BDD" w:rsidP="00515F36">
            <w:r w:rsidRPr="00623287">
              <w:t>Meets</w:t>
            </w:r>
          </w:p>
        </w:tc>
        <w:tc>
          <w:tcPr>
            <w:tcW w:w="991" w:type="dxa"/>
          </w:tcPr>
          <w:p w:rsidR="00E05BDD" w:rsidRPr="00623287" w:rsidRDefault="00E05BDD" w:rsidP="00515F36">
            <w:r w:rsidRPr="00623287">
              <w:t>Exceeds</w:t>
            </w:r>
          </w:p>
        </w:tc>
        <w:tc>
          <w:tcPr>
            <w:tcW w:w="4108" w:type="dxa"/>
          </w:tcPr>
          <w:p w:rsidR="00E05BDD" w:rsidRPr="00623287" w:rsidRDefault="00E05BDD" w:rsidP="00515F36">
            <w:r w:rsidRPr="00623287">
              <w:t>Reference</w:t>
            </w:r>
          </w:p>
        </w:tc>
      </w:tr>
      <w:tr w:rsidR="00E05BDD" w:rsidRPr="00623287">
        <w:tc>
          <w:tcPr>
            <w:tcW w:w="1168" w:type="dxa"/>
          </w:tcPr>
          <w:p w:rsidR="00E05BDD" w:rsidRPr="00623287" w:rsidRDefault="00E05BDD" w:rsidP="00515F36">
            <w:r w:rsidRPr="00623287">
              <w:t>3.1.1</w:t>
            </w:r>
          </w:p>
        </w:tc>
        <w:tc>
          <w:tcPr>
            <w:tcW w:w="1576" w:type="dxa"/>
          </w:tcPr>
          <w:p w:rsidR="00E05BDD" w:rsidRPr="00623287" w:rsidRDefault="00E05BDD" w:rsidP="00515F36">
            <w:r w:rsidRPr="00623287">
              <w:t>Legal Framework</w:t>
            </w:r>
          </w:p>
        </w:tc>
        <w:tc>
          <w:tcPr>
            <w:tcW w:w="801" w:type="dxa"/>
          </w:tcPr>
          <w:p w:rsidR="00E05BDD" w:rsidRPr="00623287" w:rsidRDefault="00E05BDD" w:rsidP="00515F36">
            <w:r w:rsidRPr="00623287">
              <w:t xml:space="preserve">  </w:t>
            </w:r>
          </w:p>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pPr>
              <w:jc w:val="center"/>
            </w:pPr>
          </w:p>
        </w:tc>
        <w:tc>
          <w:tcPr>
            <w:tcW w:w="4108"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pPr>
              <w:pStyle w:val="Header"/>
              <w:tabs>
                <w:tab w:val="clear" w:pos="4153"/>
                <w:tab w:val="clear" w:pos="8306"/>
              </w:tabs>
              <w:rPr>
                <w:rFonts w:cs="Arial"/>
              </w:rPr>
            </w:pPr>
            <w:r w:rsidRPr="00623287">
              <w:t xml:space="preserve">A legal framework is in place </w:t>
            </w:r>
            <w:r w:rsidRPr="00623287">
              <w:rPr>
                <w:rFonts w:cs="Arial"/>
              </w:rPr>
              <w:t xml:space="preserve">The management system incorporates or is subject by law to a </w:t>
            </w:r>
            <w:r w:rsidRPr="00623287">
              <w:rPr>
                <w:rFonts w:cs="Arial"/>
                <w:u w:val="single"/>
              </w:rPr>
              <w:t>mechanism</w:t>
            </w:r>
            <w:r w:rsidRPr="00623287">
              <w:rPr>
                <w:rFonts w:cs="Arial"/>
              </w:rPr>
              <w:t xml:space="preserve"> for the resolution of legal disputes arising. The system is perceived to be effective. A policy for dealing with legal disputes and Legal rights is in place. There is some question as to how effective the system has been. National policies are passed down to Provincial level and adopted.</w:t>
            </w:r>
          </w:p>
        </w:tc>
      </w:tr>
      <w:tr w:rsidR="00E05BDD" w:rsidRPr="00623287">
        <w:tc>
          <w:tcPr>
            <w:tcW w:w="1168" w:type="dxa"/>
          </w:tcPr>
          <w:p w:rsidR="00E05BDD" w:rsidRPr="00623287" w:rsidRDefault="00E05BDD" w:rsidP="00515F36">
            <w:r w:rsidRPr="00623287">
              <w:t>3.1.2</w:t>
            </w:r>
          </w:p>
        </w:tc>
        <w:tc>
          <w:tcPr>
            <w:tcW w:w="1576" w:type="dxa"/>
          </w:tcPr>
          <w:p w:rsidR="00E05BDD" w:rsidRPr="00623287" w:rsidRDefault="00E05BDD" w:rsidP="00515F36">
            <w:r w:rsidRPr="00623287">
              <w:t>Consultation</w:t>
            </w:r>
          </w:p>
        </w:tc>
        <w:tc>
          <w:tcPr>
            <w:tcW w:w="801" w:type="dxa"/>
          </w:tcPr>
          <w:p w:rsidR="00E05BDD" w:rsidRPr="00623287" w:rsidRDefault="00E05BDD" w:rsidP="00515F36">
            <w:pPr>
              <w:jc w:val="center"/>
            </w:pPr>
          </w:p>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pPr>
              <w:jc w:val="center"/>
            </w:pPr>
          </w:p>
        </w:tc>
        <w:tc>
          <w:tcPr>
            <w:tcW w:w="4108" w:type="dxa"/>
          </w:tcPr>
          <w:p w:rsidR="00E05BDD" w:rsidRPr="00623287" w:rsidRDefault="00E05BDD" w:rsidP="00515F36"/>
        </w:tc>
      </w:tr>
      <w:tr w:rsidR="00E05BDD" w:rsidRPr="00623287">
        <w:trPr>
          <w:trHeight w:val="642"/>
        </w:trPr>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pPr>
              <w:rPr>
                <w:rFonts w:cs="Arial"/>
              </w:rPr>
            </w:pPr>
            <w:r w:rsidRPr="00623287">
              <w:rPr>
                <w:rFonts w:cs="Arial"/>
              </w:rPr>
              <w:t xml:space="preserve">The evidence is that organisations and individuals involved in the management process have been identified. There is a reasonably strong tuna association structure at national level. Functions, roles and responsibilities are </w:t>
            </w:r>
            <w:r w:rsidRPr="00623287">
              <w:rPr>
                <w:rFonts w:cs="Arial"/>
                <w:u w:val="single"/>
              </w:rPr>
              <w:t xml:space="preserve">explicitly defined and well understood </w:t>
            </w:r>
            <w:r w:rsidRPr="00623287">
              <w:rPr>
                <w:rFonts w:cs="Arial"/>
              </w:rPr>
              <w:t xml:space="preserve">for </w:t>
            </w:r>
            <w:r w:rsidRPr="00623287">
              <w:rPr>
                <w:rFonts w:cs="Arial"/>
                <w:u w:val="single"/>
              </w:rPr>
              <w:t>key areas</w:t>
            </w:r>
            <w:r w:rsidRPr="00623287">
              <w:rPr>
                <w:rFonts w:cs="Arial"/>
              </w:rPr>
              <w:t xml:space="preserve"> of responsibility and interaction.</w:t>
            </w:r>
          </w:p>
          <w:p w:rsidR="00E05BDD" w:rsidRPr="00623287" w:rsidRDefault="00E05BDD" w:rsidP="00515F36">
            <w:pPr>
              <w:rPr>
                <w:rFonts w:cs="Arial"/>
              </w:rPr>
            </w:pPr>
            <w:r w:rsidRPr="00623287">
              <w:rPr>
                <w:rFonts w:cs="Arial"/>
              </w:rPr>
              <w:t xml:space="preserve">The management system includes consultation processes that </w:t>
            </w:r>
            <w:r w:rsidRPr="00623287">
              <w:rPr>
                <w:rFonts w:cs="Arial"/>
                <w:u w:val="single"/>
              </w:rPr>
              <w:t>regularly seek and accept</w:t>
            </w:r>
            <w:r w:rsidRPr="00623287">
              <w:rPr>
                <w:rFonts w:cs="Arial"/>
              </w:rPr>
              <w:t xml:space="preserve"> relevant information, including local knowledge. The management system demonstrates consideration of the information obtained. There is evidence that the dialogue process </w:t>
            </w:r>
            <w:r w:rsidRPr="00623287">
              <w:rPr>
                <w:rFonts w:cs="Arial"/>
              </w:rPr>
              <w:lastRenderedPageBreak/>
              <w:t xml:space="preserve">works effectively at both National and Provincial level and The consultation process </w:t>
            </w:r>
            <w:r w:rsidRPr="00623287">
              <w:rPr>
                <w:rFonts w:cs="Arial"/>
                <w:u w:val="single"/>
              </w:rPr>
              <w:t>provides opportunity</w:t>
            </w:r>
            <w:r w:rsidRPr="00623287">
              <w:rPr>
                <w:rFonts w:cs="Arial"/>
              </w:rPr>
              <w:t xml:space="preserve"> for all interested and affected parties to be involved. </w:t>
            </w:r>
          </w:p>
          <w:p w:rsidR="00E05BDD" w:rsidRPr="00623287" w:rsidRDefault="00E05BDD" w:rsidP="00515F36">
            <w:pPr>
              <w:rPr>
                <w:rFonts w:cs="Arial"/>
              </w:rPr>
            </w:pPr>
            <w:r w:rsidRPr="00623287">
              <w:rPr>
                <w:rFonts w:cs="Arial"/>
              </w:rPr>
              <w:t>Provincial consultation appears to be taking place with direct exchanges between DKP Province and smaller scale fishing companies.</w:t>
            </w:r>
          </w:p>
        </w:tc>
      </w:tr>
      <w:tr w:rsidR="00E05BDD" w:rsidRPr="00623287">
        <w:tc>
          <w:tcPr>
            <w:tcW w:w="1168" w:type="dxa"/>
          </w:tcPr>
          <w:p w:rsidR="00E05BDD" w:rsidRPr="00623287" w:rsidRDefault="00E05BDD" w:rsidP="00515F36">
            <w:r w:rsidRPr="00623287">
              <w:lastRenderedPageBreak/>
              <w:t>3.1.3</w:t>
            </w:r>
          </w:p>
        </w:tc>
        <w:tc>
          <w:tcPr>
            <w:tcW w:w="1576" w:type="dxa"/>
          </w:tcPr>
          <w:p w:rsidR="00E05BDD" w:rsidRPr="00623287" w:rsidRDefault="00E05BDD" w:rsidP="00515F36">
            <w:r w:rsidRPr="00623287">
              <w:t>Long-term Objectives</w:t>
            </w:r>
          </w:p>
        </w:tc>
        <w:tc>
          <w:tcPr>
            <w:tcW w:w="801" w:type="dxa"/>
          </w:tcPr>
          <w:p w:rsidR="00E05BDD" w:rsidRPr="00623287" w:rsidRDefault="00E05BDD" w:rsidP="00515F36">
            <w:r w:rsidRPr="00623287">
              <w:t>FAIL</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08"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r w:rsidRPr="00623287">
              <w:t>Law No 31 provides a list of objectives that are appropriate and contain the necessary reference to sustainable fisheries. Provincial level policies are more easily affected from political pressure, and  from evidence seen there appears to be a high risk that fisheries follow growth objectives as opposed to sustainability. In some cases, even the stock assessment advice provided by Indonesian researchers was ignored.</w:t>
            </w:r>
          </w:p>
        </w:tc>
      </w:tr>
      <w:tr w:rsidR="00E05BDD" w:rsidRPr="00623287">
        <w:tc>
          <w:tcPr>
            <w:tcW w:w="1168" w:type="dxa"/>
          </w:tcPr>
          <w:p w:rsidR="00E05BDD" w:rsidRPr="00623287" w:rsidRDefault="00E05BDD" w:rsidP="00515F36">
            <w:r w:rsidRPr="00623287">
              <w:t>3.1.4</w:t>
            </w:r>
          </w:p>
        </w:tc>
        <w:tc>
          <w:tcPr>
            <w:tcW w:w="1576" w:type="dxa"/>
          </w:tcPr>
          <w:p w:rsidR="00E05BDD" w:rsidRPr="00623287" w:rsidRDefault="00E05BDD" w:rsidP="00515F36">
            <w:r w:rsidRPr="00623287">
              <w:t>Incentives</w:t>
            </w:r>
          </w:p>
        </w:tc>
        <w:tc>
          <w:tcPr>
            <w:tcW w:w="801" w:type="dxa"/>
          </w:tcPr>
          <w:p w:rsidR="00E05BDD" w:rsidRPr="00623287" w:rsidRDefault="00E05BDD" w:rsidP="00515F36">
            <w:pPr>
              <w:jc w:val="center"/>
            </w:pPr>
            <w:r w:rsidRPr="00623287">
              <w:t>FAIL</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08" w:type="dxa"/>
          </w:tcPr>
          <w:p w:rsidR="00E05BDD" w:rsidRPr="00623287" w:rsidRDefault="00E05BDD" w:rsidP="00515F36">
            <w:r w:rsidRPr="00623287">
              <w:t>Dorsey (ADB/MMAF, 2008)</w:t>
            </w:r>
          </w:p>
        </w:tc>
      </w:tr>
      <w:tr w:rsidR="00E05BDD" w:rsidRPr="00623287">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pPr>
              <w:spacing w:after="20"/>
              <w:rPr>
                <w:color w:val="000000"/>
                <w:lang w:eastAsia="en-GB"/>
              </w:rPr>
            </w:pPr>
            <w:r w:rsidRPr="00623287">
              <w:rPr>
                <w:color w:val="000000"/>
                <w:lang w:eastAsia="en-GB"/>
              </w:rPr>
              <w:t>Subsidies play a more prominent role for smaller vessel groups, and have contributed to a growth in fishing vessels.</w:t>
            </w:r>
          </w:p>
        </w:tc>
      </w:tr>
      <w:tr w:rsidR="00E05BDD" w:rsidRPr="00623287">
        <w:tc>
          <w:tcPr>
            <w:tcW w:w="1168" w:type="dxa"/>
          </w:tcPr>
          <w:p w:rsidR="00E05BDD" w:rsidRPr="00623287" w:rsidRDefault="00E05BDD" w:rsidP="00515F36">
            <w:r w:rsidRPr="00623287">
              <w:t>3.2.1</w:t>
            </w:r>
          </w:p>
        </w:tc>
        <w:tc>
          <w:tcPr>
            <w:tcW w:w="1576" w:type="dxa"/>
          </w:tcPr>
          <w:p w:rsidR="00E05BDD" w:rsidRPr="00623287" w:rsidRDefault="00E05BDD" w:rsidP="00515F36">
            <w:r w:rsidRPr="00623287">
              <w:t>Fishery Objectives</w:t>
            </w:r>
          </w:p>
        </w:tc>
        <w:tc>
          <w:tcPr>
            <w:tcW w:w="801" w:type="dxa"/>
          </w:tcPr>
          <w:p w:rsidR="00E05BDD" w:rsidRPr="00623287" w:rsidRDefault="00E05BDD" w:rsidP="00515F36">
            <w:r w:rsidRPr="00623287">
              <w:t>FAIL</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08" w:type="dxa"/>
          </w:tcPr>
          <w:p w:rsidR="00E05BDD" w:rsidRPr="00623287" w:rsidRDefault="00E05BDD" w:rsidP="00515F36">
            <w:r w:rsidRPr="00623287">
              <w:t>WCPFC CMM 2005; WCPFC CMM 2006; WCFPC CMM 2008; MMAF Decree No 8, 2010</w:t>
            </w:r>
          </w:p>
        </w:tc>
      </w:tr>
      <w:tr w:rsidR="00E05BDD" w:rsidRPr="00623287">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r w:rsidRPr="00623287">
              <w:t>Whilst Law 31 refers to a Management Plan, there is no pelagic management plan in place. This means that there are no fisheries specific measures.</w:t>
            </w:r>
          </w:p>
          <w:p w:rsidR="00E05BDD" w:rsidRPr="00623287" w:rsidRDefault="00E05BDD" w:rsidP="00515F36">
            <w:pPr>
              <w:pStyle w:val="Header"/>
              <w:tabs>
                <w:tab w:val="clear" w:pos="4153"/>
                <w:tab w:val="clear" w:pos="8306"/>
              </w:tabs>
            </w:pPr>
            <w:r w:rsidRPr="00623287">
              <w:rPr>
                <w:rFonts w:cs="Arial"/>
              </w:rPr>
              <w:t>The decentralised policy is likely to hinder adoption of management policy.</w:t>
            </w:r>
          </w:p>
        </w:tc>
      </w:tr>
      <w:tr w:rsidR="00E05BDD" w:rsidRPr="00623287">
        <w:tc>
          <w:tcPr>
            <w:tcW w:w="1168" w:type="dxa"/>
          </w:tcPr>
          <w:p w:rsidR="00E05BDD" w:rsidRPr="00623287" w:rsidRDefault="00E05BDD" w:rsidP="00515F36">
            <w:r w:rsidRPr="00623287">
              <w:t>3.2.2</w:t>
            </w:r>
          </w:p>
        </w:tc>
        <w:tc>
          <w:tcPr>
            <w:tcW w:w="1576" w:type="dxa"/>
          </w:tcPr>
          <w:p w:rsidR="00E05BDD" w:rsidRPr="00623287" w:rsidRDefault="00E05BDD" w:rsidP="00515F36">
            <w:r w:rsidRPr="00623287">
              <w:t>Decision Making Processes</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p>
        </w:tc>
        <w:tc>
          <w:tcPr>
            <w:tcW w:w="4108"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pPr>
              <w:pStyle w:val="Header"/>
              <w:tabs>
                <w:tab w:val="clear" w:pos="4153"/>
                <w:tab w:val="clear" w:pos="8306"/>
              </w:tabs>
            </w:pPr>
            <w:r w:rsidRPr="00623287">
              <w:t xml:space="preserve">There is no fisheries specific management system in place, and therefore no system to achieve management objectives set at national or RFMO level. </w:t>
            </w:r>
          </w:p>
        </w:tc>
      </w:tr>
      <w:tr w:rsidR="00E05BDD" w:rsidRPr="00623287">
        <w:tc>
          <w:tcPr>
            <w:tcW w:w="1168" w:type="dxa"/>
          </w:tcPr>
          <w:p w:rsidR="00E05BDD" w:rsidRPr="00623287" w:rsidRDefault="00E05BDD" w:rsidP="00515F36">
            <w:r w:rsidRPr="00623287">
              <w:t>3.2.3</w:t>
            </w:r>
          </w:p>
        </w:tc>
        <w:tc>
          <w:tcPr>
            <w:tcW w:w="1576" w:type="dxa"/>
          </w:tcPr>
          <w:p w:rsidR="00E05BDD" w:rsidRPr="00623287" w:rsidRDefault="00E05BDD" w:rsidP="00515F36">
            <w:r w:rsidRPr="00623287">
              <w:t>Compliance &amp; Enforcement</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08" w:type="dxa"/>
          </w:tcPr>
          <w:p w:rsidR="00E05BDD" w:rsidRPr="00623287" w:rsidRDefault="00E05BDD" w:rsidP="00515F36">
            <w:r w:rsidRPr="00623287">
              <w:t>MMAF Decree No 45, 2009</w:t>
            </w:r>
          </w:p>
        </w:tc>
      </w:tr>
      <w:tr w:rsidR="00E05BDD" w:rsidRPr="00623287">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r w:rsidRPr="00623287">
              <w:t>The focus on MCS appears to be largely on checking compliance with sea safety regulations. There is some evidence of unlicensed FADs being cut by the enforcement organisations. Limited resource capacity at provincial level suggests that were management measures increased, DKP provinsi’s ability to conduct inspections would be very limited.</w:t>
            </w:r>
          </w:p>
        </w:tc>
      </w:tr>
      <w:tr w:rsidR="00E05BDD" w:rsidRPr="00623287">
        <w:tc>
          <w:tcPr>
            <w:tcW w:w="1168" w:type="dxa"/>
          </w:tcPr>
          <w:p w:rsidR="00E05BDD" w:rsidRPr="00623287" w:rsidRDefault="00E05BDD" w:rsidP="00515F36">
            <w:r w:rsidRPr="00623287">
              <w:t>3.2.4</w:t>
            </w:r>
          </w:p>
        </w:tc>
        <w:tc>
          <w:tcPr>
            <w:tcW w:w="1576" w:type="dxa"/>
          </w:tcPr>
          <w:p w:rsidR="00E05BDD" w:rsidRPr="00623287" w:rsidRDefault="00E05BDD" w:rsidP="00515F36">
            <w:r w:rsidRPr="00623287">
              <w:t>Research Plan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08"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684" w:type="dxa"/>
            <w:gridSpan w:val="4"/>
          </w:tcPr>
          <w:p w:rsidR="00E05BDD" w:rsidRPr="00623287" w:rsidRDefault="00E05BDD" w:rsidP="00515F36">
            <w:r w:rsidRPr="00623287">
              <w:t>As per MMAF</w:t>
            </w:r>
          </w:p>
        </w:tc>
      </w:tr>
      <w:tr w:rsidR="00E05BDD" w:rsidRPr="00623287">
        <w:tc>
          <w:tcPr>
            <w:tcW w:w="1168" w:type="dxa"/>
          </w:tcPr>
          <w:p w:rsidR="00E05BDD" w:rsidRPr="00623287" w:rsidRDefault="00E05BDD" w:rsidP="00515F36">
            <w:r w:rsidRPr="00623287">
              <w:t>3.2.5</w:t>
            </w:r>
          </w:p>
        </w:tc>
        <w:tc>
          <w:tcPr>
            <w:tcW w:w="1576" w:type="dxa"/>
          </w:tcPr>
          <w:p w:rsidR="00E05BDD" w:rsidRPr="00623287" w:rsidRDefault="00E05BDD" w:rsidP="00515F36">
            <w:r w:rsidRPr="00623287">
              <w:t>Performance Evaluation</w:t>
            </w:r>
          </w:p>
        </w:tc>
        <w:tc>
          <w:tcPr>
            <w:tcW w:w="801" w:type="dxa"/>
          </w:tcPr>
          <w:p w:rsidR="00E05BDD" w:rsidRPr="00623287" w:rsidRDefault="00E05BDD" w:rsidP="00515F36">
            <w:r w:rsidRPr="00623287">
              <w:t>√</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08" w:type="dxa"/>
          </w:tcPr>
          <w:p w:rsidR="00E05BDD" w:rsidRPr="00623287" w:rsidRDefault="00E05BDD" w:rsidP="00515F36"/>
        </w:tc>
      </w:tr>
      <w:tr w:rsidR="00E05BDD" w:rsidRPr="00623287">
        <w:tc>
          <w:tcPr>
            <w:tcW w:w="2744" w:type="dxa"/>
            <w:gridSpan w:val="2"/>
          </w:tcPr>
          <w:p w:rsidR="00E05BDD" w:rsidRPr="00623287" w:rsidRDefault="00E05BDD" w:rsidP="00515F36">
            <w:r w:rsidRPr="00623287">
              <w:lastRenderedPageBreak/>
              <w:t>Explanatory Statement</w:t>
            </w:r>
          </w:p>
        </w:tc>
        <w:tc>
          <w:tcPr>
            <w:tcW w:w="6684" w:type="dxa"/>
            <w:gridSpan w:val="4"/>
          </w:tcPr>
          <w:p w:rsidR="00E05BDD" w:rsidRPr="00623287" w:rsidRDefault="00E05BDD" w:rsidP="00515F36">
            <w:r w:rsidRPr="00623287">
              <w:t>Evidence from interviews suggest some weaknesses in the implementation of management measures at Provincial levels. The process of peer review does not appear to be sufficiently influential in achieving the required outputs</w:t>
            </w:r>
          </w:p>
        </w:tc>
      </w:tr>
    </w:tbl>
    <w:p w:rsidR="00E05BDD" w:rsidRPr="00623287" w:rsidRDefault="00E05BDD" w:rsidP="00E05BDD">
      <w:pPr>
        <w:rPr>
          <w:b/>
        </w:rPr>
      </w:pPr>
      <w:r w:rsidRPr="00623287">
        <w:rPr>
          <w:b/>
        </w:rPr>
        <w:t>3.  DKP District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76"/>
        <w:gridCol w:w="801"/>
        <w:gridCol w:w="784"/>
        <w:gridCol w:w="991"/>
        <w:gridCol w:w="4144"/>
      </w:tblGrid>
      <w:tr w:rsidR="00E05BDD" w:rsidRPr="00623287">
        <w:tc>
          <w:tcPr>
            <w:tcW w:w="1168" w:type="dxa"/>
          </w:tcPr>
          <w:p w:rsidR="00E05BDD" w:rsidRPr="00623287" w:rsidRDefault="00E05BDD" w:rsidP="00515F36">
            <w:r w:rsidRPr="00623287">
              <w:t>PI</w:t>
            </w:r>
          </w:p>
        </w:tc>
        <w:tc>
          <w:tcPr>
            <w:tcW w:w="1576" w:type="dxa"/>
          </w:tcPr>
          <w:p w:rsidR="00E05BDD" w:rsidRPr="00623287" w:rsidRDefault="00E05BDD" w:rsidP="00515F36">
            <w:r w:rsidRPr="00623287">
              <w:t>Title</w:t>
            </w:r>
          </w:p>
        </w:tc>
        <w:tc>
          <w:tcPr>
            <w:tcW w:w="801" w:type="dxa"/>
          </w:tcPr>
          <w:p w:rsidR="00E05BDD" w:rsidRPr="00623287" w:rsidRDefault="00E05BDD" w:rsidP="00515F36">
            <w:r w:rsidRPr="00623287">
              <w:t>Below</w:t>
            </w:r>
          </w:p>
        </w:tc>
        <w:tc>
          <w:tcPr>
            <w:tcW w:w="784" w:type="dxa"/>
          </w:tcPr>
          <w:p w:rsidR="00E05BDD" w:rsidRPr="00623287" w:rsidRDefault="00E05BDD" w:rsidP="00515F36">
            <w:r w:rsidRPr="00623287">
              <w:t>Meets</w:t>
            </w:r>
          </w:p>
        </w:tc>
        <w:tc>
          <w:tcPr>
            <w:tcW w:w="991" w:type="dxa"/>
          </w:tcPr>
          <w:p w:rsidR="00E05BDD" w:rsidRPr="00623287" w:rsidRDefault="00E05BDD" w:rsidP="00515F36">
            <w:r w:rsidRPr="00623287">
              <w:t>Exceeds</w:t>
            </w:r>
          </w:p>
        </w:tc>
        <w:tc>
          <w:tcPr>
            <w:tcW w:w="4144" w:type="dxa"/>
          </w:tcPr>
          <w:p w:rsidR="00E05BDD" w:rsidRPr="00623287" w:rsidRDefault="00E05BDD" w:rsidP="00515F36">
            <w:r w:rsidRPr="00623287">
              <w:t>Reference</w:t>
            </w:r>
          </w:p>
        </w:tc>
      </w:tr>
      <w:tr w:rsidR="00E05BDD" w:rsidRPr="00623287">
        <w:tc>
          <w:tcPr>
            <w:tcW w:w="1168" w:type="dxa"/>
          </w:tcPr>
          <w:p w:rsidR="00E05BDD" w:rsidRPr="00623287" w:rsidRDefault="00E05BDD" w:rsidP="00515F36">
            <w:r w:rsidRPr="00623287">
              <w:t>3.1.1</w:t>
            </w:r>
          </w:p>
        </w:tc>
        <w:tc>
          <w:tcPr>
            <w:tcW w:w="1576" w:type="dxa"/>
          </w:tcPr>
          <w:p w:rsidR="00E05BDD" w:rsidRPr="00623287" w:rsidRDefault="00E05BDD" w:rsidP="00515F36">
            <w:r w:rsidRPr="00623287">
              <w:t>Legal Framework</w:t>
            </w:r>
          </w:p>
        </w:tc>
        <w:tc>
          <w:tcPr>
            <w:tcW w:w="801" w:type="dxa"/>
          </w:tcPr>
          <w:p w:rsidR="00E05BDD" w:rsidRPr="00623287" w:rsidRDefault="00E05BDD" w:rsidP="00515F36">
            <w:r w:rsidRPr="00623287">
              <w:t xml:space="preserve">  </w:t>
            </w:r>
          </w:p>
        </w:tc>
        <w:tc>
          <w:tcPr>
            <w:tcW w:w="784" w:type="dxa"/>
          </w:tcPr>
          <w:p w:rsidR="00E05BDD" w:rsidRPr="00623287" w:rsidRDefault="00E05BDD" w:rsidP="00515F36">
            <w:pPr>
              <w:jc w:val="center"/>
            </w:pPr>
            <w:r w:rsidRPr="00623287">
              <w:t>√</w:t>
            </w:r>
          </w:p>
        </w:tc>
        <w:tc>
          <w:tcPr>
            <w:tcW w:w="991" w:type="dxa"/>
          </w:tcPr>
          <w:p w:rsidR="00E05BDD" w:rsidRPr="00623287" w:rsidRDefault="00E05BDD" w:rsidP="00515F36">
            <w:pPr>
              <w:jc w:val="center"/>
            </w:pPr>
          </w:p>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pStyle w:val="Header"/>
              <w:tabs>
                <w:tab w:val="clear" w:pos="4153"/>
                <w:tab w:val="clear" w:pos="8306"/>
              </w:tabs>
              <w:rPr>
                <w:rFonts w:cs="Arial"/>
              </w:rPr>
            </w:pPr>
            <w:r w:rsidRPr="00623287">
              <w:t xml:space="preserve">A legal framework is in place </w:t>
            </w:r>
            <w:r w:rsidRPr="00623287">
              <w:rPr>
                <w:rFonts w:cs="Arial"/>
              </w:rPr>
              <w:t xml:space="preserve">The management system incorporates or is subject by law to a </w:t>
            </w:r>
            <w:r w:rsidRPr="00623287">
              <w:rPr>
                <w:rFonts w:cs="Arial"/>
                <w:u w:val="single"/>
              </w:rPr>
              <w:t>mechanism</w:t>
            </w:r>
            <w:r w:rsidRPr="00623287">
              <w:rPr>
                <w:rFonts w:cs="Arial"/>
              </w:rPr>
              <w:t xml:space="preserve"> for the resolution of legal disputes arising. The system is perceived to be effective. A policy for dealing with legal disputes and Legal rights is in place. There is some question as to how effective the system has been.</w:t>
            </w:r>
          </w:p>
        </w:tc>
      </w:tr>
      <w:tr w:rsidR="00E05BDD" w:rsidRPr="00623287">
        <w:tc>
          <w:tcPr>
            <w:tcW w:w="1168" w:type="dxa"/>
          </w:tcPr>
          <w:p w:rsidR="00E05BDD" w:rsidRPr="00623287" w:rsidRDefault="00E05BDD" w:rsidP="00515F36">
            <w:r w:rsidRPr="00623287">
              <w:t>3.1.2</w:t>
            </w:r>
          </w:p>
        </w:tc>
        <w:tc>
          <w:tcPr>
            <w:tcW w:w="1576" w:type="dxa"/>
          </w:tcPr>
          <w:p w:rsidR="00E05BDD" w:rsidRPr="00623287" w:rsidRDefault="00E05BDD" w:rsidP="00515F36">
            <w:r w:rsidRPr="00623287">
              <w:t>Consultation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p>
        </w:tc>
        <w:tc>
          <w:tcPr>
            <w:tcW w:w="4144" w:type="dxa"/>
          </w:tcPr>
          <w:p w:rsidR="00E05BDD" w:rsidRPr="00623287" w:rsidRDefault="00E05BDD" w:rsidP="00515F36"/>
        </w:tc>
      </w:tr>
      <w:tr w:rsidR="00E05BDD" w:rsidRPr="00623287">
        <w:trPr>
          <w:trHeight w:val="642"/>
        </w:trPr>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pStyle w:val="Header"/>
              <w:tabs>
                <w:tab w:val="clear" w:pos="4153"/>
                <w:tab w:val="clear" w:pos="8306"/>
              </w:tabs>
            </w:pPr>
            <w:r w:rsidRPr="00623287">
              <w:t xml:space="preserve">Indonesia has a top down policy/implementation structure. Decisions made at Central Government level are passed down to Province and then to District. DKP socialisation is also supported by MMAF PPEE for extension. </w:t>
            </w:r>
          </w:p>
          <w:p w:rsidR="00E05BDD" w:rsidRPr="00623287" w:rsidRDefault="00E05BDD" w:rsidP="00515F36">
            <w:pPr>
              <w:rPr>
                <w:rFonts w:cs="Arial"/>
              </w:rPr>
            </w:pPr>
            <w:r w:rsidRPr="00623287">
              <w:rPr>
                <w:rFonts w:cs="Arial"/>
              </w:rPr>
              <w:t>There are some examples of District socialisation working but in many cases, remoteness appears to restrict the ability to effectively disseminate information and facilitate feed-back. An example cited were from the hand-line assessment where fishers indicated no interaction with DKP at local levels.</w:t>
            </w:r>
          </w:p>
          <w:p w:rsidR="00E05BDD" w:rsidRPr="00623287" w:rsidRDefault="00E05BDD" w:rsidP="00515F36">
            <w:r w:rsidRPr="00623287">
              <w:t>The NTT Forum appears to provide a plausible process for consultation and dialogue between stakeholders. However, there would not appear to be any established link, as yet between DKP and the Forum. This is important as a means to ensure that bottom up/top down initiatives have the full support of all stakeholders involved in the fishery, especially in the context of managing access rights and providing support for local management initiatives.</w:t>
            </w:r>
          </w:p>
        </w:tc>
      </w:tr>
      <w:tr w:rsidR="00E05BDD" w:rsidRPr="00623287">
        <w:tc>
          <w:tcPr>
            <w:tcW w:w="1168" w:type="dxa"/>
          </w:tcPr>
          <w:p w:rsidR="00E05BDD" w:rsidRPr="00623287" w:rsidRDefault="00E05BDD" w:rsidP="00515F36">
            <w:r w:rsidRPr="00623287">
              <w:t>3.1.3</w:t>
            </w:r>
          </w:p>
        </w:tc>
        <w:tc>
          <w:tcPr>
            <w:tcW w:w="1576" w:type="dxa"/>
          </w:tcPr>
          <w:p w:rsidR="00E05BDD" w:rsidRPr="00623287" w:rsidRDefault="00E05BDD" w:rsidP="00515F36">
            <w:r w:rsidRPr="00623287">
              <w:t>Long-term Objectives</w:t>
            </w:r>
          </w:p>
        </w:tc>
        <w:tc>
          <w:tcPr>
            <w:tcW w:w="801" w:type="dxa"/>
          </w:tcPr>
          <w:p w:rsidR="00E05BDD" w:rsidRPr="00623287" w:rsidRDefault="00E05BDD" w:rsidP="00515F36">
            <w:pPr>
              <w:jc w:val="center"/>
            </w:pPr>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p>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As above</w:t>
            </w:r>
          </w:p>
        </w:tc>
      </w:tr>
      <w:tr w:rsidR="00E05BDD" w:rsidRPr="00623287">
        <w:tc>
          <w:tcPr>
            <w:tcW w:w="1168" w:type="dxa"/>
          </w:tcPr>
          <w:p w:rsidR="00E05BDD" w:rsidRPr="00623287" w:rsidRDefault="00E05BDD" w:rsidP="00515F36">
            <w:r w:rsidRPr="00623287">
              <w:t>3.1.4</w:t>
            </w:r>
          </w:p>
        </w:tc>
        <w:tc>
          <w:tcPr>
            <w:tcW w:w="1576" w:type="dxa"/>
          </w:tcPr>
          <w:p w:rsidR="00E05BDD" w:rsidRPr="00623287" w:rsidRDefault="00E05BDD" w:rsidP="00515F36">
            <w:r w:rsidRPr="00623287">
              <w:t>Incentives</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44" w:type="dxa"/>
          </w:tcPr>
          <w:p w:rsidR="00E05BDD" w:rsidRPr="00623287" w:rsidRDefault="00E05BDD" w:rsidP="00515F36">
            <w:r w:rsidRPr="00623287">
              <w:rPr>
                <w:color w:val="000000"/>
                <w:lang w:eastAsia="en-GB"/>
              </w:rPr>
              <w:t>Field interviews with small scale fishers, Pedang</w:t>
            </w:r>
            <w:r w:rsidRPr="00623287">
              <w:t xml:space="preserve"> and Java</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spacing w:after="20"/>
              <w:rPr>
                <w:color w:val="000000"/>
                <w:lang w:eastAsia="en-GB"/>
              </w:rPr>
            </w:pPr>
            <w:r w:rsidRPr="00623287">
              <w:rPr>
                <w:color w:val="000000"/>
                <w:lang w:eastAsia="en-GB"/>
              </w:rPr>
              <w:t xml:space="preserve">Provincial level support is made available for fishing equipment (outboard engines, fish boxes, gear, FADs and GPS) as well as fuel subsidies. </w:t>
            </w:r>
          </w:p>
        </w:tc>
      </w:tr>
      <w:tr w:rsidR="00E05BDD" w:rsidRPr="00623287">
        <w:tc>
          <w:tcPr>
            <w:tcW w:w="1168" w:type="dxa"/>
          </w:tcPr>
          <w:p w:rsidR="00E05BDD" w:rsidRPr="00623287" w:rsidRDefault="00E05BDD" w:rsidP="00515F36">
            <w:r w:rsidRPr="00623287">
              <w:t>3.2.1</w:t>
            </w:r>
          </w:p>
        </w:tc>
        <w:tc>
          <w:tcPr>
            <w:tcW w:w="1576" w:type="dxa"/>
          </w:tcPr>
          <w:p w:rsidR="00E05BDD" w:rsidRPr="00623287" w:rsidRDefault="00E05BDD" w:rsidP="00515F36">
            <w:r w:rsidRPr="00623287">
              <w:t>Fishery Objectives</w:t>
            </w:r>
          </w:p>
        </w:tc>
        <w:tc>
          <w:tcPr>
            <w:tcW w:w="801" w:type="dxa"/>
          </w:tcPr>
          <w:p w:rsidR="00E05BDD" w:rsidRPr="00623287" w:rsidRDefault="00E05BDD" w:rsidP="00515F36">
            <w:r w:rsidRPr="00623287">
              <w:t>FAIL</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44" w:type="dxa"/>
          </w:tcPr>
          <w:p w:rsidR="00E05BDD" w:rsidRPr="00623287" w:rsidRDefault="00E05BDD" w:rsidP="00515F36">
            <w:r w:rsidRPr="00623287">
              <w:t>WCPFC CMM 2005; WCPFC CMM 2006; WCFPC CMM 2008; MMAF Decree No 8, 2010</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Whilst Law 31 refers to a Management Plan, there is no pelagic management plan in place. This means that there are no fisheries specific measures.</w:t>
            </w:r>
          </w:p>
        </w:tc>
      </w:tr>
      <w:tr w:rsidR="00E05BDD" w:rsidRPr="00623287">
        <w:tc>
          <w:tcPr>
            <w:tcW w:w="1168" w:type="dxa"/>
          </w:tcPr>
          <w:p w:rsidR="00E05BDD" w:rsidRPr="00623287" w:rsidRDefault="00E05BDD" w:rsidP="00515F36">
            <w:r w:rsidRPr="00623287">
              <w:lastRenderedPageBreak/>
              <w:t>3.2.2</w:t>
            </w:r>
          </w:p>
        </w:tc>
        <w:tc>
          <w:tcPr>
            <w:tcW w:w="1576" w:type="dxa"/>
          </w:tcPr>
          <w:p w:rsidR="00E05BDD" w:rsidRPr="00623287" w:rsidRDefault="00E05BDD" w:rsidP="00515F36">
            <w:r w:rsidRPr="00623287">
              <w:t>Decision Making Processes</w:t>
            </w:r>
          </w:p>
        </w:tc>
        <w:tc>
          <w:tcPr>
            <w:tcW w:w="801" w:type="dxa"/>
          </w:tcPr>
          <w:p w:rsidR="00E05BDD" w:rsidRPr="00623287" w:rsidRDefault="00E05BDD" w:rsidP="00515F36">
            <w:r w:rsidRPr="00623287">
              <w:t>FAIL</w:t>
            </w:r>
          </w:p>
        </w:tc>
        <w:tc>
          <w:tcPr>
            <w:tcW w:w="784" w:type="dxa"/>
          </w:tcPr>
          <w:p w:rsidR="00E05BDD" w:rsidRPr="00623287" w:rsidRDefault="00E05BDD" w:rsidP="00515F36">
            <w:pPr>
              <w:jc w:val="center"/>
            </w:pPr>
          </w:p>
        </w:tc>
        <w:tc>
          <w:tcPr>
            <w:tcW w:w="991" w:type="dxa"/>
          </w:tcPr>
          <w:p w:rsidR="00E05BDD" w:rsidRPr="00623287" w:rsidRDefault="00E05BDD" w:rsidP="00515F36">
            <w:pPr>
              <w:jc w:val="center"/>
            </w:pPr>
          </w:p>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pPr>
              <w:pStyle w:val="Header"/>
              <w:tabs>
                <w:tab w:val="clear" w:pos="4153"/>
                <w:tab w:val="clear" w:pos="8306"/>
              </w:tabs>
            </w:pPr>
            <w:r w:rsidRPr="00623287">
              <w:t xml:space="preserve">There is no fisheries specific management system in place, and therefore no system to achieve management objectives set at national or RFMO level. </w:t>
            </w:r>
          </w:p>
        </w:tc>
      </w:tr>
      <w:tr w:rsidR="00E05BDD" w:rsidRPr="00623287">
        <w:tc>
          <w:tcPr>
            <w:tcW w:w="1168" w:type="dxa"/>
          </w:tcPr>
          <w:p w:rsidR="00E05BDD" w:rsidRPr="00623287" w:rsidRDefault="00E05BDD" w:rsidP="00515F36">
            <w:r w:rsidRPr="00623287">
              <w:t>3.2.3</w:t>
            </w:r>
          </w:p>
        </w:tc>
        <w:tc>
          <w:tcPr>
            <w:tcW w:w="1576" w:type="dxa"/>
          </w:tcPr>
          <w:p w:rsidR="00E05BDD" w:rsidRPr="00623287" w:rsidRDefault="00E05BDD" w:rsidP="00515F36">
            <w:r w:rsidRPr="00623287">
              <w:t>Compliance &amp; Enforcement</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44" w:type="dxa"/>
          </w:tcPr>
          <w:p w:rsidR="00E05BDD" w:rsidRPr="00623287" w:rsidRDefault="00E05BDD" w:rsidP="00515F36">
            <w:r w:rsidRPr="00623287">
              <w:t>MMAF Decree No 45, 2009</w:t>
            </w:r>
          </w:p>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 xml:space="preserve">Whilst there is a formal compliance system, the focus is on checking FADs against licenses. Bone fishermen reported FADs every 3 </w:t>
            </w:r>
            <w:r>
              <w:t>nm</w:t>
            </w:r>
            <w:r w:rsidRPr="00623287">
              <w:t>. This was at variance with national law. Since there are no other management measures, it is difficult to judge the level of compliance.</w:t>
            </w:r>
          </w:p>
        </w:tc>
      </w:tr>
      <w:tr w:rsidR="00E05BDD" w:rsidRPr="00623287">
        <w:tc>
          <w:tcPr>
            <w:tcW w:w="1168" w:type="dxa"/>
          </w:tcPr>
          <w:p w:rsidR="00E05BDD" w:rsidRPr="00623287" w:rsidRDefault="00E05BDD" w:rsidP="00515F36">
            <w:r w:rsidRPr="00623287">
              <w:t>3.2.4</w:t>
            </w:r>
          </w:p>
        </w:tc>
        <w:tc>
          <w:tcPr>
            <w:tcW w:w="1576" w:type="dxa"/>
          </w:tcPr>
          <w:p w:rsidR="00E05BDD" w:rsidRPr="00623287" w:rsidRDefault="00E05BDD" w:rsidP="00515F36">
            <w:r w:rsidRPr="00623287">
              <w:t>Research Plan</w:t>
            </w:r>
          </w:p>
        </w:tc>
        <w:tc>
          <w:tcPr>
            <w:tcW w:w="801" w:type="dxa"/>
          </w:tcPr>
          <w:p w:rsidR="00E05BDD" w:rsidRPr="00623287" w:rsidRDefault="00E05BDD" w:rsidP="00515F36">
            <w:pPr>
              <w:jc w:val="center"/>
            </w:pPr>
            <w:r w:rsidRPr="00623287">
              <w:t>√</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Very little is known about effort and catch information for the small scale fishery sector. CPUE data on adult tunas is collected with the support of WCFPC in Bitung.</w:t>
            </w:r>
          </w:p>
        </w:tc>
      </w:tr>
      <w:tr w:rsidR="00E05BDD" w:rsidRPr="00623287">
        <w:tc>
          <w:tcPr>
            <w:tcW w:w="1168" w:type="dxa"/>
          </w:tcPr>
          <w:p w:rsidR="00E05BDD" w:rsidRPr="00623287" w:rsidRDefault="00E05BDD" w:rsidP="00515F36">
            <w:r w:rsidRPr="00623287">
              <w:t>3.2.5</w:t>
            </w:r>
          </w:p>
        </w:tc>
        <w:tc>
          <w:tcPr>
            <w:tcW w:w="1576" w:type="dxa"/>
          </w:tcPr>
          <w:p w:rsidR="00E05BDD" w:rsidRPr="00623287" w:rsidRDefault="00E05BDD" w:rsidP="00515F36">
            <w:r w:rsidRPr="00623287">
              <w:t>Performance Evaluation</w:t>
            </w:r>
          </w:p>
        </w:tc>
        <w:tc>
          <w:tcPr>
            <w:tcW w:w="801" w:type="dxa"/>
          </w:tcPr>
          <w:p w:rsidR="00E05BDD" w:rsidRPr="00623287" w:rsidRDefault="00E05BDD" w:rsidP="00515F36">
            <w:r w:rsidRPr="00623287">
              <w:t>√</w:t>
            </w:r>
          </w:p>
        </w:tc>
        <w:tc>
          <w:tcPr>
            <w:tcW w:w="784" w:type="dxa"/>
          </w:tcPr>
          <w:p w:rsidR="00E05BDD" w:rsidRPr="00623287" w:rsidRDefault="00E05BDD" w:rsidP="00515F36"/>
        </w:tc>
        <w:tc>
          <w:tcPr>
            <w:tcW w:w="991" w:type="dxa"/>
          </w:tcPr>
          <w:p w:rsidR="00E05BDD" w:rsidRPr="00623287" w:rsidRDefault="00E05BDD" w:rsidP="00515F36">
            <w:pPr>
              <w:jc w:val="center"/>
            </w:pPr>
          </w:p>
        </w:tc>
        <w:tc>
          <w:tcPr>
            <w:tcW w:w="4144" w:type="dxa"/>
          </w:tcPr>
          <w:p w:rsidR="00E05BDD" w:rsidRPr="00623287" w:rsidRDefault="00E05BDD" w:rsidP="00515F36"/>
        </w:tc>
      </w:tr>
      <w:tr w:rsidR="00E05BDD" w:rsidRPr="00623287">
        <w:tc>
          <w:tcPr>
            <w:tcW w:w="2744" w:type="dxa"/>
            <w:gridSpan w:val="2"/>
          </w:tcPr>
          <w:p w:rsidR="00E05BDD" w:rsidRPr="00623287" w:rsidRDefault="00E05BDD" w:rsidP="00515F36">
            <w:r w:rsidRPr="00623287">
              <w:t>Explanatory Statement</w:t>
            </w:r>
          </w:p>
        </w:tc>
        <w:tc>
          <w:tcPr>
            <w:tcW w:w="6720" w:type="dxa"/>
            <w:gridSpan w:val="4"/>
          </w:tcPr>
          <w:p w:rsidR="00E05BDD" w:rsidRPr="00623287" w:rsidRDefault="00E05BDD" w:rsidP="00515F36">
            <w:r w:rsidRPr="00623287">
              <w:t>There are regular meetings between DKP Province and DKP district. However, it would appear that the basic Laws such as FAD licensing and density, are not been followed, nor actions taken.</w:t>
            </w:r>
          </w:p>
        </w:tc>
      </w:tr>
    </w:tbl>
    <w:p w:rsidR="00E05BDD" w:rsidRPr="00623287" w:rsidRDefault="00E05BDD" w:rsidP="00E05BDD"/>
    <w:p w:rsidR="00E05BDD" w:rsidRPr="00623287" w:rsidRDefault="00E05BDD" w:rsidP="00E05BDD"/>
    <w:p w:rsidR="00E05BDD" w:rsidRPr="00623287" w:rsidRDefault="00E05BDD" w:rsidP="00E05BDD">
      <w:pPr>
        <w:autoSpaceDE w:val="0"/>
        <w:autoSpaceDN w:val="0"/>
        <w:adjustRightInd w:val="0"/>
        <w:jc w:val="left"/>
      </w:pPr>
    </w:p>
    <w:p w:rsidR="00E05BDD" w:rsidRPr="00623287" w:rsidRDefault="00E05BDD" w:rsidP="00E05BDD"/>
    <w:p w:rsidR="00E05BDD" w:rsidRPr="00623287" w:rsidRDefault="00E05BDD" w:rsidP="00E05BDD"/>
    <w:p w:rsidR="00E05BDD" w:rsidRPr="00623287" w:rsidRDefault="00E05BDD" w:rsidP="00E05BDD"/>
    <w:p w:rsidR="008928CE" w:rsidRPr="00623287" w:rsidRDefault="008928CE" w:rsidP="002309B3"/>
    <w:sectPr w:rsidR="008928CE" w:rsidRPr="00623287" w:rsidSect="00EE0838">
      <w:pgSz w:w="11907" w:h="16840" w:code="9"/>
      <w:pgMar w:top="1440" w:right="1134"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C09" w:rsidRDefault="00F30C09" w:rsidP="0029497D">
      <w:pPr>
        <w:spacing w:after="0"/>
      </w:pPr>
      <w:r>
        <w:separator/>
      </w:r>
    </w:p>
  </w:endnote>
  <w:endnote w:type="continuationSeparator" w:id="0">
    <w:p w:rsidR="00F30C09" w:rsidRDefault="00F30C09" w:rsidP="002949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dvTT6738fb66">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sans-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 LT Italic">
    <w:altName w:val="Cambria"/>
    <w:panose1 w:val="00000000000000000000"/>
    <w:charset w:val="00"/>
    <w:family w:val="auto"/>
    <w:notTrueType/>
    <w:pitch w:val="variable"/>
    <w:sig w:usb0="00000003" w:usb1="00000000" w:usb2="00000000" w:usb3="00000000" w:csb0="00000001" w:csb1="00000000"/>
  </w:font>
  <w:font w:name="Myriad">
    <w:altName w:val="Myriad"/>
    <w:panose1 w:val="00000000000000000000"/>
    <w:charset w:val="00"/>
    <w:family w:val="roman"/>
    <w:notTrueType/>
    <w:pitch w:val="default"/>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LTMM_170_Wt_1200_Wd">
    <w:panose1 w:val="00000000000000000000"/>
    <w:charset w:val="00"/>
    <w:family w:val="auto"/>
    <w:notTrueType/>
    <w:pitch w:val="default"/>
    <w:sig w:usb0="00000003" w:usb1="00000000" w:usb2="00000000" w:usb3="00000000" w:csb0="00000001" w:csb1="00000000"/>
  </w:font>
  <w:font w:name="AdvTT41b192b8">
    <w:panose1 w:val="00000000000000000000"/>
    <w:charset w:val="00"/>
    <w:family w:val="roman"/>
    <w:notTrueType/>
    <w:pitch w:val="default"/>
    <w:sig w:usb0="00000003" w:usb1="00000000" w:usb2="00000000" w:usb3="00000000" w:csb0="00000001" w:csb1="00000000"/>
  </w:font>
  <w:font w:name="AdvTT804566b9">
    <w:panose1 w:val="00000000000000000000"/>
    <w:charset w:val="00"/>
    <w:family w:val="swiss"/>
    <w:notTrueType/>
    <w:pitch w:val="default"/>
    <w:sig w:usb0="00000003" w:usb1="00000000" w:usb2="00000000" w:usb3="00000000" w:csb0="00000001" w:csb1="00000000"/>
  </w:font>
  <w:font w:name="AdvTT591f3fe0">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09" w:rsidRDefault="00F30C09" w:rsidP="008437C7">
    <w:pPr>
      <w:pStyle w:val="Footer"/>
      <w:tabs>
        <w:tab w:val="clear" w:pos="8306"/>
        <w:tab w:val="right" w:pos="9356"/>
      </w:tabs>
      <w:ind w:right="360"/>
      <w:rPr>
        <w:b/>
        <w:bCs/>
      </w:rPr>
    </w:pPr>
    <w:r>
      <w:rPr>
        <w:b/>
        <w:bCs/>
      </w:rPr>
      <w:t>Draft Final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09" w:rsidRDefault="00F30C09" w:rsidP="008437C7">
    <w:pPr>
      <w:pStyle w:val="Footer"/>
      <w:tabs>
        <w:tab w:val="clear" w:pos="8306"/>
        <w:tab w:val="right" w:pos="9356"/>
      </w:tabs>
      <w:ind w:right="360"/>
      <w:rPr>
        <w:b/>
        <w:bCs/>
      </w:rPr>
    </w:pPr>
    <w:r>
      <w:rPr>
        <w:b/>
        <w:bCs/>
      </w:rPr>
      <w:t>Draft Final Report</w:t>
    </w:r>
    <w:r>
      <w:rPr>
        <w:b/>
        <w:bCs/>
      </w:rPr>
      <w:tab/>
    </w:r>
    <w:r>
      <w:rPr>
        <w:b/>
        <w:bCs/>
      </w:rPr>
      <w:tab/>
    </w:r>
    <w:r>
      <w:rPr>
        <w:b/>
        <w:bCs/>
        <w:color w:val="7F7F7F"/>
        <w:spacing w:val="60"/>
      </w:rPr>
      <w:t>P</w:t>
    </w:r>
    <w:r w:rsidRPr="00004ADC">
      <w:rPr>
        <w:b/>
        <w:bCs/>
        <w:color w:val="7F7F7F"/>
        <w:spacing w:val="60"/>
      </w:rPr>
      <w:t>age</w:t>
    </w:r>
    <w:r w:rsidRPr="00004ADC">
      <w:rPr>
        <w:b/>
        <w:bCs/>
      </w:rPr>
      <w:t xml:space="preserve"> | </w:t>
    </w:r>
    <w:r w:rsidR="006919B8">
      <w:fldChar w:fldCharType="begin"/>
    </w:r>
    <w:r w:rsidR="006919B8">
      <w:instrText xml:space="preserve"> PAGE   \* MERGEFORMAT </w:instrText>
    </w:r>
    <w:r w:rsidR="006919B8">
      <w:fldChar w:fldCharType="separate"/>
    </w:r>
    <w:r w:rsidR="006919B8" w:rsidRPr="006919B8">
      <w:rPr>
        <w:b/>
        <w:bCs/>
        <w:noProof/>
      </w:rPr>
      <w:t>44</w:t>
    </w:r>
    <w:r w:rsidR="006919B8">
      <w:rPr>
        <w:b/>
        <w:bCs/>
        <w:noProof/>
      </w:rPr>
      <w:fldChar w:fldCharType="end"/>
    </w:r>
    <w:r>
      <w:rPr>
        <w:b/>
        <w:bC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09" w:rsidRDefault="00F30C09" w:rsidP="008437C7">
    <w:pPr>
      <w:pStyle w:val="Footer"/>
      <w:tabs>
        <w:tab w:val="clear" w:pos="8306"/>
        <w:tab w:val="right" w:pos="9356"/>
      </w:tabs>
      <w:ind w:right="360"/>
      <w:rPr>
        <w:b/>
        <w:bCs/>
      </w:rPr>
    </w:pPr>
    <w:r>
      <w:rPr>
        <w:b/>
        <w:bCs/>
      </w:rPr>
      <w:t>Draft Final Report</w:t>
    </w:r>
    <w:r>
      <w:rPr>
        <w:b/>
        <w:bCs/>
      </w:rPr>
      <w:tab/>
    </w:r>
    <w:r>
      <w:rPr>
        <w:b/>
        <w:bCs/>
      </w:rPr>
      <w:tab/>
    </w:r>
    <w:r>
      <w:rPr>
        <w:b/>
        <w:bCs/>
        <w:color w:val="7F7F7F"/>
        <w:spacing w:val="60"/>
      </w:rPr>
      <w:t>P</w:t>
    </w:r>
    <w:r w:rsidRPr="00004ADC">
      <w:rPr>
        <w:b/>
        <w:bCs/>
        <w:color w:val="7F7F7F"/>
        <w:spacing w:val="60"/>
      </w:rPr>
      <w:t>age</w:t>
    </w:r>
    <w:r w:rsidRPr="00004ADC">
      <w:rPr>
        <w:b/>
        <w:bCs/>
      </w:rPr>
      <w:t xml:space="preserve"> | </w:t>
    </w:r>
    <w:r w:rsidR="006919B8">
      <w:fldChar w:fldCharType="begin"/>
    </w:r>
    <w:r w:rsidR="006919B8">
      <w:instrText xml:space="preserve"> PAGE   \* MERGEFORMAT </w:instrText>
    </w:r>
    <w:r w:rsidR="006919B8">
      <w:fldChar w:fldCharType="separate"/>
    </w:r>
    <w:r w:rsidR="006919B8" w:rsidRPr="006919B8">
      <w:rPr>
        <w:b/>
        <w:bCs/>
        <w:noProof/>
      </w:rPr>
      <w:t>110</w:t>
    </w:r>
    <w:r w:rsidR="006919B8">
      <w:rPr>
        <w:b/>
        <w:bCs/>
        <w:noProof/>
      </w:rPr>
      <w:fldChar w:fldCharType="end"/>
    </w:r>
    <w:r>
      <w:rPr>
        <w:b/>
        <w:bC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C09" w:rsidRDefault="00F30C09" w:rsidP="0029497D">
      <w:pPr>
        <w:spacing w:after="0"/>
      </w:pPr>
      <w:r>
        <w:separator/>
      </w:r>
    </w:p>
  </w:footnote>
  <w:footnote w:type="continuationSeparator" w:id="0">
    <w:p w:rsidR="00F30C09" w:rsidRDefault="00F30C09" w:rsidP="0029497D">
      <w:pPr>
        <w:spacing w:after="0"/>
      </w:pPr>
      <w:r>
        <w:continuationSeparator/>
      </w:r>
    </w:p>
  </w:footnote>
  <w:footnote w:id="1">
    <w:p w:rsidR="00F30C09" w:rsidRPr="00D92F0F" w:rsidRDefault="00F30C09" w:rsidP="002309B3">
      <w:pPr>
        <w:pStyle w:val="FootnoteText"/>
      </w:pPr>
      <w:r w:rsidRPr="00D92F0F">
        <w:rPr>
          <w:rStyle w:val="FootnoteReference"/>
        </w:rPr>
        <w:footnoteRef/>
      </w:r>
      <w:r w:rsidRPr="00D92F0F">
        <w:t xml:space="preserve"> WWF sponsored scoping has already been undertaken for this fishery. It is proposed to integrate these outputs with the scoping for the other fisheries. </w:t>
      </w:r>
    </w:p>
  </w:footnote>
  <w:footnote w:id="2">
    <w:p w:rsidR="00F30C09" w:rsidRDefault="00F30C09" w:rsidP="002309B3">
      <w:pPr>
        <w:pStyle w:val="FootnoteText"/>
      </w:pPr>
      <w:r>
        <w:rPr>
          <w:rStyle w:val="FootnoteReference"/>
        </w:rPr>
        <w:footnoteRef/>
      </w:r>
      <w:r>
        <w:t xml:space="preserve"> Catch and species composition data is submitted direct to IOTC from CSIRO supported project. The information is extracted from Log books and is reported as accurate for the long line fleet (Dr Priyanto Rahardjo, BRPL, pers com, 2010)</w:t>
      </w:r>
    </w:p>
  </w:footnote>
  <w:footnote w:id="3">
    <w:p w:rsidR="00F30C09" w:rsidRDefault="00F30C09" w:rsidP="002309B3">
      <w:pPr>
        <w:pStyle w:val="FootnoteText"/>
      </w:pPr>
      <w:r>
        <w:rPr>
          <w:rStyle w:val="FootnoteReference"/>
        </w:rPr>
        <w:footnoteRef/>
      </w:r>
      <w:r>
        <w:t xml:space="preserve"> WWF, 2009</w:t>
      </w:r>
    </w:p>
  </w:footnote>
  <w:footnote w:id="4">
    <w:p w:rsidR="00F30C09" w:rsidRDefault="00F30C09" w:rsidP="00A24348">
      <w:pPr>
        <w:pStyle w:val="FootnoteText"/>
      </w:pPr>
      <w:r>
        <w:rPr>
          <w:rStyle w:val="FootnoteReference"/>
        </w:rPr>
        <w:footnoteRef/>
      </w:r>
      <w:r>
        <w:t xml:space="preserve"> LL vessels either target BET (dead bait e.g. scad &amp; squid) or YFT (both live bait e.g. milkfish &amp; dead bait e.g. scad)</w:t>
      </w:r>
    </w:p>
  </w:footnote>
  <w:footnote w:id="5">
    <w:p w:rsidR="00F30C09" w:rsidRDefault="00F30C09" w:rsidP="002309B3">
      <w:pPr>
        <w:pStyle w:val="FootnoteText"/>
      </w:pPr>
      <w:r>
        <w:rPr>
          <w:rStyle w:val="FootnoteReference"/>
        </w:rPr>
        <w:footnoteRef/>
      </w:r>
      <w:r>
        <w:t xml:space="preserve"> Note based on one interview and needs further verification</w:t>
      </w:r>
    </w:p>
  </w:footnote>
  <w:footnote w:id="6">
    <w:p w:rsidR="00F30C09" w:rsidRDefault="00F30C09" w:rsidP="00BD20FD">
      <w:pPr>
        <w:pStyle w:val="FootnoteText"/>
      </w:pPr>
      <w:r>
        <w:rPr>
          <w:rStyle w:val="FootnoteReference"/>
        </w:rPr>
        <w:footnoteRef/>
      </w:r>
      <w:r>
        <w:t xml:space="preserve"> These observations were made during March to June 2005 on eleven tuna long-line vessels owned by three Benoa-based tuna fishing companies in Bali. On average, one observer joined one fishing trip of 21-59 days.  As such it can be regarded as a snapshot rather than a detailed, appropriately stratified survey </w:t>
      </w:r>
    </w:p>
  </w:footnote>
  <w:footnote w:id="7">
    <w:p w:rsidR="00F30C09" w:rsidRPr="00AF0DC0" w:rsidRDefault="00F30C09" w:rsidP="002309B3">
      <w:pPr>
        <w:pStyle w:val="FootnoteText"/>
      </w:pPr>
      <w:r w:rsidRPr="00AF0DC0">
        <w:rPr>
          <w:rStyle w:val="FootnoteReference"/>
        </w:rPr>
        <w:footnoteRef/>
      </w:r>
      <w:r w:rsidRPr="00AF0DC0">
        <w:t xml:space="preserve"> MMAF Strategic Planning </w:t>
      </w:r>
      <w:r>
        <w:t>Document</w:t>
      </w:r>
    </w:p>
  </w:footnote>
  <w:footnote w:id="8">
    <w:p w:rsidR="00F30C09" w:rsidRPr="00DA1D54" w:rsidRDefault="00F30C09" w:rsidP="002309B3">
      <w:pPr>
        <w:pStyle w:val="FootnoteText"/>
      </w:pPr>
      <w:r w:rsidRPr="00DA1D54">
        <w:rPr>
          <w:rStyle w:val="FootnoteReference"/>
        </w:rPr>
        <w:footnoteRef/>
      </w:r>
      <w:r w:rsidRPr="00DA1D54">
        <w:t xml:space="preserve"> Lamporan Penjukan Ikan pelagic besar</w:t>
      </w:r>
    </w:p>
  </w:footnote>
  <w:footnote w:id="9">
    <w:p w:rsidR="00F30C09" w:rsidRPr="0063393C" w:rsidRDefault="00F30C09" w:rsidP="002309B3">
      <w:pPr>
        <w:pStyle w:val="FootnoteText"/>
      </w:pPr>
      <w:r w:rsidRPr="0063393C">
        <w:rPr>
          <w:rStyle w:val="FootnoteReference"/>
        </w:rPr>
        <w:footnoteRef/>
      </w:r>
      <w:r w:rsidRPr="0063393C">
        <w:t xml:space="preserve"> MMAF National Plan of Action for Management of Fishing Capacity (2004/2005)</w:t>
      </w:r>
    </w:p>
  </w:footnote>
  <w:footnote w:id="10">
    <w:p w:rsidR="00F30C09" w:rsidRDefault="00F30C09">
      <w:pPr>
        <w:pStyle w:val="FootnoteText"/>
      </w:pPr>
      <w:r>
        <w:rPr>
          <w:rStyle w:val="FootnoteReference"/>
        </w:rPr>
        <w:footnoteRef/>
      </w:r>
      <w:r>
        <w:t xml:space="preserve"> Subsidies are not paid to larger vessels (&gt; 30 GT) A consequence of which is that it prompts larger boats to declare lower GT, in order to claim the subsidy. MMAF stated that the subsidy was available to all vessels, with the exception of Joint Venture vessels.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E08C2F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FFFFFFFE"/>
    <w:multiLevelType w:val="singleLevel"/>
    <w:tmpl w:val="FFFFFFFF"/>
    <w:lvl w:ilvl="0">
      <w:numFmt w:val="decimal"/>
      <w:lvlText w:val="*"/>
      <w:lvlJc w:val="left"/>
    </w:lvl>
  </w:abstractNum>
  <w:abstractNum w:abstractNumId="2">
    <w:nsid w:val="02FE6705"/>
    <w:multiLevelType w:val="hybridMultilevel"/>
    <w:tmpl w:val="A0B23606"/>
    <w:lvl w:ilvl="0" w:tplc="66426A48">
      <w:start w:val="1"/>
      <w:numFmt w:val="bullet"/>
      <w:lvlText w:val=""/>
      <w:lvlJc w:val="left"/>
      <w:pPr>
        <w:tabs>
          <w:tab w:val="num" w:pos="360"/>
        </w:tabs>
        <w:ind w:left="360" w:hanging="360"/>
      </w:pPr>
      <w:rPr>
        <w:rFonts w:ascii="Symbol" w:hAnsi="Symbol" w:hint="default"/>
        <w:color w:val="000000"/>
        <w:sz w:val="20"/>
      </w:rPr>
    </w:lvl>
    <w:lvl w:ilvl="1" w:tplc="79F2BD3E">
      <w:numFmt w:val="bullet"/>
      <w:lvlText w:val="•"/>
      <w:lvlJc w:val="left"/>
      <w:pPr>
        <w:ind w:left="1800" w:hanging="720"/>
      </w:pPr>
      <w:rPr>
        <w:rFonts w:ascii="Garamond" w:eastAsia="Calibri"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66242C"/>
    <w:multiLevelType w:val="hybridMultilevel"/>
    <w:tmpl w:val="EF182D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dvTT6738fb66"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dvTT6738fb66"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dvTT6738fb66"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03365C"/>
    <w:multiLevelType w:val="hybridMultilevel"/>
    <w:tmpl w:val="36D6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6128AF"/>
    <w:multiLevelType w:val="hybridMultilevel"/>
    <w:tmpl w:val="139A691C"/>
    <w:lvl w:ilvl="0" w:tplc="AA609002">
      <w:start w:val="1"/>
      <w:numFmt w:val="bullet"/>
      <w:lvlText w:val=""/>
      <w:lvlJc w:val="left"/>
      <w:pPr>
        <w:tabs>
          <w:tab w:val="num" w:pos="644"/>
        </w:tabs>
        <w:ind w:left="644" w:hanging="360"/>
      </w:pPr>
      <w:rPr>
        <w:rFonts w:ascii="Symbol" w:hAnsi="Symbol"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C567489"/>
    <w:multiLevelType w:val="multilevel"/>
    <w:tmpl w:val="7AF21CE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FA31644"/>
    <w:multiLevelType w:val="hybridMultilevel"/>
    <w:tmpl w:val="E880029E"/>
    <w:lvl w:ilvl="0" w:tplc="AA609002">
      <w:start w:val="1"/>
      <w:numFmt w:val="bullet"/>
      <w:lvlText w:val=""/>
      <w:lvlJc w:val="left"/>
      <w:pPr>
        <w:tabs>
          <w:tab w:val="num" w:pos="644"/>
        </w:tabs>
        <w:ind w:left="644" w:hanging="360"/>
      </w:pPr>
      <w:rPr>
        <w:rFonts w:ascii="Symbol" w:hAnsi="Symbol"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12F14B43"/>
    <w:multiLevelType w:val="hybridMultilevel"/>
    <w:tmpl w:val="37B4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dvTT6738fb66"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dvTT6738fb66"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dvTT6738fb66"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F66BB3"/>
    <w:multiLevelType w:val="hybridMultilevel"/>
    <w:tmpl w:val="DE866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FC7C0B"/>
    <w:multiLevelType w:val="hybridMultilevel"/>
    <w:tmpl w:val="F796C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EF194A"/>
    <w:multiLevelType w:val="hybridMultilevel"/>
    <w:tmpl w:val="AFBA11FC"/>
    <w:lvl w:ilvl="0" w:tplc="AA609002">
      <w:start w:val="1"/>
      <w:numFmt w:val="bullet"/>
      <w:lvlText w:val=""/>
      <w:lvlJc w:val="left"/>
      <w:pPr>
        <w:tabs>
          <w:tab w:val="num" w:pos="644"/>
        </w:tabs>
        <w:ind w:left="644" w:hanging="360"/>
      </w:pPr>
      <w:rPr>
        <w:rFonts w:ascii="Symbol" w:hAnsi="Symbol"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01E5F98"/>
    <w:multiLevelType w:val="hybridMultilevel"/>
    <w:tmpl w:val="0880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140C3"/>
    <w:multiLevelType w:val="hybridMultilevel"/>
    <w:tmpl w:val="60BA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B0943"/>
    <w:multiLevelType w:val="hybridMultilevel"/>
    <w:tmpl w:val="64EAF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E23194"/>
    <w:multiLevelType w:val="hybridMultilevel"/>
    <w:tmpl w:val="87C629F4"/>
    <w:lvl w:ilvl="0" w:tplc="51048218">
      <w:start w:val="1"/>
      <w:numFmt w:val="bullet"/>
      <w:lvlText w:val=""/>
      <w:lvlJc w:val="left"/>
      <w:pPr>
        <w:ind w:left="720" w:hanging="360"/>
      </w:pPr>
      <w:rPr>
        <w:rFonts w:ascii="Symbol" w:hAnsi="Symbol" w:hint="default"/>
      </w:rPr>
    </w:lvl>
    <w:lvl w:ilvl="1" w:tplc="78E66C92" w:tentative="1">
      <w:start w:val="1"/>
      <w:numFmt w:val="bullet"/>
      <w:lvlText w:val="o"/>
      <w:lvlJc w:val="left"/>
      <w:pPr>
        <w:ind w:left="1440" w:hanging="360"/>
      </w:pPr>
      <w:rPr>
        <w:rFonts w:ascii="Courier New" w:hAnsi="Courier New" w:hint="default"/>
      </w:rPr>
    </w:lvl>
    <w:lvl w:ilvl="2" w:tplc="8B6A041A" w:tentative="1">
      <w:start w:val="1"/>
      <w:numFmt w:val="bullet"/>
      <w:lvlText w:val=""/>
      <w:lvlJc w:val="left"/>
      <w:pPr>
        <w:ind w:left="2160" w:hanging="360"/>
      </w:pPr>
      <w:rPr>
        <w:rFonts w:ascii="Wingdings" w:hAnsi="Wingdings" w:hint="default"/>
      </w:rPr>
    </w:lvl>
    <w:lvl w:ilvl="3" w:tplc="C57835FC" w:tentative="1">
      <w:start w:val="1"/>
      <w:numFmt w:val="bullet"/>
      <w:lvlText w:val=""/>
      <w:lvlJc w:val="left"/>
      <w:pPr>
        <w:ind w:left="2880" w:hanging="360"/>
      </w:pPr>
      <w:rPr>
        <w:rFonts w:ascii="Symbol" w:hAnsi="Symbol" w:hint="default"/>
      </w:rPr>
    </w:lvl>
    <w:lvl w:ilvl="4" w:tplc="79EA63BE" w:tentative="1">
      <w:start w:val="1"/>
      <w:numFmt w:val="bullet"/>
      <w:lvlText w:val="o"/>
      <w:lvlJc w:val="left"/>
      <w:pPr>
        <w:ind w:left="3600" w:hanging="360"/>
      </w:pPr>
      <w:rPr>
        <w:rFonts w:ascii="Courier New" w:hAnsi="Courier New" w:hint="default"/>
      </w:rPr>
    </w:lvl>
    <w:lvl w:ilvl="5" w:tplc="D5024092" w:tentative="1">
      <w:start w:val="1"/>
      <w:numFmt w:val="bullet"/>
      <w:lvlText w:val=""/>
      <w:lvlJc w:val="left"/>
      <w:pPr>
        <w:ind w:left="4320" w:hanging="360"/>
      </w:pPr>
      <w:rPr>
        <w:rFonts w:ascii="Wingdings" w:hAnsi="Wingdings" w:hint="default"/>
      </w:rPr>
    </w:lvl>
    <w:lvl w:ilvl="6" w:tplc="8388641E" w:tentative="1">
      <w:start w:val="1"/>
      <w:numFmt w:val="bullet"/>
      <w:lvlText w:val=""/>
      <w:lvlJc w:val="left"/>
      <w:pPr>
        <w:ind w:left="5040" w:hanging="360"/>
      </w:pPr>
      <w:rPr>
        <w:rFonts w:ascii="Symbol" w:hAnsi="Symbol" w:hint="default"/>
      </w:rPr>
    </w:lvl>
    <w:lvl w:ilvl="7" w:tplc="467C653E" w:tentative="1">
      <w:start w:val="1"/>
      <w:numFmt w:val="bullet"/>
      <w:lvlText w:val="o"/>
      <w:lvlJc w:val="left"/>
      <w:pPr>
        <w:ind w:left="5760" w:hanging="360"/>
      </w:pPr>
      <w:rPr>
        <w:rFonts w:ascii="Courier New" w:hAnsi="Courier New" w:hint="default"/>
      </w:rPr>
    </w:lvl>
    <w:lvl w:ilvl="8" w:tplc="946A15FE" w:tentative="1">
      <w:start w:val="1"/>
      <w:numFmt w:val="bullet"/>
      <w:lvlText w:val=""/>
      <w:lvlJc w:val="left"/>
      <w:pPr>
        <w:ind w:left="6480" w:hanging="360"/>
      </w:pPr>
      <w:rPr>
        <w:rFonts w:ascii="Wingdings" w:hAnsi="Wingdings" w:hint="default"/>
      </w:rPr>
    </w:lvl>
  </w:abstractNum>
  <w:abstractNum w:abstractNumId="16">
    <w:nsid w:val="2A0B2EA9"/>
    <w:multiLevelType w:val="hybridMultilevel"/>
    <w:tmpl w:val="898E8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dvTT6738fb66"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dvTT6738fb66"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dvTT6738fb66"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1E1F9F"/>
    <w:multiLevelType w:val="hybridMultilevel"/>
    <w:tmpl w:val="CBB09A8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34F71366"/>
    <w:multiLevelType w:val="hybridMultilevel"/>
    <w:tmpl w:val="E248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A958CC"/>
    <w:multiLevelType w:val="hybridMultilevel"/>
    <w:tmpl w:val="09BA6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955D87"/>
    <w:multiLevelType w:val="hybridMultilevel"/>
    <w:tmpl w:val="92BA656C"/>
    <w:lvl w:ilvl="0" w:tplc="16BC72E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CE001D"/>
    <w:multiLevelType w:val="hybridMultilevel"/>
    <w:tmpl w:val="6752468E"/>
    <w:lvl w:ilvl="0" w:tplc="04090001">
      <w:start w:val="1"/>
      <w:numFmt w:val="decimal"/>
      <w:pStyle w:val="Numberpar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0699D"/>
    <w:multiLevelType w:val="hybridMultilevel"/>
    <w:tmpl w:val="D94237FC"/>
    <w:lvl w:ilvl="0" w:tplc="09704ABC">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AdvTT6738fb66"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AdvTT6738fb66"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AdvTT6738fb66" w:hint="default"/>
      </w:rPr>
    </w:lvl>
    <w:lvl w:ilvl="8" w:tplc="0809001B" w:tentative="1">
      <w:start w:val="1"/>
      <w:numFmt w:val="bullet"/>
      <w:lvlText w:val=""/>
      <w:lvlJc w:val="left"/>
      <w:pPr>
        <w:ind w:left="6480" w:hanging="360"/>
      </w:pPr>
      <w:rPr>
        <w:rFonts w:ascii="Wingdings" w:hAnsi="Wingdings" w:hint="default"/>
      </w:rPr>
    </w:lvl>
  </w:abstractNum>
  <w:abstractNum w:abstractNumId="23">
    <w:nsid w:val="46E17739"/>
    <w:multiLevelType w:val="hybridMultilevel"/>
    <w:tmpl w:val="1D28D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850DDA"/>
    <w:multiLevelType w:val="hybridMultilevel"/>
    <w:tmpl w:val="1AB2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4660D7"/>
    <w:multiLevelType w:val="hybridMultilevel"/>
    <w:tmpl w:val="B28C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dvTT6738fb66"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dvTT6738fb66"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dvTT6738fb66"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2E6FDF"/>
    <w:multiLevelType w:val="hybridMultilevel"/>
    <w:tmpl w:val="89C6F3EE"/>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nsid w:val="500C2026"/>
    <w:multiLevelType w:val="hybridMultilevel"/>
    <w:tmpl w:val="D048CEEC"/>
    <w:lvl w:ilvl="0" w:tplc="0409000F">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3E656EE"/>
    <w:multiLevelType w:val="hybridMultilevel"/>
    <w:tmpl w:val="42B4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0B619C"/>
    <w:multiLevelType w:val="hybridMultilevel"/>
    <w:tmpl w:val="BBF2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4906E0"/>
    <w:multiLevelType w:val="hybridMultilevel"/>
    <w:tmpl w:val="89C6F3EE"/>
    <w:lvl w:ilvl="0" w:tplc="B0F40B3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267F74"/>
    <w:multiLevelType w:val="hybridMultilevel"/>
    <w:tmpl w:val="A67C5EFA"/>
    <w:lvl w:ilvl="0" w:tplc="0409000F">
      <w:start w:val="1"/>
      <w:numFmt w:val="bullet"/>
      <w:lvlText w:val=""/>
      <w:lvlJc w:val="left"/>
      <w:pPr>
        <w:tabs>
          <w:tab w:val="num" w:pos="644"/>
        </w:tabs>
        <w:ind w:left="644" w:hanging="360"/>
      </w:pPr>
      <w:rPr>
        <w:rFonts w:ascii="Symbol" w:hAnsi="Symbol"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A6520DC"/>
    <w:multiLevelType w:val="hybridMultilevel"/>
    <w:tmpl w:val="B49C625E"/>
    <w:lvl w:ilvl="0" w:tplc="1DB4E5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D42072B"/>
    <w:multiLevelType w:val="hybridMultilevel"/>
    <w:tmpl w:val="FB48B8BC"/>
    <w:lvl w:ilvl="0" w:tplc="AA609002">
      <w:start w:val="1"/>
      <w:numFmt w:val="decimal"/>
      <w:pStyle w:val="Level1"/>
      <w:lvlText w:val="%1)"/>
      <w:lvlJc w:val="left"/>
      <w:pPr>
        <w:tabs>
          <w:tab w:val="num" w:pos="1080"/>
        </w:tabs>
        <w:ind w:left="1080" w:hanging="360"/>
      </w:pPr>
      <w:rPr>
        <w:rFonts w:hint="default"/>
      </w:rPr>
    </w:lvl>
    <w:lvl w:ilvl="1" w:tplc="08090019">
      <w:start w:val="1"/>
      <w:numFmt w:val="lowerLetter"/>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nsid w:val="5F99462F"/>
    <w:multiLevelType w:val="hybridMultilevel"/>
    <w:tmpl w:val="78D4C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dvTT6738fb66"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dvTT6738fb66"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dvTT6738fb66"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57433F"/>
    <w:multiLevelType w:val="singleLevel"/>
    <w:tmpl w:val="E4A4F72C"/>
    <w:lvl w:ilvl="0">
      <w:start w:val="1"/>
      <w:numFmt w:val="bullet"/>
      <w:pStyle w:val="EndnoteText"/>
      <w:lvlText w:val="–"/>
      <w:lvlJc w:val="left"/>
      <w:pPr>
        <w:tabs>
          <w:tab w:val="num" w:pos="765"/>
        </w:tabs>
        <w:ind w:left="765" w:hanging="283"/>
      </w:pPr>
      <w:rPr>
        <w:rFonts w:ascii="Times New Roman" w:hAnsi="Times New Roman"/>
      </w:rPr>
    </w:lvl>
  </w:abstractNum>
  <w:abstractNum w:abstractNumId="36">
    <w:nsid w:val="632B2965"/>
    <w:multiLevelType w:val="hybridMultilevel"/>
    <w:tmpl w:val="A9FA44F8"/>
    <w:lvl w:ilvl="0" w:tplc="FE0A8F1C">
      <w:start w:val="1"/>
      <w:numFmt w:val="bullet"/>
      <w:lvlText w:val=""/>
      <w:lvlJc w:val="left"/>
      <w:pPr>
        <w:tabs>
          <w:tab w:val="num" w:pos="644"/>
        </w:tabs>
        <w:ind w:left="644" w:hanging="360"/>
      </w:pPr>
      <w:rPr>
        <w:rFonts w:ascii="Symbol" w:hAnsi="Symbol" w:hint="default"/>
        <w:color w:val="auto"/>
      </w:rPr>
    </w:lvl>
    <w:lvl w:ilvl="1" w:tplc="A4BC7304" w:tentative="1">
      <w:start w:val="1"/>
      <w:numFmt w:val="lowerLetter"/>
      <w:lvlText w:val="%2."/>
      <w:lvlJc w:val="left"/>
      <w:pPr>
        <w:ind w:left="1440" w:hanging="360"/>
      </w:pPr>
      <w:rPr>
        <w:rFonts w:cs="Times New Roman"/>
      </w:rPr>
    </w:lvl>
    <w:lvl w:ilvl="2" w:tplc="F8661874" w:tentative="1">
      <w:start w:val="1"/>
      <w:numFmt w:val="lowerRoman"/>
      <w:lvlText w:val="%3."/>
      <w:lvlJc w:val="right"/>
      <w:pPr>
        <w:ind w:left="2160" w:hanging="180"/>
      </w:pPr>
      <w:rPr>
        <w:rFonts w:cs="Times New Roman"/>
      </w:rPr>
    </w:lvl>
    <w:lvl w:ilvl="3" w:tplc="A3C65D04" w:tentative="1">
      <w:start w:val="1"/>
      <w:numFmt w:val="decimal"/>
      <w:lvlText w:val="%4."/>
      <w:lvlJc w:val="left"/>
      <w:pPr>
        <w:ind w:left="2880" w:hanging="360"/>
      </w:pPr>
      <w:rPr>
        <w:rFonts w:cs="Times New Roman"/>
      </w:rPr>
    </w:lvl>
    <w:lvl w:ilvl="4" w:tplc="F7CCCEB2" w:tentative="1">
      <w:start w:val="1"/>
      <w:numFmt w:val="lowerLetter"/>
      <w:lvlText w:val="%5."/>
      <w:lvlJc w:val="left"/>
      <w:pPr>
        <w:ind w:left="3600" w:hanging="360"/>
      </w:pPr>
      <w:rPr>
        <w:rFonts w:cs="Times New Roman"/>
      </w:rPr>
    </w:lvl>
    <w:lvl w:ilvl="5" w:tplc="302083D4" w:tentative="1">
      <w:start w:val="1"/>
      <w:numFmt w:val="lowerRoman"/>
      <w:lvlText w:val="%6."/>
      <w:lvlJc w:val="right"/>
      <w:pPr>
        <w:ind w:left="4320" w:hanging="180"/>
      </w:pPr>
      <w:rPr>
        <w:rFonts w:cs="Times New Roman"/>
      </w:rPr>
    </w:lvl>
    <w:lvl w:ilvl="6" w:tplc="014AD874" w:tentative="1">
      <w:start w:val="1"/>
      <w:numFmt w:val="decimal"/>
      <w:lvlText w:val="%7."/>
      <w:lvlJc w:val="left"/>
      <w:pPr>
        <w:ind w:left="5040" w:hanging="360"/>
      </w:pPr>
      <w:rPr>
        <w:rFonts w:cs="Times New Roman"/>
      </w:rPr>
    </w:lvl>
    <w:lvl w:ilvl="7" w:tplc="7BF4DCE4" w:tentative="1">
      <w:start w:val="1"/>
      <w:numFmt w:val="lowerLetter"/>
      <w:lvlText w:val="%8."/>
      <w:lvlJc w:val="left"/>
      <w:pPr>
        <w:ind w:left="5760" w:hanging="360"/>
      </w:pPr>
      <w:rPr>
        <w:rFonts w:cs="Times New Roman"/>
      </w:rPr>
    </w:lvl>
    <w:lvl w:ilvl="8" w:tplc="C3181056" w:tentative="1">
      <w:start w:val="1"/>
      <w:numFmt w:val="lowerRoman"/>
      <w:lvlText w:val="%9."/>
      <w:lvlJc w:val="right"/>
      <w:pPr>
        <w:ind w:left="6480" w:hanging="180"/>
      </w:pPr>
      <w:rPr>
        <w:rFonts w:cs="Times New Roman"/>
      </w:rPr>
    </w:lvl>
  </w:abstractNum>
  <w:abstractNum w:abstractNumId="37">
    <w:nsid w:val="66D54381"/>
    <w:multiLevelType w:val="hybridMultilevel"/>
    <w:tmpl w:val="BFDA9262"/>
    <w:lvl w:ilvl="0" w:tplc="AA60900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Wingdings"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Wingdings"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Wingdings" w:hint="default"/>
      </w:rPr>
    </w:lvl>
    <w:lvl w:ilvl="8" w:tplc="0809001B" w:tentative="1">
      <w:start w:val="1"/>
      <w:numFmt w:val="bullet"/>
      <w:lvlText w:val=""/>
      <w:lvlJc w:val="left"/>
      <w:pPr>
        <w:ind w:left="6480" w:hanging="360"/>
      </w:pPr>
      <w:rPr>
        <w:rFonts w:ascii="Wingdings" w:hAnsi="Wingdings" w:hint="default"/>
      </w:rPr>
    </w:lvl>
  </w:abstractNum>
  <w:abstractNum w:abstractNumId="38">
    <w:nsid w:val="6B6F5DD6"/>
    <w:multiLevelType w:val="hybridMultilevel"/>
    <w:tmpl w:val="43928D28"/>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9">
    <w:nsid w:val="6D051B6A"/>
    <w:multiLevelType w:val="hybridMultilevel"/>
    <w:tmpl w:val="CAC0E5A2"/>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0">
    <w:nsid w:val="6D4827BD"/>
    <w:multiLevelType w:val="hybridMultilevel"/>
    <w:tmpl w:val="65108040"/>
    <w:lvl w:ilvl="0" w:tplc="04090001">
      <w:start w:val="1"/>
      <w:numFmt w:val="bullet"/>
      <w:lvlText w:val=""/>
      <w:lvlJc w:val="left"/>
      <w:pPr>
        <w:tabs>
          <w:tab w:val="num" w:pos="644"/>
        </w:tabs>
        <w:ind w:left="644" w:hanging="360"/>
      </w:pPr>
      <w:rPr>
        <w:rFonts w:ascii="Symbol" w:hAnsi="Symbol" w:hint="default"/>
        <w:color w:val="auto"/>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1">
    <w:nsid w:val="70D26C56"/>
    <w:multiLevelType w:val="hybridMultilevel"/>
    <w:tmpl w:val="DE8666C4"/>
    <w:lvl w:ilvl="0" w:tplc="AA60900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169205F"/>
    <w:multiLevelType w:val="hybridMultilevel"/>
    <w:tmpl w:val="28F46784"/>
    <w:lvl w:ilvl="0" w:tplc="0809000F">
      <w:start w:val="1"/>
      <w:numFmt w:val="decimal"/>
      <w:lvlText w:val="%1."/>
      <w:lvlJc w:val="left"/>
      <w:pPr>
        <w:ind w:left="720" w:hanging="360"/>
      </w:pPr>
    </w:lvl>
    <w:lvl w:ilvl="1" w:tplc="08090019">
      <w:numFmt w:val="bullet"/>
      <w:lvlText w:val="•"/>
      <w:lvlJc w:val="left"/>
      <w:pPr>
        <w:ind w:left="1800" w:hanging="720"/>
      </w:pPr>
      <w:rPr>
        <w:rFonts w:ascii="Garamond" w:eastAsia="Times New Roman" w:hAnsi="Garamond"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FA79A2"/>
    <w:multiLevelType w:val="hybridMultilevel"/>
    <w:tmpl w:val="8D603568"/>
    <w:lvl w:ilvl="0" w:tplc="0809000F">
      <w:start w:val="1"/>
      <w:numFmt w:val="bullet"/>
      <w:pStyle w:val="CVBullet"/>
      <w:lvlText w:val=""/>
      <w:lvlJc w:val="left"/>
      <w:pPr>
        <w:tabs>
          <w:tab w:val="num" w:pos="1220"/>
        </w:tabs>
        <w:ind w:left="1220" w:hanging="284"/>
      </w:pPr>
      <w:rPr>
        <w:rFonts w:ascii="Symbol" w:hAnsi="Symbol" w:hint="default"/>
        <w:b w:val="0"/>
        <w:i w:val="0"/>
        <w:color w:val="auto"/>
        <w:sz w:val="20"/>
      </w:rPr>
    </w:lvl>
    <w:lvl w:ilvl="1" w:tplc="90B4DCAC" w:tentative="1">
      <w:start w:val="1"/>
      <w:numFmt w:val="bullet"/>
      <w:lvlText w:val="o"/>
      <w:lvlJc w:val="left"/>
      <w:pPr>
        <w:tabs>
          <w:tab w:val="num" w:pos="1440"/>
        </w:tabs>
        <w:ind w:left="1440" w:hanging="360"/>
      </w:pPr>
      <w:rPr>
        <w:rFonts w:ascii="Courier New" w:hAnsi="Courier New" w:cs="AdvTT6738fb66"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AdvTT6738fb66"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AdvTT6738fb66"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4">
    <w:nsid w:val="7B5001D3"/>
    <w:multiLevelType w:val="hybridMultilevel"/>
    <w:tmpl w:val="4342CA36"/>
    <w:lvl w:ilvl="0" w:tplc="960492C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DB85CFA"/>
    <w:multiLevelType w:val="hybridMultilevel"/>
    <w:tmpl w:val="4228774A"/>
    <w:lvl w:ilvl="0" w:tplc="04090001">
      <w:start w:val="1"/>
      <w:numFmt w:val="bullet"/>
      <w:lvlText w:val=""/>
      <w:lvlJc w:val="left"/>
      <w:pPr>
        <w:tabs>
          <w:tab w:val="num" w:pos="360"/>
        </w:tabs>
        <w:ind w:left="360" w:hanging="360"/>
      </w:pPr>
      <w:rPr>
        <w:rFonts w:ascii="Symbol" w:hAnsi="Symbol" w:hint="default"/>
        <w:color w:val="000000"/>
        <w:sz w:val="20"/>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5"/>
  </w:num>
  <w:num w:numId="4">
    <w:abstractNumId w:val="43"/>
  </w:num>
  <w:num w:numId="5">
    <w:abstractNumId w:val="33"/>
  </w:num>
  <w:num w:numId="6">
    <w:abstractNumId w:val="21"/>
  </w:num>
  <w:num w:numId="7">
    <w:abstractNumId w:val="8"/>
  </w:num>
  <w:num w:numId="8">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7"/>
  </w:num>
  <w:num w:numId="10">
    <w:abstractNumId w:val="11"/>
  </w:num>
  <w:num w:numId="11">
    <w:abstractNumId w:val="36"/>
  </w:num>
  <w:num w:numId="12">
    <w:abstractNumId w:val="40"/>
  </w:num>
  <w:num w:numId="13">
    <w:abstractNumId w:val="31"/>
  </w:num>
  <w:num w:numId="14">
    <w:abstractNumId w:val="5"/>
  </w:num>
  <w:num w:numId="15">
    <w:abstractNumId w:val="37"/>
  </w:num>
  <w:num w:numId="16">
    <w:abstractNumId w:val="17"/>
  </w:num>
  <w:num w:numId="17">
    <w:abstractNumId w:val="14"/>
  </w:num>
  <w:num w:numId="18">
    <w:abstractNumId w:val="12"/>
  </w:num>
  <w:num w:numId="19">
    <w:abstractNumId w:val="24"/>
  </w:num>
  <w:num w:numId="20">
    <w:abstractNumId w:val="4"/>
  </w:num>
  <w:num w:numId="21">
    <w:abstractNumId w:val="39"/>
  </w:num>
  <w:num w:numId="22">
    <w:abstractNumId w:val="15"/>
  </w:num>
  <w:num w:numId="23">
    <w:abstractNumId w:val="27"/>
  </w:num>
  <w:num w:numId="24">
    <w:abstractNumId w:val="23"/>
  </w:num>
  <w:num w:numId="25">
    <w:abstractNumId w:val="44"/>
  </w:num>
  <w:num w:numId="26">
    <w:abstractNumId w:val="20"/>
  </w:num>
  <w:num w:numId="27">
    <w:abstractNumId w:val="26"/>
  </w:num>
  <w:num w:numId="28">
    <w:abstractNumId w:val="30"/>
  </w:num>
  <w:num w:numId="29">
    <w:abstractNumId w:val="2"/>
  </w:num>
  <w:num w:numId="30">
    <w:abstractNumId w:val="45"/>
  </w:num>
  <w:num w:numId="31">
    <w:abstractNumId w:val="42"/>
  </w:num>
  <w:num w:numId="32">
    <w:abstractNumId w:val="22"/>
  </w:num>
  <w:num w:numId="33">
    <w:abstractNumId w:val="9"/>
  </w:num>
  <w:num w:numId="34">
    <w:abstractNumId w:val="41"/>
  </w:num>
  <w:num w:numId="35">
    <w:abstractNumId w:val="38"/>
  </w:num>
  <w:num w:numId="36">
    <w:abstractNumId w:val="10"/>
  </w:num>
  <w:num w:numId="37">
    <w:abstractNumId w:val="13"/>
  </w:num>
  <w:num w:numId="38">
    <w:abstractNumId w:val="25"/>
  </w:num>
  <w:num w:numId="39">
    <w:abstractNumId w:val="18"/>
  </w:num>
  <w:num w:numId="40">
    <w:abstractNumId w:val="3"/>
  </w:num>
  <w:num w:numId="41">
    <w:abstractNumId w:val="19"/>
  </w:num>
  <w:num w:numId="42">
    <w:abstractNumId w:val="16"/>
  </w:num>
  <w:num w:numId="43">
    <w:abstractNumId w:val="34"/>
  </w:num>
  <w:num w:numId="44">
    <w:abstractNumId w:val="29"/>
  </w:num>
  <w:num w:numId="45">
    <w:abstractNumId w:val="28"/>
  </w:num>
  <w:num w:numId="4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en-AU" w:vendorID="64" w:dllVersion="131078" w:nlCheck="1" w:checkStyle="1"/>
  <w:activeWritingStyle w:appName="MSWord" w:lang="es-ES" w:vendorID="64" w:dllVersion="131078" w:nlCheck="1" w:checkStyle="1"/>
  <w:revisionView w:markup="0"/>
  <w:doNotTrackMov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9497D"/>
    <w:rsid w:val="00001DCB"/>
    <w:rsid w:val="00001FA1"/>
    <w:rsid w:val="00003678"/>
    <w:rsid w:val="00005EC2"/>
    <w:rsid w:val="00010605"/>
    <w:rsid w:val="000118FE"/>
    <w:rsid w:val="00011EF7"/>
    <w:rsid w:val="000134A6"/>
    <w:rsid w:val="00014363"/>
    <w:rsid w:val="00014B64"/>
    <w:rsid w:val="0001576E"/>
    <w:rsid w:val="000161A0"/>
    <w:rsid w:val="00017656"/>
    <w:rsid w:val="0002049F"/>
    <w:rsid w:val="00020CA8"/>
    <w:rsid w:val="000225A8"/>
    <w:rsid w:val="000257BF"/>
    <w:rsid w:val="00030E45"/>
    <w:rsid w:val="00031349"/>
    <w:rsid w:val="00031750"/>
    <w:rsid w:val="00031FB4"/>
    <w:rsid w:val="00032718"/>
    <w:rsid w:val="000328C1"/>
    <w:rsid w:val="00034B5C"/>
    <w:rsid w:val="00041223"/>
    <w:rsid w:val="00041368"/>
    <w:rsid w:val="00041923"/>
    <w:rsid w:val="00042B06"/>
    <w:rsid w:val="00043193"/>
    <w:rsid w:val="00043DB2"/>
    <w:rsid w:val="0004490F"/>
    <w:rsid w:val="000460F0"/>
    <w:rsid w:val="00047950"/>
    <w:rsid w:val="00051278"/>
    <w:rsid w:val="00051C6D"/>
    <w:rsid w:val="000550C5"/>
    <w:rsid w:val="00055643"/>
    <w:rsid w:val="000562A5"/>
    <w:rsid w:val="000566A7"/>
    <w:rsid w:val="00057D41"/>
    <w:rsid w:val="00060866"/>
    <w:rsid w:val="000626BF"/>
    <w:rsid w:val="000644E6"/>
    <w:rsid w:val="0006467B"/>
    <w:rsid w:val="00064D86"/>
    <w:rsid w:val="0006542E"/>
    <w:rsid w:val="00065C70"/>
    <w:rsid w:val="000669AB"/>
    <w:rsid w:val="00066F02"/>
    <w:rsid w:val="00067BC8"/>
    <w:rsid w:val="000702A9"/>
    <w:rsid w:val="00072221"/>
    <w:rsid w:val="0007289C"/>
    <w:rsid w:val="000736B8"/>
    <w:rsid w:val="00074986"/>
    <w:rsid w:val="00075B18"/>
    <w:rsid w:val="000769C6"/>
    <w:rsid w:val="00076BB5"/>
    <w:rsid w:val="00077025"/>
    <w:rsid w:val="00077E32"/>
    <w:rsid w:val="0008016E"/>
    <w:rsid w:val="0008277F"/>
    <w:rsid w:val="0008441F"/>
    <w:rsid w:val="0008444F"/>
    <w:rsid w:val="000844C0"/>
    <w:rsid w:val="00086353"/>
    <w:rsid w:val="00086C67"/>
    <w:rsid w:val="00090301"/>
    <w:rsid w:val="00094BCA"/>
    <w:rsid w:val="00095920"/>
    <w:rsid w:val="00096647"/>
    <w:rsid w:val="00096DF5"/>
    <w:rsid w:val="000978DE"/>
    <w:rsid w:val="000A01A8"/>
    <w:rsid w:val="000A01B3"/>
    <w:rsid w:val="000A0972"/>
    <w:rsid w:val="000A0CC5"/>
    <w:rsid w:val="000A0DAB"/>
    <w:rsid w:val="000A1620"/>
    <w:rsid w:val="000A1FC3"/>
    <w:rsid w:val="000A4A56"/>
    <w:rsid w:val="000A66CB"/>
    <w:rsid w:val="000B29A2"/>
    <w:rsid w:val="000B45C4"/>
    <w:rsid w:val="000B479A"/>
    <w:rsid w:val="000C0373"/>
    <w:rsid w:val="000C1C2A"/>
    <w:rsid w:val="000C241B"/>
    <w:rsid w:val="000C2BA8"/>
    <w:rsid w:val="000C4FF0"/>
    <w:rsid w:val="000C59BA"/>
    <w:rsid w:val="000C5BDE"/>
    <w:rsid w:val="000C6353"/>
    <w:rsid w:val="000C6576"/>
    <w:rsid w:val="000C6A2F"/>
    <w:rsid w:val="000C6DE3"/>
    <w:rsid w:val="000C7C2F"/>
    <w:rsid w:val="000C7EC6"/>
    <w:rsid w:val="000D018F"/>
    <w:rsid w:val="000D051D"/>
    <w:rsid w:val="000D0989"/>
    <w:rsid w:val="000D1397"/>
    <w:rsid w:val="000D234B"/>
    <w:rsid w:val="000D267C"/>
    <w:rsid w:val="000D3DCC"/>
    <w:rsid w:val="000D47AE"/>
    <w:rsid w:val="000E0E73"/>
    <w:rsid w:val="000E282F"/>
    <w:rsid w:val="000E3AA4"/>
    <w:rsid w:val="000E3B2A"/>
    <w:rsid w:val="000E4CFB"/>
    <w:rsid w:val="000E5F74"/>
    <w:rsid w:val="000F14B4"/>
    <w:rsid w:val="000F177B"/>
    <w:rsid w:val="000F2678"/>
    <w:rsid w:val="000F2D54"/>
    <w:rsid w:val="000F4D23"/>
    <w:rsid w:val="000F6AD8"/>
    <w:rsid w:val="000F6C82"/>
    <w:rsid w:val="000F6D0A"/>
    <w:rsid w:val="000F7D99"/>
    <w:rsid w:val="000F7DBF"/>
    <w:rsid w:val="000F7EE3"/>
    <w:rsid w:val="00101690"/>
    <w:rsid w:val="00102411"/>
    <w:rsid w:val="001040A5"/>
    <w:rsid w:val="00104AE3"/>
    <w:rsid w:val="00105EA3"/>
    <w:rsid w:val="0010608C"/>
    <w:rsid w:val="00107686"/>
    <w:rsid w:val="00111028"/>
    <w:rsid w:val="00111297"/>
    <w:rsid w:val="00112E65"/>
    <w:rsid w:val="001133D1"/>
    <w:rsid w:val="00114218"/>
    <w:rsid w:val="0011510A"/>
    <w:rsid w:val="00116366"/>
    <w:rsid w:val="00116839"/>
    <w:rsid w:val="00117716"/>
    <w:rsid w:val="00117811"/>
    <w:rsid w:val="00117BD7"/>
    <w:rsid w:val="00122B66"/>
    <w:rsid w:val="00123EFA"/>
    <w:rsid w:val="00124A7E"/>
    <w:rsid w:val="0012519D"/>
    <w:rsid w:val="0012561F"/>
    <w:rsid w:val="00125934"/>
    <w:rsid w:val="00126B74"/>
    <w:rsid w:val="001279F0"/>
    <w:rsid w:val="00127A99"/>
    <w:rsid w:val="00127EA4"/>
    <w:rsid w:val="00132181"/>
    <w:rsid w:val="001334B0"/>
    <w:rsid w:val="001362C5"/>
    <w:rsid w:val="00140A36"/>
    <w:rsid w:val="001431FD"/>
    <w:rsid w:val="00143989"/>
    <w:rsid w:val="0014409D"/>
    <w:rsid w:val="001445DF"/>
    <w:rsid w:val="00145196"/>
    <w:rsid w:val="00145B5E"/>
    <w:rsid w:val="00145CD5"/>
    <w:rsid w:val="001479B1"/>
    <w:rsid w:val="00147AEB"/>
    <w:rsid w:val="001504E3"/>
    <w:rsid w:val="00150FC4"/>
    <w:rsid w:val="001510F0"/>
    <w:rsid w:val="00151E18"/>
    <w:rsid w:val="001550A5"/>
    <w:rsid w:val="00160628"/>
    <w:rsid w:val="0016154F"/>
    <w:rsid w:val="00161F4F"/>
    <w:rsid w:val="00162060"/>
    <w:rsid w:val="0016217F"/>
    <w:rsid w:val="00162895"/>
    <w:rsid w:val="00163033"/>
    <w:rsid w:val="001632AF"/>
    <w:rsid w:val="00164108"/>
    <w:rsid w:val="00166A92"/>
    <w:rsid w:val="0017103F"/>
    <w:rsid w:val="001714C5"/>
    <w:rsid w:val="0017159F"/>
    <w:rsid w:val="00172D75"/>
    <w:rsid w:val="00173632"/>
    <w:rsid w:val="00176976"/>
    <w:rsid w:val="0017717E"/>
    <w:rsid w:val="00181356"/>
    <w:rsid w:val="001825AB"/>
    <w:rsid w:val="001840F0"/>
    <w:rsid w:val="001864E8"/>
    <w:rsid w:val="001876F8"/>
    <w:rsid w:val="0019011C"/>
    <w:rsid w:val="001903C9"/>
    <w:rsid w:val="001920F6"/>
    <w:rsid w:val="001928BD"/>
    <w:rsid w:val="0019487E"/>
    <w:rsid w:val="00197073"/>
    <w:rsid w:val="001975F3"/>
    <w:rsid w:val="001A13C7"/>
    <w:rsid w:val="001A181F"/>
    <w:rsid w:val="001A1F9E"/>
    <w:rsid w:val="001A31BF"/>
    <w:rsid w:val="001A3765"/>
    <w:rsid w:val="001A3B87"/>
    <w:rsid w:val="001A4575"/>
    <w:rsid w:val="001A48F8"/>
    <w:rsid w:val="001A4B0B"/>
    <w:rsid w:val="001A7739"/>
    <w:rsid w:val="001B02DC"/>
    <w:rsid w:val="001B0567"/>
    <w:rsid w:val="001B1DA8"/>
    <w:rsid w:val="001B23FC"/>
    <w:rsid w:val="001B2EB6"/>
    <w:rsid w:val="001B3410"/>
    <w:rsid w:val="001B34A3"/>
    <w:rsid w:val="001B6367"/>
    <w:rsid w:val="001B7C44"/>
    <w:rsid w:val="001C0325"/>
    <w:rsid w:val="001C0985"/>
    <w:rsid w:val="001C14D8"/>
    <w:rsid w:val="001C16EA"/>
    <w:rsid w:val="001C3543"/>
    <w:rsid w:val="001C4738"/>
    <w:rsid w:val="001C4784"/>
    <w:rsid w:val="001C5838"/>
    <w:rsid w:val="001D38B1"/>
    <w:rsid w:val="001D518E"/>
    <w:rsid w:val="001D62BB"/>
    <w:rsid w:val="001D76E0"/>
    <w:rsid w:val="001E0369"/>
    <w:rsid w:val="001E05BD"/>
    <w:rsid w:val="001E2A27"/>
    <w:rsid w:val="001E2FED"/>
    <w:rsid w:val="001E3FEF"/>
    <w:rsid w:val="001E47A8"/>
    <w:rsid w:val="001E66B8"/>
    <w:rsid w:val="001E6EEB"/>
    <w:rsid w:val="001E79E4"/>
    <w:rsid w:val="001F0EF5"/>
    <w:rsid w:val="001F31FD"/>
    <w:rsid w:val="001F375F"/>
    <w:rsid w:val="001F4939"/>
    <w:rsid w:val="001F535A"/>
    <w:rsid w:val="001F54EB"/>
    <w:rsid w:val="00200139"/>
    <w:rsid w:val="002005CE"/>
    <w:rsid w:val="0020362E"/>
    <w:rsid w:val="00210A71"/>
    <w:rsid w:val="00211A75"/>
    <w:rsid w:val="002124C3"/>
    <w:rsid w:val="00213FA9"/>
    <w:rsid w:val="00214268"/>
    <w:rsid w:val="00214A3F"/>
    <w:rsid w:val="00214EA3"/>
    <w:rsid w:val="0021720B"/>
    <w:rsid w:val="0022067E"/>
    <w:rsid w:val="00222E39"/>
    <w:rsid w:val="002233AA"/>
    <w:rsid w:val="00223DBA"/>
    <w:rsid w:val="0022425A"/>
    <w:rsid w:val="002243B0"/>
    <w:rsid w:val="00225D7C"/>
    <w:rsid w:val="0022642C"/>
    <w:rsid w:val="002267AD"/>
    <w:rsid w:val="002309B3"/>
    <w:rsid w:val="00231321"/>
    <w:rsid w:val="00232A42"/>
    <w:rsid w:val="00232F7F"/>
    <w:rsid w:val="002357F0"/>
    <w:rsid w:val="002358F1"/>
    <w:rsid w:val="002362FC"/>
    <w:rsid w:val="00236E30"/>
    <w:rsid w:val="00237AFE"/>
    <w:rsid w:val="00237EB1"/>
    <w:rsid w:val="00240084"/>
    <w:rsid w:val="002412F5"/>
    <w:rsid w:val="00241BB1"/>
    <w:rsid w:val="00242AA9"/>
    <w:rsid w:val="00242C83"/>
    <w:rsid w:val="002434DD"/>
    <w:rsid w:val="002435C8"/>
    <w:rsid w:val="0024543B"/>
    <w:rsid w:val="00245EFF"/>
    <w:rsid w:val="002465EC"/>
    <w:rsid w:val="00246662"/>
    <w:rsid w:val="0024703A"/>
    <w:rsid w:val="0024795C"/>
    <w:rsid w:val="00250177"/>
    <w:rsid w:val="0025113E"/>
    <w:rsid w:val="002539E3"/>
    <w:rsid w:val="00253E12"/>
    <w:rsid w:val="00254419"/>
    <w:rsid w:val="00256504"/>
    <w:rsid w:val="002578B0"/>
    <w:rsid w:val="002603EC"/>
    <w:rsid w:val="00261185"/>
    <w:rsid w:val="00261A7E"/>
    <w:rsid w:val="00261BD9"/>
    <w:rsid w:val="002628F6"/>
    <w:rsid w:val="00262EC0"/>
    <w:rsid w:val="00263069"/>
    <w:rsid w:val="00263371"/>
    <w:rsid w:val="00263903"/>
    <w:rsid w:val="00263F8B"/>
    <w:rsid w:val="00264184"/>
    <w:rsid w:val="00264393"/>
    <w:rsid w:val="00264554"/>
    <w:rsid w:val="002650F4"/>
    <w:rsid w:val="00265117"/>
    <w:rsid w:val="0026561D"/>
    <w:rsid w:val="002678B2"/>
    <w:rsid w:val="00267D25"/>
    <w:rsid w:val="00272D92"/>
    <w:rsid w:val="002740EC"/>
    <w:rsid w:val="00277D8D"/>
    <w:rsid w:val="0028049A"/>
    <w:rsid w:val="00280FED"/>
    <w:rsid w:val="00282376"/>
    <w:rsid w:val="00282F68"/>
    <w:rsid w:val="0028350C"/>
    <w:rsid w:val="0028667B"/>
    <w:rsid w:val="00287197"/>
    <w:rsid w:val="00287551"/>
    <w:rsid w:val="0028795A"/>
    <w:rsid w:val="00287E66"/>
    <w:rsid w:val="002900F7"/>
    <w:rsid w:val="00290981"/>
    <w:rsid w:val="00291584"/>
    <w:rsid w:val="002922DF"/>
    <w:rsid w:val="00293D10"/>
    <w:rsid w:val="0029497D"/>
    <w:rsid w:val="00294CE5"/>
    <w:rsid w:val="00295394"/>
    <w:rsid w:val="00295E08"/>
    <w:rsid w:val="0029740C"/>
    <w:rsid w:val="002A1559"/>
    <w:rsid w:val="002A19C3"/>
    <w:rsid w:val="002A384E"/>
    <w:rsid w:val="002A3B0D"/>
    <w:rsid w:val="002A4979"/>
    <w:rsid w:val="002A5437"/>
    <w:rsid w:val="002A7D86"/>
    <w:rsid w:val="002B0504"/>
    <w:rsid w:val="002B321C"/>
    <w:rsid w:val="002B4989"/>
    <w:rsid w:val="002B6B53"/>
    <w:rsid w:val="002B6E24"/>
    <w:rsid w:val="002B739E"/>
    <w:rsid w:val="002C04CE"/>
    <w:rsid w:val="002C07A9"/>
    <w:rsid w:val="002C5014"/>
    <w:rsid w:val="002C5048"/>
    <w:rsid w:val="002C5281"/>
    <w:rsid w:val="002C5870"/>
    <w:rsid w:val="002C61E0"/>
    <w:rsid w:val="002C673D"/>
    <w:rsid w:val="002D02A2"/>
    <w:rsid w:val="002D0542"/>
    <w:rsid w:val="002D2696"/>
    <w:rsid w:val="002D3262"/>
    <w:rsid w:val="002D3545"/>
    <w:rsid w:val="002D3B35"/>
    <w:rsid w:val="002D4C11"/>
    <w:rsid w:val="002D4D55"/>
    <w:rsid w:val="002D5532"/>
    <w:rsid w:val="002D5BD6"/>
    <w:rsid w:val="002D6838"/>
    <w:rsid w:val="002D7233"/>
    <w:rsid w:val="002D742B"/>
    <w:rsid w:val="002E0842"/>
    <w:rsid w:val="002E08F4"/>
    <w:rsid w:val="002E1B8C"/>
    <w:rsid w:val="002E326B"/>
    <w:rsid w:val="002E45CC"/>
    <w:rsid w:val="002E4ECB"/>
    <w:rsid w:val="002E5DDF"/>
    <w:rsid w:val="002E6270"/>
    <w:rsid w:val="002E6834"/>
    <w:rsid w:val="002F03B9"/>
    <w:rsid w:val="002F13AB"/>
    <w:rsid w:val="002F1971"/>
    <w:rsid w:val="002F36C4"/>
    <w:rsid w:val="002F3D31"/>
    <w:rsid w:val="002F4702"/>
    <w:rsid w:val="002F60E5"/>
    <w:rsid w:val="002F6DA8"/>
    <w:rsid w:val="002F7133"/>
    <w:rsid w:val="002F7CB1"/>
    <w:rsid w:val="002F7D80"/>
    <w:rsid w:val="00301405"/>
    <w:rsid w:val="0030281D"/>
    <w:rsid w:val="00306CD0"/>
    <w:rsid w:val="00307B3D"/>
    <w:rsid w:val="0031080E"/>
    <w:rsid w:val="0031138E"/>
    <w:rsid w:val="00311B68"/>
    <w:rsid w:val="00312574"/>
    <w:rsid w:val="003127A2"/>
    <w:rsid w:val="00313810"/>
    <w:rsid w:val="0031381B"/>
    <w:rsid w:val="00316355"/>
    <w:rsid w:val="003176DB"/>
    <w:rsid w:val="003179CD"/>
    <w:rsid w:val="003212FF"/>
    <w:rsid w:val="0032266D"/>
    <w:rsid w:val="00322F4F"/>
    <w:rsid w:val="0032302E"/>
    <w:rsid w:val="0032370B"/>
    <w:rsid w:val="0032457B"/>
    <w:rsid w:val="00325B17"/>
    <w:rsid w:val="00325BCC"/>
    <w:rsid w:val="00326F73"/>
    <w:rsid w:val="003277DF"/>
    <w:rsid w:val="0033090B"/>
    <w:rsid w:val="0033218B"/>
    <w:rsid w:val="00332638"/>
    <w:rsid w:val="00337290"/>
    <w:rsid w:val="003372F1"/>
    <w:rsid w:val="0034007D"/>
    <w:rsid w:val="00340583"/>
    <w:rsid w:val="00340F0C"/>
    <w:rsid w:val="0034111E"/>
    <w:rsid w:val="00342BBA"/>
    <w:rsid w:val="00342C5C"/>
    <w:rsid w:val="003432DD"/>
    <w:rsid w:val="003445FA"/>
    <w:rsid w:val="003456AE"/>
    <w:rsid w:val="00345B72"/>
    <w:rsid w:val="00347DAF"/>
    <w:rsid w:val="003523F9"/>
    <w:rsid w:val="0035558D"/>
    <w:rsid w:val="0035583B"/>
    <w:rsid w:val="003560BF"/>
    <w:rsid w:val="00357583"/>
    <w:rsid w:val="00357698"/>
    <w:rsid w:val="00357B48"/>
    <w:rsid w:val="00361F7C"/>
    <w:rsid w:val="00364124"/>
    <w:rsid w:val="00366040"/>
    <w:rsid w:val="0036649E"/>
    <w:rsid w:val="00367171"/>
    <w:rsid w:val="00367677"/>
    <w:rsid w:val="0036789D"/>
    <w:rsid w:val="00370784"/>
    <w:rsid w:val="0037131F"/>
    <w:rsid w:val="003723FE"/>
    <w:rsid w:val="0037447D"/>
    <w:rsid w:val="00374E26"/>
    <w:rsid w:val="0037517B"/>
    <w:rsid w:val="00375221"/>
    <w:rsid w:val="00376463"/>
    <w:rsid w:val="00380B84"/>
    <w:rsid w:val="00383091"/>
    <w:rsid w:val="00384A0D"/>
    <w:rsid w:val="003858DA"/>
    <w:rsid w:val="00387479"/>
    <w:rsid w:val="0038768A"/>
    <w:rsid w:val="00391ABC"/>
    <w:rsid w:val="003926DA"/>
    <w:rsid w:val="00392BAB"/>
    <w:rsid w:val="00393453"/>
    <w:rsid w:val="00393E8A"/>
    <w:rsid w:val="00394ED7"/>
    <w:rsid w:val="003969A8"/>
    <w:rsid w:val="003970F3"/>
    <w:rsid w:val="003A06FC"/>
    <w:rsid w:val="003A0CE5"/>
    <w:rsid w:val="003A2158"/>
    <w:rsid w:val="003A220E"/>
    <w:rsid w:val="003A3918"/>
    <w:rsid w:val="003A4805"/>
    <w:rsid w:val="003A4DAB"/>
    <w:rsid w:val="003A5BB8"/>
    <w:rsid w:val="003A6EC8"/>
    <w:rsid w:val="003A6F3E"/>
    <w:rsid w:val="003A7F8F"/>
    <w:rsid w:val="003B1562"/>
    <w:rsid w:val="003B1E4C"/>
    <w:rsid w:val="003B1E8B"/>
    <w:rsid w:val="003B2150"/>
    <w:rsid w:val="003B3872"/>
    <w:rsid w:val="003B484A"/>
    <w:rsid w:val="003B4978"/>
    <w:rsid w:val="003B5458"/>
    <w:rsid w:val="003B55A1"/>
    <w:rsid w:val="003B57AA"/>
    <w:rsid w:val="003B6B00"/>
    <w:rsid w:val="003B6B08"/>
    <w:rsid w:val="003B7D0D"/>
    <w:rsid w:val="003C32EE"/>
    <w:rsid w:val="003C35D8"/>
    <w:rsid w:val="003C4713"/>
    <w:rsid w:val="003C4CED"/>
    <w:rsid w:val="003C56E6"/>
    <w:rsid w:val="003C68B5"/>
    <w:rsid w:val="003C79DA"/>
    <w:rsid w:val="003D0284"/>
    <w:rsid w:val="003D1674"/>
    <w:rsid w:val="003D5A09"/>
    <w:rsid w:val="003D6127"/>
    <w:rsid w:val="003D7429"/>
    <w:rsid w:val="003E044B"/>
    <w:rsid w:val="003E3564"/>
    <w:rsid w:val="003E3FA9"/>
    <w:rsid w:val="003E4FFC"/>
    <w:rsid w:val="003F21DC"/>
    <w:rsid w:val="003F623E"/>
    <w:rsid w:val="003F6670"/>
    <w:rsid w:val="003F679A"/>
    <w:rsid w:val="003F7AB2"/>
    <w:rsid w:val="00401F14"/>
    <w:rsid w:val="004040F7"/>
    <w:rsid w:val="00407DF4"/>
    <w:rsid w:val="00410940"/>
    <w:rsid w:val="00412600"/>
    <w:rsid w:val="00413273"/>
    <w:rsid w:val="004147D4"/>
    <w:rsid w:val="004148A7"/>
    <w:rsid w:val="0041507B"/>
    <w:rsid w:val="00420D1A"/>
    <w:rsid w:val="00421B6E"/>
    <w:rsid w:val="00423197"/>
    <w:rsid w:val="00423E5D"/>
    <w:rsid w:val="004241B1"/>
    <w:rsid w:val="0042425C"/>
    <w:rsid w:val="00425757"/>
    <w:rsid w:val="004279B6"/>
    <w:rsid w:val="004279DF"/>
    <w:rsid w:val="0043097E"/>
    <w:rsid w:val="00430D17"/>
    <w:rsid w:val="0043337F"/>
    <w:rsid w:val="00433F9F"/>
    <w:rsid w:val="00434644"/>
    <w:rsid w:val="004351A9"/>
    <w:rsid w:val="00435D2A"/>
    <w:rsid w:val="00436B94"/>
    <w:rsid w:val="00436E3C"/>
    <w:rsid w:val="0044268A"/>
    <w:rsid w:val="004434E1"/>
    <w:rsid w:val="00443EAA"/>
    <w:rsid w:val="0044493D"/>
    <w:rsid w:val="004455E0"/>
    <w:rsid w:val="00451FCF"/>
    <w:rsid w:val="0045408B"/>
    <w:rsid w:val="00454F64"/>
    <w:rsid w:val="0045551F"/>
    <w:rsid w:val="00457D0B"/>
    <w:rsid w:val="00461119"/>
    <w:rsid w:val="0046133A"/>
    <w:rsid w:val="00461D8B"/>
    <w:rsid w:val="00462FF0"/>
    <w:rsid w:val="004631D1"/>
    <w:rsid w:val="004640AA"/>
    <w:rsid w:val="004661AB"/>
    <w:rsid w:val="004667C0"/>
    <w:rsid w:val="004676F8"/>
    <w:rsid w:val="004703F6"/>
    <w:rsid w:val="00470725"/>
    <w:rsid w:val="004709E6"/>
    <w:rsid w:val="004728B9"/>
    <w:rsid w:val="00472AAD"/>
    <w:rsid w:val="004749CD"/>
    <w:rsid w:val="00476464"/>
    <w:rsid w:val="00481B68"/>
    <w:rsid w:val="00481BC0"/>
    <w:rsid w:val="00482040"/>
    <w:rsid w:val="0048302D"/>
    <w:rsid w:val="004839DA"/>
    <w:rsid w:val="00483E87"/>
    <w:rsid w:val="004846E2"/>
    <w:rsid w:val="00487E32"/>
    <w:rsid w:val="00492202"/>
    <w:rsid w:val="00495B7F"/>
    <w:rsid w:val="00496048"/>
    <w:rsid w:val="0049773B"/>
    <w:rsid w:val="00497DC7"/>
    <w:rsid w:val="00497FA3"/>
    <w:rsid w:val="004A091E"/>
    <w:rsid w:val="004A26BE"/>
    <w:rsid w:val="004A3123"/>
    <w:rsid w:val="004A3AFD"/>
    <w:rsid w:val="004A5600"/>
    <w:rsid w:val="004A5D51"/>
    <w:rsid w:val="004A6C80"/>
    <w:rsid w:val="004A76E2"/>
    <w:rsid w:val="004B1747"/>
    <w:rsid w:val="004B1E92"/>
    <w:rsid w:val="004B29E0"/>
    <w:rsid w:val="004B303C"/>
    <w:rsid w:val="004B3398"/>
    <w:rsid w:val="004B429B"/>
    <w:rsid w:val="004B4ACC"/>
    <w:rsid w:val="004B5DF8"/>
    <w:rsid w:val="004B605B"/>
    <w:rsid w:val="004B60C3"/>
    <w:rsid w:val="004B7D9F"/>
    <w:rsid w:val="004C17A1"/>
    <w:rsid w:val="004C1BB8"/>
    <w:rsid w:val="004C201E"/>
    <w:rsid w:val="004C3D55"/>
    <w:rsid w:val="004C3E49"/>
    <w:rsid w:val="004C4BFE"/>
    <w:rsid w:val="004C52E7"/>
    <w:rsid w:val="004C58CC"/>
    <w:rsid w:val="004C6B70"/>
    <w:rsid w:val="004C6EEB"/>
    <w:rsid w:val="004C7994"/>
    <w:rsid w:val="004D1FA5"/>
    <w:rsid w:val="004D34E3"/>
    <w:rsid w:val="004D4A91"/>
    <w:rsid w:val="004D5039"/>
    <w:rsid w:val="004D53C0"/>
    <w:rsid w:val="004D5491"/>
    <w:rsid w:val="004D5B7D"/>
    <w:rsid w:val="004D69DA"/>
    <w:rsid w:val="004E0F38"/>
    <w:rsid w:val="004E17E8"/>
    <w:rsid w:val="004E22E3"/>
    <w:rsid w:val="004E502C"/>
    <w:rsid w:val="004E6071"/>
    <w:rsid w:val="004E694D"/>
    <w:rsid w:val="004E7F5A"/>
    <w:rsid w:val="004F17CA"/>
    <w:rsid w:val="004F31EC"/>
    <w:rsid w:val="004F4EFB"/>
    <w:rsid w:val="004F5C59"/>
    <w:rsid w:val="004F7EA1"/>
    <w:rsid w:val="00500439"/>
    <w:rsid w:val="00501852"/>
    <w:rsid w:val="0050277C"/>
    <w:rsid w:val="00502831"/>
    <w:rsid w:val="005028A3"/>
    <w:rsid w:val="00502EB0"/>
    <w:rsid w:val="005033FE"/>
    <w:rsid w:val="005038E6"/>
    <w:rsid w:val="00504668"/>
    <w:rsid w:val="00505832"/>
    <w:rsid w:val="005059C4"/>
    <w:rsid w:val="005060BF"/>
    <w:rsid w:val="00506D65"/>
    <w:rsid w:val="00506FD7"/>
    <w:rsid w:val="00507A51"/>
    <w:rsid w:val="0051187E"/>
    <w:rsid w:val="005125FC"/>
    <w:rsid w:val="00513FBC"/>
    <w:rsid w:val="005143AE"/>
    <w:rsid w:val="00514A3B"/>
    <w:rsid w:val="00514C07"/>
    <w:rsid w:val="00515F36"/>
    <w:rsid w:val="00520913"/>
    <w:rsid w:val="005212AB"/>
    <w:rsid w:val="005216C4"/>
    <w:rsid w:val="005220FF"/>
    <w:rsid w:val="005229A8"/>
    <w:rsid w:val="00525A8C"/>
    <w:rsid w:val="00526A5D"/>
    <w:rsid w:val="0052785E"/>
    <w:rsid w:val="005300F4"/>
    <w:rsid w:val="00530A57"/>
    <w:rsid w:val="0053226D"/>
    <w:rsid w:val="005355AB"/>
    <w:rsid w:val="0053664D"/>
    <w:rsid w:val="00537F05"/>
    <w:rsid w:val="00540098"/>
    <w:rsid w:val="00540541"/>
    <w:rsid w:val="00540BA6"/>
    <w:rsid w:val="00541822"/>
    <w:rsid w:val="00543464"/>
    <w:rsid w:val="005451E9"/>
    <w:rsid w:val="0054546C"/>
    <w:rsid w:val="00545E67"/>
    <w:rsid w:val="005476B7"/>
    <w:rsid w:val="00556023"/>
    <w:rsid w:val="00560460"/>
    <w:rsid w:val="005605ED"/>
    <w:rsid w:val="0056273B"/>
    <w:rsid w:val="005645E4"/>
    <w:rsid w:val="00565912"/>
    <w:rsid w:val="005700D0"/>
    <w:rsid w:val="00571363"/>
    <w:rsid w:val="00571594"/>
    <w:rsid w:val="005719B5"/>
    <w:rsid w:val="00571F63"/>
    <w:rsid w:val="00572D0E"/>
    <w:rsid w:val="00572D91"/>
    <w:rsid w:val="00574F0F"/>
    <w:rsid w:val="00577BB2"/>
    <w:rsid w:val="00581062"/>
    <w:rsid w:val="00581557"/>
    <w:rsid w:val="00582506"/>
    <w:rsid w:val="00582A28"/>
    <w:rsid w:val="0058454D"/>
    <w:rsid w:val="00584E1D"/>
    <w:rsid w:val="00586279"/>
    <w:rsid w:val="00586821"/>
    <w:rsid w:val="0059003C"/>
    <w:rsid w:val="005912DE"/>
    <w:rsid w:val="00591AEF"/>
    <w:rsid w:val="00592389"/>
    <w:rsid w:val="0059362C"/>
    <w:rsid w:val="00593A7D"/>
    <w:rsid w:val="0059571B"/>
    <w:rsid w:val="005A054E"/>
    <w:rsid w:val="005A092D"/>
    <w:rsid w:val="005A1D99"/>
    <w:rsid w:val="005A4154"/>
    <w:rsid w:val="005A5D4F"/>
    <w:rsid w:val="005A5F60"/>
    <w:rsid w:val="005A7372"/>
    <w:rsid w:val="005A74E0"/>
    <w:rsid w:val="005B06A7"/>
    <w:rsid w:val="005B08E6"/>
    <w:rsid w:val="005B0C8C"/>
    <w:rsid w:val="005B0CE3"/>
    <w:rsid w:val="005B0F87"/>
    <w:rsid w:val="005B35BC"/>
    <w:rsid w:val="005B3CC1"/>
    <w:rsid w:val="005B3D70"/>
    <w:rsid w:val="005B4358"/>
    <w:rsid w:val="005B5A62"/>
    <w:rsid w:val="005B5D6B"/>
    <w:rsid w:val="005B69ED"/>
    <w:rsid w:val="005B7F49"/>
    <w:rsid w:val="005C3125"/>
    <w:rsid w:val="005C33FA"/>
    <w:rsid w:val="005C4794"/>
    <w:rsid w:val="005C4B21"/>
    <w:rsid w:val="005C5D36"/>
    <w:rsid w:val="005C747E"/>
    <w:rsid w:val="005C7840"/>
    <w:rsid w:val="005C7E60"/>
    <w:rsid w:val="005D0E81"/>
    <w:rsid w:val="005D1C25"/>
    <w:rsid w:val="005D1DE9"/>
    <w:rsid w:val="005D1F4B"/>
    <w:rsid w:val="005D3361"/>
    <w:rsid w:val="005D370A"/>
    <w:rsid w:val="005D3C10"/>
    <w:rsid w:val="005D6C58"/>
    <w:rsid w:val="005E0A1C"/>
    <w:rsid w:val="005E1973"/>
    <w:rsid w:val="005E2409"/>
    <w:rsid w:val="005E284A"/>
    <w:rsid w:val="005E325B"/>
    <w:rsid w:val="005E472F"/>
    <w:rsid w:val="005E5197"/>
    <w:rsid w:val="005F00FE"/>
    <w:rsid w:val="005F0672"/>
    <w:rsid w:val="005F1697"/>
    <w:rsid w:val="005F2B4E"/>
    <w:rsid w:val="005F3065"/>
    <w:rsid w:val="005F3D75"/>
    <w:rsid w:val="005F3E7E"/>
    <w:rsid w:val="005F4D23"/>
    <w:rsid w:val="005F50B3"/>
    <w:rsid w:val="005F55EE"/>
    <w:rsid w:val="005F6B17"/>
    <w:rsid w:val="005F78CC"/>
    <w:rsid w:val="006016FB"/>
    <w:rsid w:val="006026A7"/>
    <w:rsid w:val="0060293C"/>
    <w:rsid w:val="006048F7"/>
    <w:rsid w:val="006068E5"/>
    <w:rsid w:val="0061725E"/>
    <w:rsid w:val="006176C0"/>
    <w:rsid w:val="00617981"/>
    <w:rsid w:val="00617EBF"/>
    <w:rsid w:val="006209E8"/>
    <w:rsid w:val="00623287"/>
    <w:rsid w:val="00623C74"/>
    <w:rsid w:val="0062438A"/>
    <w:rsid w:val="00625A2D"/>
    <w:rsid w:val="00626D99"/>
    <w:rsid w:val="00630154"/>
    <w:rsid w:val="00630531"/>
    <w:rsid w:val="00632447"/>
    <w:rsid w:val="0063290C"/>
    <w:rsid w:val="006335F7"/>
    <w:rsid w:val="00634374"/>
    <w:rsid w:val="00636E0F"/>
    <w:rsid w:val="00637D45"/>
    <w:rsid w:val="00641CEB"/>
    <w:rsid w:val="006425C1"/>
    <w:rsid w:val="00642766"/>
    <w:rsid w:val="00645549"/>
    <w:rsid w:val="00647213"/>
    <w:rsid w:val="006479E2"/>
    <w:rsid w:val="006527CA"/>
    <w:rsid w:val="00652BB9"/>
    <w:rsid w:val="00654661"/>
    <w:rsid w:val="00655C74"/>
    <w:rsid w:val="00656662"/>
    <w:rsid w:val="006569F7"/>
    <w:rsid w:val="006572D0"/>
    <w:rsid w:val="00660875"/>
    <w:rsid w:val="00660F18"/>
    <w:rsid w:val="006619B0"/>
    <w:rsid w:val="00663E51"/>
    <w:rsid w:val="006643CF"/>
    <w:rsid w:val="0066440C"/>
    <w:rsid w:val="0066589D"/>
    <w:rsid w:val="0066627A"/>
    <w:rsid w:val="00666F67"/>
    <w:rsid w:val="006711DF"/>
    <w:rsid w:val="00671B2B"/>
    <w:rsid w:val="00673E59"/>
    <w:rsid w:val="00674F27"/>
    <w:rsid w:val="00675858"/>
    <w:rsid w:val="00676362"/>
    <w:rsid w:val="00677CC2"/>
    <w:rsid w:val="0068298C"/>
    <w:rsid w:val="00683FD8"/>
    <w:rsid w:val="006849F9"/>
    <w:rsid w:val="0068540C"/>
    <w:rsid w:val="00685BDE"/>
    <w:rsid w:val="00686804"/>
    <w:rsid w:val="0069047F"/>
    <w:rsid w:val="00690B39"/>
    <w:rsid w:val="0069182C"/>
    <w:rsid w:val="006919B8"/>
    <w:rsid w:val="006934FA"/>
    <w:rsid w:val="00694383"/>
    <w:rsid w:val="006949C8"/>
    <w:rsid w:val="0069627F"/>
    <w:rsid w:val="006A1DCB"/>
    <w:rsid w:val="006A2958"/>
    <w:rsid w:val="006A2A58"/>
    <w:rsid w:val="006A3C9C"/>
    <w:rsid w:val="006A4213"/>
    <w:rsid w:val="006A437A"/>
    <w:rsid w:val="006A456F"/>
    <w:rsid w:val="006A5807"/>
    <w:rsid w:val="006A6349"/>
    <w:rsid w:val="006A665A"/>
    <w:rsid w:val="006A6CDE"/>
    <w:rsid w:val="006A7185"/>
    <w:rsid w:val="006A79F5"/>
    <w:rsid w:val="006B0B86"/>
    <w:rsid w:val="006B212A"/>
    <w:rsid w:val="006B2F21"/>
    <w:rsid w:val="006B4CDD"/>
    <w:rsid w:val="006B5F99"/>
    <w:rsid w:val="006B661C"/>
    <w:rsid w:val="006C0449"/>
    <w:rsid w:val="006C251B"/>
    <w:rsid w:val="006C308D"/>
    <w:rsid w:val="006C32AD"/>
    <w:rsid w:val="006C36ED"/>
    <w:rsid w:val="006C3A5C"/>
    <w:rsid w:val="006C3A5E"/>
    <w:rsid w:val="006C53A1"/>
    <w:rsid w:val="006C5B46"/>
    <w:rsid w:val="006D06A9"/>
    <w:rsid w:val="006D279C"/>
    <w:rsid w:val="006D4CD4"/>
    <w:rsid w:val="006D560D"/>
    <w:rsid w:val="006D6F8D"/>
    <w:rsid w:val="006E0E9F"/>
    <w:rsid w:val="006E18CA"/>
    <w:rsid w:val="006E1986"/>
    <w:rsid w:val="006E279A"/>
    <w:rsid w:val="006E2AFF"/>
    <w:rsid w:val="006E3B05"/>
    <w:rsid w:val="006E3F44"/>
    <w:rsid w:val="006E540F"/>
    <w:rsid w:val="006E5A64"/>
    <w:rsid w:val="006E6036"/>
    <w:rsid w:val="006E6BFD"/>
    <w:rsid w:val="006E76D6"/>
    <w:rsid w:val="006F02BD"/>
    <w:rsid w:val="006F15F1"/>
    <w:rsid w:val="006F1878"/>
    <w:rsid w:val="006F3EEA"/>
    <w:rsid w:val="006F40BA"/>
    <w:rsid w:val="006F46AD"/>
    <w:rsid w:val="006F4DDE"/>
    <w:rsid w:val="006F5C83"/>
    <w:rsid w:val="006F6B80"/>
    <w:rsid w:val="006F6ECD"/>
    <w:rsid w:val="006F79FF"/>
    <w:rsid w:val="007003AB"/>
    <w:rsid w:val="00700933"/>
    <w:rsid w:val="007035BB"/>
    <w:rsid w:val="00703EE8"/>
    <w:rsid w:val="0070454E"/>
    <w:rsid w:val="00704563"/>
    <w:rsid w:val="00704675"/>
    <w:rsid w:val="007053EE"/>
    <w:rsid w:val="007057A6"/>
    <w:rsid w:val="00705F03"/>
    <w:rsid w:val="00706919"/>
    <w:rsid w:val="00710C6D"/>
    <w:rsid w:val="00712722"/>
    <w:rsid w:val="00715357"/>
    <w:rsid w:val="007160FC"/>
    <w:rsid w:val="00716A49"/>
    <w:rsid w:val="00716E82"/>
    <w:rsid w:val="00723451"/>
    <w:rsid w:val="00725B52"/>
    <w:rsid w:val="007267B5"/>
    <w:rsid w:val="00731519"/>
    <w:rsid w:val="0073184F"/>
    <w:rsid w:val="00731963"/>
    <w:rsid w:val="00732371"/>
    <w:rsid w:val="00733C8C"/>
    <w:rsid w:val="00734357"/>
    <w:rsid w:val="0073496E"/>
    <w:rsid w:val="0073794D"/>
    <w:rsid w:val="007406B2"/>
    <w:rsid w:val="00740B62"/>
    <w:rsid w:val="0074186C"/>
    <w:rsid w:val="00741996"/>
    <w:rsid w:val="0074464C"/>
    <w:rsid w:val="00746059"/>
    <w:rsid w:val="00747B55"/>
    <w:rsid w:val="00750871"/>
    <w:rsid w:val="00754D8D"/>
    <w:rsid w:val="0075568A"/>
    <w:rsid w:val="00756565"/>
    <w:rsid w:val="007574ED"/>
    <w:rsid w:val="00763762"/>
    <w:rsid w:val="007637DE"/>
    <w:rsid w:val="00763A8A"/>
    <w:rsid w:val="007640FD"/>
    <w:rsid w:val="0076497E"/>
    <w:rsid w:val="00764C8E"/>
    <w:rsid w:val="00765B8F"/>
    <w:rsid w:val="007665A4"/>
    <w:rsid w:val="00766812"/>
    <w:rsid w:val="00766BC0"/>
    <w:rsid w:val="00767D95"/>
    <w:rsid w:val="00770BB6"/>
    <w:rsid w:val="007722D0"/>
    <w:rsid w:val="00772311"/>
    <w:rsid w:val="00772513"/>
    <w:rsid w:val="007737A5"/>
    <w:rsid w:val="007742BC"/>
    <w:rsid w:val="00774CDE"/>
    <w:rsid w:val="00776C9F"/>
    <w:rsid w:val="007778D6"/>
    <w:rsid w:val="0077793B"/>
    <w:rsid w:val="00780D2D"/>
    <w:rsid w:val="00780D64"/>
    <w:rsid w:val="007812F3"/>
    <w:rsid w:val="00782E93"/>
    <w:rsid w:val="00783629"/>
    <w:rsid w:val="00784E6C"/>
    <w:rsid w:val="00785531"/>
    <w:rsid w:val="00785F38"/>
    <w:rsid w:val="00786B14"/>
    <w:rsid w:val="00786E72"/>
    <w:rsid w:val="00787AF3"/>
    <w:rsid w:val="007919B5"/>
    <w:rsid w:val="00791D60"/>
    <w:rsid w:val="00791FE1"/>
    <w:rsid w:val="00793F7A"/>
    <w:rsid w:val="00794071"/>
    <w:rsid w:val="0079491A"/>
    <w:rsid w:val="00797462"/>
    <w:rsid w:val="007A0514"/>
    <w:rsid w:val="007A1422"/>
    <w:rsid w:val="007A66EE"/>
    <w:rsid w:val="007B0A14"/>
    <w:rsid w:val="007B1B7E"/>
    <w:rsid w:val="007B2281"/>
    <w:rsid w:val="007B3627"/>
    <w:rsid w:val="007B4721"/>
    <w:rsid w:val="007B4D55"/>
    <w:rsid w:val="007B4DDD"/>
    <w:rsid w:val="007B5C20"/>
    <w:rsid w:val="007B6728"/>
    <w:rsid w:val="007B7C44"/>
    <w:rsid w:val="007C08D9"/>
    <w:rsid w:val="007C112F"/>
    <w:rsid w:val="007C1CE5"/>
    <w:rsid w:val="007C4563"/>
    <w:rsid w:val="007C6374"/>
    <w:rsid w:val="007C74DE"/>
    <w:rsid w:val="007D2C83"/>
    <w:rsid w:val="007D5349"/>
    <w:rsid w:val="007D60A6"/>
    <w:rsid w:val="007E02CB"/>
    <w:rsid w:val="007E04E4"/>
    <w:rsid w:val="007E1F0F"/>
    <w:rsid w:val="007E206D"/>
    <w:rsid w:val="007E2CCE"/>
    <w:rsid w:val="007E2E6E"/>
    <w:rsid w:val="007E30F4"/>
    <w:rsid w:val="007E343E"/>
    <w:rsid w:val="007E5AF4"/>
    <w:rsid w:val="007E6D14"/>
    <w:rsid w:val="007F07FE"/>
    <w:rsid w:val="007F2C06"/>
    <w:rsid w:val="007F4049"/>
    <w:rsid w:val="007F485E"/>
    <w:rsid w:val="007F4CE7"/>
    <w:rsid w:val="007F5DA8"/>
    <w:rsid w:val="007F6BE5"/>
    <w:rsid w:val="007F7254"/>
    <w:rsid w:val="007F7D34"/>
    <w:rsid w:val="007F7F90"/>
    <w:rsid w:val="0080114F"/>
    <w:rsid w:val="00801451"/>
    <w:rsid w:val="00802F64"/>
    <w:rsid w:val="00805138"/>
    <w:rsid w:val="00805960"/>
    <w:rsid w:val="00806875"/>
    <w:rsid w:val="00806883"/>
    <w:rsid w:val="00806C97"/>
    <w:rsid w:val="00811E6C"/>
    <w:rsid w:val="00812A0E"/>
    <w:rsid w:val="00815347"/>
    <w:rsid w:val="0081537A"/>
    <w:rsid w:val="00815C20"/>
    <w:rsid w:val="00815C39"/>
    <w:rsid w:val="0081624B"/>
    <w:rsid w:val="0081641A"/>
    <w:rsid w:val="00816BFB"/>
    <w:rsid w:val="00817BFA"/>
    <w:rsid w:val="00822033"/>
    <w:rsid w:val="00822969"/>
    <w:rsid w:val="008234AE"/>
    <w:rsid w:val="0082351B"/>
    <w:rsid w:val="00824CB5"/>
    <w:rsid w:val="00826798"/>
    <w:rsid w:val="008273F8"/>
    <w:rsid w:val="0083023D"/>
    <w:rsid w:val="00830E01"/>
    <w:rsid w:val="00834851"/>
    <w:rsid w:val="00837DFD"/>
    <w:rsid w:val="00840423"/>
    <w:rsid w:val="00841892"/>
    <w:rsid w:val="008429A8"/>
    <w:rsid w:val="008437C7"/>
    <w:rsid w:val="00843916"/>
    <w:rsid w:val="0084498B"/>
    <w:rsid w:val="00845631"/>
    <w:rsid w:val="00845C2B"/>
    <w:rsid w:val="00845FA3"/>
    <w:rsid w:val="008466B2"/>
    <w:rsid w:val="00846746"/>
    <w:rsid w:val="008521E3"/>
    <w:rsid w:val="00854428"/>
    <w:rsid w:val="00854C89"/>
    <w:rsid w:val="00856F4F"/>
    <w:rsid w:val="00860036"/>
    <w:rsid w:val="008618E0"/>
    <w:rsid w:val="0086293F"/>
    <w:rsid w:val="00862EDE"/>
    <w:rsid w:val="00863182"/>
    <w:rsid w:val="00863F63"/>
    <w:rsid w:val="00865B99"/>
    <w:rsid w:val="00865FDE"/>
    <w:rsid w:val="0086617B"/>
    <w:rsid w:val="00866D15"/>
    <w:rsid w:val="00867DEA"/>
    <w:rsid w:val="00871016"/>
    <w:rsid w:val="008710B1"/>
    <w:rsid w:val="0087124E"/>
    <w:rsid w:val="00871938"/>
    <w:rsid w:val="0087278F"/>
    <w:rsid w:val="008740C2"/>
    <w:rsid w:val="00875123"/>
    <w:rsid w:val="00877100"/>
    <w:rsid w:val="00880534"/>
    <w:rsid w:val="008808FD"/>
    <w:rsid w:val="00880EF7"/>
    <w:rsid w:val="00881B1B"/>
    <w:rsid w:val="00882AE4"/>
    <w:rsid w:val="008832D6"/>
    <w:rsid w:val="00883981"/>
    <w:rsid w:val="008845C1"/>
    <w:rsid w:val="0088606E"/>
    <w:rsid w:val="00886354"/>
    <w:rsid w:val="00886831"/>
    <w:rsid w:val="00887026"/>
    <w:rsid w:val="008875D6"/>
    <w:rsid w:val="008903D6"/>
    <w:rsid w:val="00891BA1"/>
    <w:rsid w:val="008928C5"/>
    <w:rsid w:val="008928CE"/>
    <w:rsid w:val="00893BF6"/>
    <w:rsid w:val="008941C1"/>
    <w:rsid w:val="00895F71"/>
    <w:rsid w:val="00896330"/>
    <w:rsid w:val="00896F09"/>
    <w:rsid w:val="00896FBE"/>
    <w:rsid w:val="00897501"/>
    <w:rsid w:val="0089757E"/>
    <w:rsid w:val="008A1E28"/>
    <w:rsid w:val="008A2444"/>
    <w:rsid w:val="008A41A5"/>
    <w:rsid w:val="008A42C8"/>
    <w:rsid w:val="008A6A86"/>
    <w:rsid w:val="008B2B64"/>
    <w:rsid w:val="008B369D"/>
    <w:rsid w:val="008B3A27"/>
    <w:rsid w:val="008B5836"/>
    <w:rsid w:val="008B6753"/>
    <w:rsid w:val="008B6D92"/>
    <w:rsid w:val="008C1D52"/>
    <w:rsid w:val="008C2065"/>
    <w:rsid w:val="008C2435"/>
    <w:rsid w:val="008C4D5D"/>
    <w:rsid w:val="008C5C6E"/>
    <w:rsid w:val="008C5EAE"/>
    <w:rsid w:val="008C7320"/>
    <w:rsid w:val="008D0496"/>
    <w:rsid w:val="008D0CA8"/>
    <w:rsid w:val="008D4911"/>
    <w:rsid w:val="008D514F"/>
    <w:rsid w:val="008E12D5"/>
    <w:rsid w:val="008E30CE"/>
    <w:rsid w:val="008E3B9B"/>
    <w:rsid w:val="008E50E7"/>
    <w:rsid w:val="008E54ED"/>
    <w:rsid w:val="008E5C00"/>
    <w:rsid w:val="008E5D52"/>
    <w:rsid w:val="008E5DA7"/>
    <w:rsid w:val="008E6708"/>
    <w:rsid w:val="008F0204"/>
    <w:rsid w:val="008F1715"/>
    <w:rsid w:val="008F265C"/>
    <w:rsid w:val="008F28DF"/>
    <w:rsid w:val="008F4980"/>
    <w:rsid w:val="008F4F41"/>
    <w:rsid w:val="008F6D02"/>
    <w:rsid w:val="008F7354"/>
    <w:rsid w:val="00901483"/>
    <w:rsid w:val="0090157B"/>
    <w:rsid w:val="00902066"/>
    <w:rsid w:val="00903A79"/>
    <w:rsid w:val="00903A96"/>
    <w:rsid w:val="00905866"/>
    <w:rsid w:val="00905AAB"/>
    <w:rsid w:val="00906CBB"/>
    <w:rsid w:val="00906D87"/>
    <w:rsid w:val="00907537"/>
    <w:rsid w:val="009078A3"/>
    <w:rsid w:val="00910126"/>
    <w:rsid w:val="00911E7D"/>
    <w:rsid w:val="009138BD"/>
    <w:rsid w:val="00913A0C"/>
    <w:rsid w:val="00914ACD"/>
    <w:rsid w:val="00915918"/>
    <w:rsid w:val="0091600A"/>
    <w:rsid w:val="009172C9"/>
    <w:rsid w:val="0092162E"/>
    <w:rsid w:val="0092175B"/>
    <w:rsid w:val="009217CA"/>
    <w:rsid w:val="00922063"/>
    <w:rsid w:val="009222C0"/>
    <w:rsid w:val="009235DA"/>
    <w:rsid w:val="00923AF4"/>
    <w:rsid w:val="00924827"/>
    <w:rsid w:val="00927A3D"/>
    <w:rsid w:val="009300B3"/>
    <w:rsid w:val="0093219C"/>
    <w:rsid w:val="00932E2E"/>
    <w:rsid w:val="00933EC6"/>
    <w:rsid w:val="00934415"/>
    <w:rsid w:val="00934B22"/>
    <w:rsid w:val="00934C12"/>
    <w:rsid w:val="0093517C"/>
    <w:rsid w:val="0093522E"/>
    <w:rsid w:val="0093540E"/>
    <w:rsid w:val="00936302"/>
    <w:rsid w:val="00936753"/>
    <w:rsid w:val="0093737C"/>
    <w:rsid w:val="0093793F"/>
    <w:rsid w:val="00937D10"/>
    <w:rsid w:val="00940418"/>
    <w:rsid w:val="0094048B"/>
    <w:rsid w:val="009406BF"/>
    <w:rsid w:val="00945699"/>
    <w:rsid w:val="0094712B"/>
    <w:rsid w:val="00951319"/>
    <w:rsid w:val="009516DB"/>
    <w:rsid w:val="00952062"/>
    <w:rsid w:val="009521F0"/>
    <w:rsid w:val="00952240"/>
    <w:rsid w:val="009522EF"/>
    <w:rsid w:val="00952A33"/>
    <w:rsid w:val="00953FD9"/>
    <w:rsid w:val="0095409D"/>
    <w:rsid w:val="009573C4"/>
    <w:rsid w:val="009577E4"/>
    <w:rsid w:val="009579EB"/>
    <w:rsid w:val="00957AB9"/>
    <w:rsid w:val="00957FF4"/>
    <w:rsid w:val="00961BE9"/>
    <w:rsid w:val="009639BF"/>
    <w:rsid w:val="009651A2"/>
    <w:rsid w:val="00967700"/>
    <w:rsid w:val="009678D5"/>
    <w:rsid w:val="009705E0"/>
    <w:rsid w:val="00972F61"/>
    <w:rsid w:val="00973CC7"/>
    <w:rsid w:val="00973D5B"/>
    <w:rsid w:val="00974D91"/>
    <w:rsid w:val="00974E37"/>
    <w:rsid w:val="00975FB6"/>
    <w:rsid w:val="00980410"/>
    <w:rsid w:val="009818FD"/>
    <w:rsid w:val="009819A9"/>
    <w:rsid w:val="00982788"/>
    <w:rsid w:val="00983119"/>
    <w:rsid w:val="0098363F"/>
    <w:rsid w:val="009837A0"/>
    <w:rsid w:val="00985464"/>
    <w:rsid w:val="00985BFA"/>
    <w:rsid w:val="00985E3C"/>
    <w:rsid w:val="00987254"/>
    <w:rsid w:val="00987920"/>
    <w:rsid w:val="00991975"/>
    <w:rsid w:val="009923BA"/>
    <w:rsid w:val="00993320"/>
    <w:rsid w:val="00993F51"/>
    <w:rsid w:val="0099422A"/>
    <w:rsid w:val="0099446E"/>
    <w:rsid w:val="00994A55"/>
    <w:rsid w:val="00995EE8"/>
    <w:rsid w:val="009968E1"/>
    <w:rsid w:val="009A00F8"/>
    <w:rsid w:val="009A0DA5"/>
    <w:rsid w:val="009A0E34"/>
    <w:rsid w:val="009A26C4"/>
    <w:rsid w:val="009A3456"/>
    <w:rsid w:val="009A3FF9"/>
    <w:rsid w:val="009A4216"/>
    <w:rsid w:val="009A78DE"/>
    <w:rsid w:val="009A7DD0"/>
    <w:rsid w:val="009B073A"/>
    <w:rsid w:val="009B154C"/>
    <w:rsid w:val="009B2F37"/>
    <w:rsid w:val="009B3E6B"/>
    <w:rsid w:val="009B49D4"/>
    <w:rsid w:val="009B663C"/>
    <w:rsid w:val="009B712D"/>
    <w:rsid w:val="009C11D9"/>
    <w:rsid w:val="009C175F"/>
    <w:rsid w:val="009C1E5A"/>
    <w:rsid w:val="009C370D"/>
    <w:rsid w:val="009C4D7E"/>
    <w:rsid w:val="009D264F"/>
    <w:rsid w:val="009D39CB"/>
    <w:rsid w:val="009D4B2F"/>
    <w:rsid w:val="009D4F27"/>
    <w:rsid w:val="009D6241"/>
    <w:rsid w:val="009D6BC3"/>
    <w:rsid w:val="009D7E42"/>
    <w:rsid w:val="009E0DF1"/>
    <w:rsid w:val="009E19A9"/>
    <w:rsid w:val="009E2C78"/>
    <w:rsid w:val="009E397B"/>
    <w:rsid w:val="009E4194"/>
    <w:rsid w:val="009F12D3"/>
    <w:rsid w:val="009F3D7D"/>
    <w:rsid w:val="009F456C"/>
    <w:rsid w:val="009F4BE1"/>
    <w:rsid w:val="009F6F84"/>
    <w:rsid w:val="00A002BC"/>
    <w:rsid w:val="00A00731"/>
    <w:rsid w:val="00A025D5"/>
    <w:rsid w:val="00A02FF0"/>
    <w:rsid w:val="00A0321D"/>
    <w:rsid w:val="00A04B4A"/>
    <w:rsid w:val="00A050D5"/>
    <w:rsid w:val="00A05698"/>
    <w:rsid w:val="00A07957"/>
    <w:rsid w:val="00A11814"/>
    <w:rsid w:val="00A11CEF"/>
    <w:rsid w:val="00A12EE1"/>
    <w:rsid w:val="00A155C5"/>
    <w:rsid w:val="00A165C1"/>
    <w:rsid w:val="00A1672C"/>
    <w:rsid w:val="00A16975"/>
    <w:rsid w:val="00A17F54"/>
    <w:rsid w:val="00A202C6"/>
    <w:rsid w:val="00A20568"/>
    <w:rsid w:val="00A23DEE"/>
    <w:rsid w:val="00A24348"/>
    <w:rsid w:val="00A24CA7"/>
    <w:rsid w:val="00A2627D"/>
    <w:rsid w:val="00A26D1A"/>
    <w:rsid w:val="00A27321"/>
    <w:rsid w:val="00A27ADE"/>
    <w:rsid w:val="00A3035C"/>
    <w:rsid w:val="00A31601"/>
    <w:rsid w:val="00A31EEA"/>
    <w:rsid w:val="00A373FD"/>
    <w:rsid w:val="00A42009"/>
    <w:rsid w:val="00A42081"/>
    <w:rsid w:val="00A43B32"/>
    <w:rsid w:val="00A448D8"/>
    <w:rsid w:val="00A4561B"/>
    <w:rsid w:val="00A4660A"/>
    <w:rsid w:val="00A46C7C"/>
    <w:rsid w:val="00A5001B"/>
    <w:rsid w:val="00A52CC8"/>
    <w:rsid w:val="00A54506"/>
    <w:rsid w:val="00A60497"/>
    <w:rsid w:val="00A609E3"/>
    <w:rsid w:val="00A6180B"/>
    <w:rsid w:val="00A6389A"/>
    <w:rsid w:val="00A63BB2"/>
    <w:rsid w:val="00A6476A"/>
    <w:rsid w:val="00A6752E"/>
    <w:rsid w:val="00A70244"/>
    <w:rsid w:val="00A70A51"/>
    <w:rsid w:val="00A71059"/>
    <w:rsid w:val="00A71144"/>
    <w:rsid w:val="00A7142F"/>
    <w:rsid w:val="00A71477"/>
    <w:rsid w:val="00A71495"/>
    <w:rsid w:val="00A71B17"/>
    <w:rsid w:val="00A71C86"/>
    <w:rsid w:val="00A71E7A"/>
    <w:rsid w:val="00A71F51"/>
    <w:rsid w:val="00A72092"/>
    <w:rsid w:val="00A721A4"/>
    <w:rsid w:val="00A72B12"/>
    <w:rsid w:val="00A734BE"/>
    <w:rsid w:val="00A77688"/>
    <w:rsid w:val="00A77B1E"/>
    <w:rsid w:val="00A80FC3"/>
    <w:rsid w:val="00A81790"/>
    <w:rsid w:val="00A819B8"/>
    <w:rsid w:val="00A822BE"/>
    <w:rsid w:val="00A830BC"/>
    <w:rsid w:val="00A8462C"/>
    <w:rsid w:val="00A850E2"/>
    <w:rsid w:val="00A853DC"/>
    <w:rsid w:val="00A857F1"/>
    <w:rsid w:val="00A86A2D"/>
    <w:rsid w:val="00A86AF0"/>
    <w:rsid w:val="00A90CD7"/>
    <w:rsid w:val="00A91C27"/>
    <w:rsid w:val="00A949CB"/>
    <w:rsid w:val="00A94E98"/>
    <w:rsid w:val="00A95149"/>
    <w:rsid w:val="00A966E0"/>
    <w:rsid w:val="00A96D37"/>
    <w:rsid w:val="00A97255"/>
    <w:rsid w:val="00AA01CC"/>
    <w:rsid w:val="00AA0695"/>
    <w:rsid w:val="00AA0CBE"/>
    <w:rsid w:val="00AA1521"/>
    <w:rsid w:val="00AA47D8"/>
    <w:rsid w:val="00AA4FCD"/>
    <w:rsid w:val="00AB0D71"/>
    <w:rsid w:val="00AB140A"/>
    <w:rsid w:val="00AB3731"/>
    <w:rsid w:val="00AB49D9"/>
    <w:rsid w:val="00AB5406"/>
    <w:rsid w:val="00AB5C41"/>
    <w:rsid w:val="00AB60AC"/>
    <w:rsid w:val="00AB60CB"/>
    <w:rsid w:val="00AB6532"/>
    <w:rsid w:val="00AB66AD"/>
    <w:rsid w:val="00AB69E2"/>
    <w:rsid w:val="00AC0AE8"/>
    <w:rsid w:val="00AC0FB8"/>
    <w:rsid w:val="00AC20F7"/>
    <w:rsid w:val="00AC3A44"/>
    <w:rsid w:val="00AC3F3B"/>
    <w:rsid w:val="00AC429D"/>
    <w:rsid w:val="00AC5578"/>
    <w:rsid w:val="00AC601A"/>
    <w:rsid w:val="00AC632E"/>
    <w:rsid w:val="00AD078B"/>
    <w:rsid w:val="00AD24A2"/>
    <w:rsid w:val="00AD2D57"/>
    <w:rsid w:val="00AD3920"/>
    <w:rsid w:val="00AD60AB"/>
    <w:rsid w:val="00AD7EB7"/>
    <w:rsid w:val="00AE1C4E"/>
    <w:rsid w:val="00AE23F8"/>
    <w:rsid w:val="00AE2B97"/>
    <w:rsid w:val="00AE3FF7"/>
    <w:rsid w:val="00AE4D5E"/>
    <w:rsid w:val="00AE5657"/>
    <w:rsid w:val="00AE6095"/>
    <w:rsid w:val="00AF00C5"/>
    <w:rsid w:val="00AF0662"/>
    <w:rsid w:val="00AF2A77"/>
    <w:rsid w:val="00AF4338"/>
    <w:rsid w:val="00AF4AB6"/>
    <w:rsid w:val="00AF4F04"/>
    <w:rsid w:val="00AF6407"/>
    <w:rsid w:val="00AF714B"/>
    <w:rsid w:val="00AF7831"/>
    <w:rsid w:val="00B001C0"/>
    <w:rsid w:val="00B02A6F"/>
    <w:rsid w:val="00B03C68"/>
    <w:rsid w:val="00B06BB5"/>
    <w:rsid w:val="00B06F85"/>
    <w:rsid w:val="00B0700D"/>
    <w:rsid w:val="00B105C6"/>
    <w:rsid w:val="00B11A5B"/>
    <w:rsid w:val="00B11BBA"/>
    <w:rsid w:val="00B1226D"/>
    <w:rsid w:val="00B1285C"/>
    <w:rsid w:val="00B13557"/>
    <w:rsid w:val="00B13A1D"/>
    <w:rsid w:val="00B15DD7"/>
    <w:rsid w:val="00B16E69"/>
    <w:rsid w:val="00B17138"/>
    <w:rsid w:val="00B1716D"/>
    <w:rsid w:val="00B17D11"/>
    <w:rsid w:val="00B20B9A"/>
    <w:rsid w:val="00B216AF"/>
    <w:rsid w:val="00B216E2"/>
    <w:rsid w:val="00B21DF8"/>
    <w:rsid w:val="00B21FBF"/>
    <w:rsid w:val="00B22BD0"/>
    <w:rsid w:val="00B22C2F"/>
    <w:rsid w:val="00B2379F"/>
    <w:rsid w:val="00B23A57"/>
    <w:rsid w:val="00B23CAF"/>
    <w:rsid w:val="00B25A2F"/>
    <w:rsid w:val="00B264C1"/>
    <w:rsid w:val="00B27060"/>
    <w:rsid w:val="00B274E3"/>
    <w:rsid w:val="00B27D7B"/>
    <w:rsid w:val="00B31430"/>
    <w:rsid w:val="00B32274"/>
    <w:rsid w:val="00B33610"/>
    <w:rsid w:val="00B33E6C"/>
    <w:rsid w:val="00B370BE"/>
    <w:rsid w:val="00B4111C"/>
    <w:rsid w:val="00B42065"/>
    <w:rsid w:val="00B4311F"/>
    <w:rsid w:val="00B4576C"/>
    <w:rsid w:val="00B4620A"/>
    <w:rsid w:val="00B512B1"/>
    <w:rsid w:val="00B53486"/>
    <w:rsid w:val="00B5462F"/>
    <w:rsid w:val="00B547A7"/>
    <w:rsid w:val="00B55904"/>
    <w:rsid w:val="00B570FF"/>
    <w:rsid w:val="00B5784B"/>
    <w:rsid w:val="00B57AC1"/>
    <w:rsid w:val="00B60013"/>
    <w:rsid w:val="00B60A6D"/>
    <w:rsid w:val="00B610C4"/>
    <w:rsid w:val="00B61A26"/>
    <w:rsid w:val="00B61AC1"/>
    <w:rsid w:val="00B6240D"/>
    <w:rsid w:val="00B65DC8"/>
    <w:rsid w:val="00B665F5"/>
    <w:rsid w:val="00B66981"/>
    <w:rsid w:val="00B66B01"/>
    <w:rsid w:val="00B71336"/>
    <w:rsid w:val="00B71E12"/>
    <w:rsid w:val="00B73189"/>
    <w:rsid w:val="00B73DE2"/>
    <w:rsid w:val="00B747FE"/>
    <w:rsid w:val="00B757C3"/>
    <w:rsid w:val="00B7668E"/>
    <w:rsid w:val="00B779C9"/>
    <w:rsid w:val="00B81D80"/>
    <w:rsid w:val="00B82CB7"/>
    <w:rsid w:val="00B846F2"/>
    <w:rsid w:val="00B85324"/>
    <w:rsid w:val="00B863F6"/>
    <w:rsid w:val="00B90F59"/>
    <w:rsid w:val="00B91179"/>
    <w:rsid w:val="00B9151C"/>
    <w:rsid w:val="00B92FC5"/>
    <w:rsid w:val="00B93E85"/>
    <w:rsid w:val="00B95808"/>
    <w:rsid w:val="00B9647E"/>
    <w:rsid w:val="00BA18D8"/>
    <w:rsid w:val="00BA4A9A"/>
    <w:rsid w:val="00BA4CD7"/>
    <w:rsid w:val="00BB164C"/>
    <w:rsid w:val="00BB4B8E"/>
    <w:rsid w:val="00BB4F3A"/>
    <w:rsid w:val="00BB54D2"/>
    <w:rsid w:val="00BB5655"/>
    <w:rsid w:val="00BB7C2C"/>
    <w:rsid w:val="00BB7F22"/>
    <w:rsid w:val="00BC2722"/>
    <w:rsid w:val="00BC27E5"/>
    <w:rsid w:val="00BC29B9"/>
    <w:rsid w:val="00BC32F1"/>
    <w:rsid w:val="00BC4472"/>
    <w:rsid w:val="00BC5ABE"/>
    <w:rsid w:val="00BC5EB5"/>
    <w:rsid w:val="00BC6E1A"/>
    <w:rsid w:val="00BC79EA"/>
    <w:rsid w:val="00BC7C76"/>
    <w:rsid w:val="00BD0853"/>
    <w:rsid w:val="00BD1A34"/>
    <w:rsid w:val="00BD20FD"/>
    <w:rsid w:val="00BD375C"/>
    <w:rsid w:val="00BD4EBB"/>
    <w:rsid w:val="00BD7ED2"/>
    <w:rsid w:val="00BE0620"/>
    <w:rsid w:val="00BE1AF1"/>
    <w:rsid w:val="00BE1E92"/>
    <w:rsid w:val="00BE563F"/>
    <w:rsid w:val="00BE6C74"/>
    <w:rsid w:val="00BE775F"/>
    <w:rsid w:val="00BF0E00"/>
    <w:rsid w:val="00BF10B8"/>
    <w:rsid w:val="00BF1BC9"/>
    <w:rsid w:val="00BF4013"/>
    <w:rsid w:val="00BF4B05"/>
    <w:rsid w:val="00BF56E5"/>
    <w:rsid w:val="00BF61FE"/>
    <w:rsid w:val="00BF6213"/>
    <w:rsid w:val="00C00738"/>
    <w:rsid w:val="00C00DC2"/>
    <w:rsid w:val="00C00FD8"/>
    <w:rsid w:val="00C0276E"/>
    <w:rsid w:val="00C0298D"/>
    <w:rsid w:val="00C050D7"/>
    <w:rsid w:val="00C058B7"/>
    <w:rsid w:val="00C06062"/>
    <w:rsid w:val="00C0624A"/>
    <w:rsid w:val="00C064CF"/>
    <w:rsid w:val="00C065E0"/>
    <w:rsid w:val="00C071EB"/>
    <w:rsid w:val="00C10548"/>
    <w:rsid w:val="00C12CB5"/>
    <w:rsid w:val="00C1407D"/>
    <w:rsid w:val="00C149D1"/>
    <w:rsid w:val="00C1578B"/>
    <w:rsid w:val="00C15DC0"/>
    <w:rsid w:val="00C169C3"/>
    <w:rsid w:val="00C17301"/>
    <w:rsid w:val="00C17D2B"/>
    <w:rsid w:val="00C17D2C"/>
    <w:rsid w:val="00C20157"/>
    <w:rsid w:val="00C2198C"/>
    <w:rsid w:val="00C22F78"/>
    <w:rsid w:val="00C22F96"/>
    <w:rsid w:val="00C23605"/>
    <w:rsid w:val="00C23F1E"/>
    <w:rsid w:val="00C24DF7"/>
    <w:rsid w:val="00C256DE"/>
    <w:rsid w:val="00C308B2"/>
    <w:rsid w:val="00C3238F"/>
    <w:rsid w:val="00C323AE"/>
    <w:rsid w:val="00C325C2"/>
    <w:rsid w:val="00C334F0"/>
    <w:rsid w:val="00C36B62"/>
    <w:rsid w:val="00C36C3A"/>
    <w:rsid w:val="00C36D2F"/>
    <w:rsid w:val="00C36F36"/>
    <w:rsid w:val="00C402B6"/>
    <w:rsid w:val="00C4035F"/>
    <w:rsid w:val="00C42D39"/>
    <w:rsid w:val="00C43D33"/>
    <w:rsid w:val="00C4420A"/>
    <w:rsid w:val="00C44712"/>
    <w:rsid w:val="00C45E39"/>
    <w:rsid w:val="00C466B3"/>
    <w:rsid w:val="00C47CA7"/>
    <w:rsid w:val="00C524E1"/>
    <w:rsid w:val="00C548B6"/>
    <w:rsid w:val="00C5594E"/>
    <w:rsid w:val="00C561C5"/>
    <w:rsid w:val="00C56268"/>
    <w:rsid w:val="00C62050"/>
    <w:rsid w:val="00C6304A"/>
    <w:rsid w:val="00C65B37"/>
    <w:rsid w:val="00C66208"/>
    <w:rsid w:val="00C67651"/>
    <w:rsid w:val="00C70DEA"/>
    <w:rsid w:val="00C7158F"/>
    <w:rsid w:val="00C71DA8"/>
    <w:rsid w:val="00C71F8D"/>
    <w:rsid w:val="00C728B5"/>
    <w:rsid w:val="00C72D92"/>
    <w:rsid w:val="00C744E4"/>
    <w:rsid w:val="00C74DDC"/>
    <w:rsid w:val="00C76BE2"/>
    <w:rsid w:val="00C77426"/>
    <w:rsid w:val="00C777C3"/>
    <w:rsid w:val="00C80E1E"/>
    <w:rsid w:val="00C82146"/>
    <w:rsid w:val="00C82CF2"/>
    <w:rsid w:val="00C82D36"/>
    <w:rsid w:val="00C83E79"/>
    <w:rsid w:val="00C86287"/>
    <w:rsid w:val="00C86AB7"/>
    <w:rsid w:val="00C874BD"/>
    <w:rsid w:val="00C87A21"/>
    <w:rsid w:val="00C87CAE"/>
    <w:rsid w:val="00C9273E"/>
    <w:rsid w:val="00C92877"/>
    <w:rsid w:val="00C94141"/>
    <w:rsid w:val="00C94AE5"/>
    <w:rsid w:val="00C956A3"/>
    <w:rsid w:val="00C957E4"/>
    <w:rsid w:val="00C9757F"/>
    <w:rsid w:val="00CA2822"/>
    <w:rsid w:val="00CA2E25"/>
    <w:rsid w:val="00CA3183"/>
    <w:rsid w:val="00CA3773"/>
    <w:rsid w:val="00CA3DC7"/>
    <w:rsid w:val="00CA3DDB"/>
    <w:rsid w:val="00CA4BEE"/>
    <w:rsid w:val="00CA525D"/>
    <w:rsid w:val="00CA58BD"/>
    <w:rsid w:val="00CA590D"/>
    <w:rsid w:val="00CA6CDD"/>
    <w:rsid w:val="00CB0129"/>
    <w:rsid w:val="00CB1EC5"/>
    <w:rsid w:val="00CB44E9"/>
    <w:rsid w:val="00CB5DF4"/>
    <w:rsid w:val="00CB79B6"/>
    <w:rsid w:val="00CC0900"/>
    <w:rsid w:val="00CC1C53"/>
    <w:rsid w:val="00CC29A0"/>
    <w:rsid w:val="00CC3AA1"/>
    <w:rsid w:val="00CC4121"/>
    <w:rsid w:val="00CC4D5B"/>
    <w:rsid w:val="00CC7FDF"/>
    <w:rsid w:val="00CD0F46"/>
    <w:rsid w:val="00CD1315"/>
    <w:rsid w:val="00CD52D5"/>
    <w:rsid w:val="00CD5BAE"/>
    <w:rsid w:val="00CD6013"/>
    <w:rsid w:val="00CD6EE8"/>
    <w:rsid w:val="00CD718F"/>
    <w:rsid w:val="00CE39BF"/>
    <w:rsid w:val="00CE474F"/>
    <w:rsid w:val="00CE532B"/>
    <w:rsid w:val="00CE7B4A"/>
    <w:rsid w:val="00CF2835"/>
    <w:rsid w:val="00CF72F8"/>
    <w:rsid w:val="00CF7830"/>
    <w:rsid w:val="00D00626"/>
    <w:rsid w:val="00D00FD6"/>
    <w:rsid w:val="00D025AA"/>
    <w:rsid w:val="00D02953"/>
    <w:rsid w:val="00D04670"/>
    <w:rsid w:val="00D056F7"/>
    <w:rsid w:val="00D05D82"/>
    <w:rsid w:val="00D066E8"/>
    <w:rsid w:val="00D075C3"/>
    <w:rsid w:val="00D109BE"/>
    <w:rsid w:val="00D10C9B"/>
    <w:rsid w:val="00D11972"/>
    <w:rsid w:val="00D11E50"/>
    <w:rsid w:val="00D11EB5"/>
    <w:rsid w:val="00D137D0"/>
    <w:rsid w:val="00D1451A"/>
    <w:rsid w:val="00D14C45"/>
    <w:rsid w:val="00D15089"/>
    <w:rsid w:val="00D16384"/>
    <w:rsid w:val="00D17475"/>
    <w:rsid w:val="00D23A78"/>
    <w:rsid w:val="00D23EEC"/>
    <w:rsid w:val="00D245FB"/>
    <w:rsid w:val="00D247A1"/>
    <w:rsid w:val="00D25166"/>
    <w:rsid w:val="00D255EC"/>
    <w:rsid w:val="00D25AE6"/>
    <w:rsid w:val="00D271F0"/>
    <w:rsid w:val="00D27E92"/>
    <w:rsid w:val="00D30487"/>
    <w:rsid w:val="00D33B18"/>
    <w:rsid w:val="00D362B7"/>
    <w:rsid w:val="00D36C69"/>
    <w:rsid w:val="00D40C4C"/>
    <w:rsid w:val="00D41A45"/>
    <w:rsid w:val="00D42141"/>
    <w:rsid w:val="00D42260"/>
    <w:rsid w:val="00D428D3"/>
    <w:rsid w:val="00D42E6F"/>
    <w:rsid w:val="00D431DB"/>
    <w:rsid w:val="00D43687"/>
    <w:rsid w:val="00D437DF"/>
    <w:rsid w:val="00D43897"/>
    <w:rsid w:val="00D4404A"/>
    <w:rsid w:val="00D4532F"/>
    <w:rsid w:val="00D45B15"/>
    <w:rsid w:val="00D505DE"/>
    <w:rsid w:val="00D51113"/>
    <w:rsid w:val="00D5218D"/>
    <w:rsid w:val="00D528E9"/>
    <w:rsid w:val="00D5397A"/>
    <w:rsid w:val="00D55C99"/>
    <w:rsid w:val="00D55EA9"/>
    <w:rsid w:val="00D566DE"/>
    <w:rsid w:val="00D5743C"/>
    <w:rsid w:val="00D57CD1"/>
    <w:rsid w:val="00D618EC"/>
    <w:rsid w:val="00D62E54"/>
    <w:rsid w:val="00D63D77"/>
    <w:rsid w:val="00D6480B"/>
    <w:rsid w:val="00D651C6"/>
    <w:rsid w:val="00D654BC"/>
    <w:rsid w:val="00D65A1F"/>
    <w:rsid w:val="00D67126"/>
    <w:rsid w:val="00D70016"/>
    <w:rsid w:val="00D70086"/>
    <w:rsid w:val="00D7059A"/>
    <w:rsid w:val="00D70C27"/>
    <w:rsid w:val="00D71808"/>
    <w:rsid w:val="00D7289E"/>
    <w:rsid w:val="00D73762"/>
    <w:rsid w:val="00D73932"/>
    <w:rsid w:val="00D76C2D"/>
    <w:rsid w:val="00D77237"/>
    <w:rsid w:val="00D7724F"/>
    <w:rsid w:val="00D81736"/>
    <w:rsid w:val="00D832D9"/>
    <w:rsid w:val="00D841DB"/>
    <w:rsid w:val="00D847CB"/>
    <w:rsid w:val="00D874FD"/>
    <w:rsid w:val="00D903FE"/>
    <w:rsid w:val="00D91462"/>
    <w:rsid w:val="00D91614"/>
    <w:rsid w:val="00D94869"/>
    <w:rsid w:val="00D95DA0"/>
    <w:rsid w:val="00D97174"/>
    <w:rsid w:val="00DA4308"/>
    <w:rsid w:val="00DB0318"/>
    <w:rsid w:val="00DB0CF2"/>
    <w:rsid w:val="00DB1E5D"/>
    <w:rsid w:val="00DB3786"/>
    <w:rsid w:val="00DB5BA4"/>
    <w:rsid w:val="00DB6D46"/>
    <w:rsid w:val="00DC0385"/>
    <w:rsid w:val="00DC1BAE"/>
    <w:rsid w:val="00DC24CC"/>
    <w:rsid w:val="00DC5E13"/>
    <w:rsid w:val="00DC67AA"/>
    <w:rsid w:val="00DC6952"/>
    <w:rsid w:val="00DC69ED"/>
    <w:rsid w:val="00DC7163"/>
    <w:rsid w:val="00DD19F8"/>
    <w:rsid w:val="00DD218C"/>
    <w:rsid w:val="00DD2C40"/>
    <w:rsid w:val="00DD4A17"/>
    <w:rsid w:val="00DD4D5C"/>
    <w:rsid w:val="00DD5AC5"/>
    <w:rsid w:val="00DD6816"/>
    <w:rsid w:val="00DD7A76"/>
    <w:rsid w:val="00DD7AC9"/>
    <w:rsid w:val="00DE29D9"/>
    <w:rsid w:val="00DE407E"/>
    <w:rsid w:val="00DE4766"/>
    <w:rsid w:val="00DE48EF"/>
    <w:rsid w:val="00DE5463"/>
    <w:rsid w:val="00DF1212"/>
    <w:rsid w:val="00DF2A33"/>
    <w:rsid w:val="00DF322D"/>
    <w:rsid w:val="00DF4215"/>
    <w:rsid w:val="00E0088C"/>
    <w:rsid w:val="00E00A9E"/>
    <w:rsid w:val="00E0284E"/>
    <w:rsid w:val="00E03E1F"/>
    <w:rsid w:val="00E04E2A"/>
    <w:rsid w:val="00E051A2"/>
    <w:rsid w:val="00E05BDD"/>
    <w:rsid w:val="00E05DB9"/>
    <w:rsid w:val="00E07F45"/>
    <w:rsid w:val="00E10177"/>
    <w:rsid w:val="00E11799"/>
    <w:rsid w:val="00E11F1C"/>
    <w:rsid w:val="00E13CC8"/>
    <w:rsid w:val="00E15A5E"/>
    <w:rsid w:val="00E160C4"/>
    <w:rsid w:val="00E17527"/>
    <w:rsid w:val="00E2030A"/>
    <w:rsid w:val="00E21D75"/>
    <w:rsid w:val="00E23FFC"/>
    <w:rsid w:val="00E24C22"/>
    <w:rsid w:val="00E267EF"/>
    <w:rsid w:val="00E27337"/>
    <w:rsid w:val="00E274FF"/>
    <w:rsid w:val="00E32695"/>
    <w:rsid w:val="00E365E5"/>
    <w:rsid w:val="00E40312"/>
    <w:rsid w:val="00E40EB0"/>
    <w:rsid w:val="00E4282E"/>
    <w:rsid w:val="00E44902"/>
    <w:rsid w:val="00E5125B"/>
    <w:rsid w:val="00E5321C"/>
    <w:rsid w:val="00E53709"/>
    <w:rsid w:val="00E541AD"/>
    <w:rsid w:val="00E54573"/>
    <w:rsid w:val="00E54AC1"/>
    <w:rsid w:val="00E55B8A"/>
    <w:rsid w:val="00E56F8A"/>
    <w:rsid w:val="00E611BA"/>
    <w:rsid w:val="00E6257A"/>
    <w:rsid w:val="00E63DE2"/>
    <w:rsid w:val="00E643CD"/>
    <w:rsid w:val="00E64A52"/>
    <w:rsid w:val="00E65274"/>
    <w:rsid w:val="00E70CF8"/>
    <w:rsid w:val="00E7216E"/>
    <w:rsid w:val="00E72F13"/>
    <w:rsid w:val="00E757D8"/>
    <w:rsid w:val="00E75B53"/>
    <w:rsid w:val="00E75D47"/>
    <w:rsid w:val="00E75F96"/>
    <w:rsid w:val="00E7711F"/>
    <w:rsid w:val="00E83884"/>
    <w:rsid w:val="00E83CB6"/>
    <w:rsid w:val="00E83F56"/>
    <w:rsid w:val="00E849E4"/>
    <w:rsid w:val="00E84B10"/>
    <w:rsid w:val="00E85E75"/>
    <w:rsid w:val="00E86A21"/>
    <w:rsid w:val="00E86C62"/>
    <w:rsid w:val="00E9077C"/>
    <w:rsid w:val="00E91AE6"/>
    <w:rsid w:val="00E91CBC"/>
    <w:rsid w:val="00E91E7F"/>
    <w:rsid w:val="00E92506"/>
    <w:rsid w:val="00E92F57"/>
    <w:rsid w:val="00E934EA"/>
    <w:rsid w:val="00E935A8"/>
    <w:rsid w:val="00E9510D"/>
    <w:rsid w:val="00E96A1A"/>
    <w:rsid w:val="00EA1DE1"/>
    <w:rsid w:val="00EA25A2"/>
    <w:rsid w:val="00EA47B1"/>
    <w:rsid w:val="00EA4DD3"/>
    <w:rsid w:val="00EA6239"/>
    <w:rsid w:val="00EA6AA3"/>
    <w:rsid w:val="00EB0186"/>
    <w:rsid w:val="00EB02D4"/>
    <w:rsid w:val="00EB1624"/>
    <w:rsid w:val="00EB1C63"/>
    <w:rsid w:val="00EB39F6"/>
    <w:rsid w:val="00EB4669"/>
    <w:rsid w:val="00EB4EF0"/>
    <w:rsid w:val="00EB5332"/>
    <w:rsid w:val="00EB5396"/>
    <w:rsid w:val="00EB56BE"/>
    <w:rsid w:val="00EB5B2A"/>
    <w:rsid w:val="00EC2E46"/>
    <w:rsid w:val="00EC430A"/>
    <w:rsid w:val="00EC51AA"/>
    <w:rsid w:val="00ED20D1"/>
    <w:rsid w:val="00ED258D"/>
    <w:rsid w:val="00ED3ADA"/>
    <w:rsid w:val="00ED3B64"/>
    <w:rsid w:val="00ED3C66"/>
    <w:rsid w:val="00ED44E0"/>
    <w:rsid w:val="00ED5A1D"/>
    <w:rsid w:val="00ED5BF1"/>
    <w:rsid w:val="00ED6524"/>
    <w:rsid w:val="00EE07D4"/>
    <w:rsid w:val="00EE0838"/>
    <w:rsid w:val="00EE0F97"/>
    <w:rsid w:val="00EE7CB1"/>
    <w:rsid w:val="00EE7CD1"/>
    <w:rsid w:val="00EF0B0D"/>
    <w:rsid w:val="00EF283A"/>
    <w:rsid w:val="00EF335F"/>
    <w:rsid w:val="00EF3B71"/>
    <w:rsid w:val="00EF640A"/>
    <w:rsid w:val="00EF66E5"/>
    <w:rsid w:val="00EF791F"/>
    <w:rsid w:val="00F00AA2"/>
    <w:rsid w:val="00F01942"/>
    <w:rsid w:val="00F030C3"/>
    <w:rsid w:val="00F0649F"/>
    <w:rsid w:val="00F06628"/>
    <w:rsid w:val="00F06C48"/>
    <w:rsid w:val="00F1054A"/>
    <w:rsid w:val="00F1113C"/>
    <w:rsid w:val="00F11CDF"/>
    <w:rsid w:val="00F13559"/>
    <w:rsid w:val="00F140A0"/>
    <w:rsid w:val="00F147EE"/>
    <w:rsid w:val="00F15815"/>
    <w:rsid w:val="00F15DD5"/>
    <w:rsid w:val="00F15EEF"/>
    <w:rsid w:val="00F16F05"/>
    <w:rsid w:val="00F207D1"/>
    <w:rsid w:val="00F20FD5"/>
    <w:rsid w:val="00F21918"/>
    <w:rsid w:val="00F21F65"/>
    <w:rsid w:val="00F24212"/>
    <w:rsid w:val="00F263BD"/>
    <w:rsid w:val="00F2780B"/>
    <w:rsid w:val="00F279BB"/>
    <w:rsid w:val="00F27C0C"/>
    <w:rsid w:val="00F30C09"/>
    <w:rsid w:val="00F3142A"/>
    <w:rsid w:val="00F31AF8"/>
    <w:rsid w:val="00F33054"/>
    <w:rsid w:val="00F3344E"/>
    <w:rsid w:val="00F344BE"/>
    <w:rsid w:val="00F35BEC"/>
    <w:rsid w:val="00F35D27"/>
    <w:rsid w:val="00F36F08"/>
    <w:rsid w:val="00F372E9"/>
    <w:rsid w:val="00F37A3A"/>
    <w:rsid w:val="00F40942"/>
    <w:rsid w:val="00F40EDC"/>
    <w:rsid w:val="00F411C1"/>
    <w:rsid w:val="00F41DA7"/>
    <w:rsid w:val="00F42438"/>
    <w:rsid w:val="00F424C9"/>
    <w:rsid w:val="00F42C02"/>
    <w:rsid w:val="00F430E1"/>
    <w:rsid w:val="00F43BCA"/>
    <w:rsid w:val="00F43E80"/>
    <w:rsid w:val="00F454D7"/>
    <w:rsid w:val="00F46495"/>
    <w:rsid w:val="00F47F51"/>
    <w:rsid w:val="00F5054A"/>
    <w:rsid w:val="00F51694"/>
    <w:rsid w:val="00F52DC1"/>
    <w:rsid w:val="00F5337A"/>
    <w:rsid w:val="00F53A8C"/>
    <w:rsid w:val="00F53F9F"/>
    <w:rsid w:val="00F5552B"/>
    <w:rsid w:val="00F608B0"/>
    <w:rsid w:val="00F61CAB"/>
    <w:rsid w:val="00F63DDF"/>
    <w:rsid w:val="00F67A93"/>
    <w:rsid w:val="00F70251"/>
    <w:rsid w:val="00F706E0"/>
    <w:rsid w:val="00F70B19"/>
    <w:rsid w:val="00F7148F"/>
    <w:rsid w:val="00F72B50"/>
    <w:rsid w:val="00F74135"/>
    <w:rsid w:val="00F75699"/>
    <w:rsid w:val="00F81688"/>
    <w:rsid w:val="00F81B05"/>
    <w:rsid w:val="00F82016"/>
    <w:rsid w:val="00F823C5"/>
    <w:rsid w:val="00F8449E"/>
    <w:rsid w:val="00F84693"/>
    <w:rsid w:val="00F86229"/>
    <w:rsid w:val="00F86E90"/>
    <w:rsid w:val="00F872AB"/>
    <w:rsid w:val="00F87514"/>
    <w:rsid w:val="00F879FA"/>
    <w:rsid w:val="00F90B47"/>
    <w:rsid w:val="00F924EA"/>
    <w:rsid w:val="00F92C3E"/>
    <w:rsid w:val="00F93D2D"/>
    <w:rsid w:val="00F93E7A"/>
    <w:rsid w:val="00FA053B"/>
    <w:rsid w:val="00FA14BF"/>
    <w:rsid w:val="00FA44C6"/>
    <w:rsid w:val="00FA523D"/>
    <w:rsid w:val="00FA5D28"/>
    <w:rsid w:val="00FA62A5"/>
    <w:rsid w:val="00FA6A6B"/>
    <w:rsid w:val="00FA6FC1"/>
    <w:rsid w:val="00FA77A7"/>
    <w:rsid w:val="00FB000C"/>
    <w:rsid w:val="00FB0A4C"/>
    <w:rsid w:val="00FB18A4"/>
    <w:rsid w:val="00FB197C"/>
    <w:rsid w:val="00FB2F54"/>
    <w:rsid w:val="00FB31C0"/>
    <w:rsid w:val="00FB32AA"/>
    <w:rsid w:val="00FB331B"/>
    <w:rsid w:val="00FB3FE6"/>
    <w:rsid w:val="00FB507D"/>
    <w:rsid w:val="00FB56FC"/>
    <w:rsid w:val="00FC109B"/>
    <w:rsid w:val="00FC229E"/>
    <w:rsid w:val="00FC36B8"/>
    <w:rsid w:val="00FC62F7"/>
    <w:rsid w:val="00FC6E85"/>
    <w:rsid w:val="00FD2B29"/>
    <w:rsid w:val="00FD2ECB"/>
    <w:rsid w:val="00FD55A6"/>
    <w:rsid w:val="00FD58FE"/>
    <w:rsid w:val="00FD6C98"/>
    <w:rsid w:val="00FD7F6C"/>
    <w:rsid w:val="00FE093D"/>
    <w:rsid w:val="00FE1223"/>
    <w:rsid w:val="00FE324C"/>
    <w:rsid w:val="00FE5F9C"/>
    <w:rsid w:val="00FE6405"/>
    <w:rsid w:val="00FE663E"/>
    <w:rsid w:val="00FE67E2"/>
    <w:rsid w:val="00FF19B5"/>
    <w:rsid w:val="00FF1C80"/>
    <w:rsid w:val="00FF2057"/>
    <w:rsid w:val="00FF2773"/>
    <w:rsid w:val="00FF2D4D"/>
    <w:rsid w:val="00FF5A85"/>
    <w:rsid w:val="00FF67A1"/>
    <w:rsid w:val="00FF7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GB" w:bidi="ar-SA"/>
      </w:rPr>
    </w:rPrDefault>
    <w:pPrDefault/>
  </w:docDefaults>
  <w:latentStyles w:defLockedState="0" w:defUIPriority="0" w:defSemiHidden="0" w:defUnhideWhenUsed="0" w:defQFormat="0" w:count="267">
    <w:lsdException w:name="heading 4" w:uiPriority="99" w:qFormat="1"/>
    <w:lsdException w:name="toc 1" w:uiPriority="39"/>
    <w:lsdException w:name="toc 2" w:uiPriority="39"/>
    <w:lsdException w:name="footnote text" w:uiPriority="99"/>
    <w:lsdException w:name="annotation text" w:uiPriority="99"/>
    <w:lsdException w:name="caption" w:qFormat="1"/>
    <w:lsdException w:name="table of figures" w:uiPriority="99"/>
    <w:lsdException w:name="annotation reference" w:uiPriority="99"/>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97D"/>
    <w:pPr>
      <w:spacing w:after="120"/>
      <w:jc w:val="both"/>
    </w:pPr>
    <w:rPr>
      <w:rFonts w:ascii="Garamond" w:eastAsia="Times New Roman" w:hAnsi="Garamond"/>
      <w:lang w:eastAsia="en-US"/>
    </w:rPr>
  </w:style>
  <w:style w:type="paragraph" w:styleId="Heading1">
    <w:name w:val="heading 1"/>
    <w:aliases w:val="Título 1 Carácter Carácter,Título 1 Carácter Carácter Carácter"/>
    <w:basedOn w:val="Normal"/>
    <w:next w:val="Normal"/>
    <w:link w:val="Heading1Char"/>
    <w:uiPriority w:val="99"/>
    <w:qFormat/>
    <w:rsid w:val="0029497D"/>
    <w:pPr>
      <w:keepNext/>
      <w:numPr>
        <w:numId w:val="1"/>
      </w:numPr>
      <w:pBdr>
        <w:bottom w:val="single" w:sz="12" w:space="1" w:color="auto"/>
      </w:pBdr>
      <w:spacing w:after="240"/>
      <w:jc w:val="left"/>
      <w:outlineLvl w:val="0"/>
    </w:pPr>
    <w:rPr>
      <w:b/>
      <w:caps/>
      <w:sz w:val="28"/>
    </w:rPr>
  </w:style>
  <w:style w:type="paragraph" w:styleId="Heading2">
    <w:name w:val="heading 2"/>
    <w:aliases w:val="h2,Título 2 Carácter Carácter,Para Nos,Paragraph,Para"/>
    <w:basedOn w:val="Normal"/>
    <w:next w:val="Normal"/>
    <w:link w:val="Heading2Char"/>
    <w:uiPriority w:val="99"/>
    <w:qFormat/>
    <w:rsid w:val="0029497D"/>
    <w:pPr>
      <w:keepNext/>
      <w:numPr>
        <w:ilvl w:val="1"/>
        <w:numId w:val="1"/>
      </w:numPr>
      <w:jc w:val="left"/>
      <w:outlineLvl w:val="1"/>
    </w:pPr>
    <w:rPr>
      <w:b/>
      <w:caps/>
    </w:rPr>
  </w:style>
  <w:style w:type="paragraph" w:styleId="Heading3">
    <w:name w:val="heading 3"/>
    <w:aliases w:val="Heading 3 Char Carácter"/>
    <w:basedOn w:val="Normal"/>
    <w:next w:val="Normal"/>
    <w:link w:val="Heading3Char"/>
    <w:uiPriority w:val="99"/>
    <w:qFormat/>
    <w:rsid w:val="0029497D"/>
    <w:pPr>
      <w:keepNext/>
      <w:numPr>
        <w:ilvl w:val="2"/>
        <w:numId w:val="1"/>
      </w:numPr>
      <w:spacing w:before="120"/>
      <w:outlineLvl w:val="2"/>
    </w:pPr>
    <w:rPr>
      <w:b/>
    </w:rPr>
  </w:style>
  <w:style w:type="paragraph" w:styleId="Heading4">
    <w:name w:val="heading 4"/>
    <w:aliases w:val="Título 4 Carácter Carácter,Título 41,Título 4 Carácter Carácter Carácter,Título 41 Carácter Carácter"/>
    <w:basedOn w:val="Normal"/>
    <w:next w:val="Normal"/>
    <w:link w:val="Heading4Char"/>
    <w:uiPriority w:val="99"/>
    <w:qFormat/>
    <w:rsid w:val="000E282F"/>
    <w:pPr>
      <w:keepNext/>
      <w:keepLines/>
      <w:outlineLvl w:val="3"/>
    </w:pPr>
    <w:rPr>
      <w:b/>
      <w:bCs/>
      <w:i/>
      <w:iCs/>
    </w:rPr>
  </w:style>
  <w:style w:type="paragraph" w:styleId="Heading5">
    <w:name w:val="heading 5"/>
    <w:basedOn w:val="Normal"/>
    <w:next w:val="Normal"/>
    <w:link w:val="Heading5Char"/>
    <w:uiPriority w:val="99"/>
    <w:qFormat/>
    <w:rsid w:val="00FE663E"/>
    <w:pPr>
      <w:spacing w:after="60"/>
      <w:outlineLvl w:val="4"/>
    </w:pPr>
    <w:rPr>
      <w:u w:val="single"/>
    </w:rPr>
  </w:style>
  <w:style w:type="paragraph" w:styleId="Heading6">
    <w:name w:val="heading 6"/>
    <w:aliases w:val="Style 1"/>
    <w:basedOn w:val="Normal"/>
    <w:next w:val="Normal"/>
    <w:link w:val="Heading6Char"/>
    <w:uiPriority w:val="99"/>
    <w:qFormat/>
    <w:rsid w:val="0029497D"/>
    <w:pPr>
      <w:numPr>
        <w:ilvl w:val="5"/>
        <w:numId w:val="1"/>
      </w:numPr>
      <w:outlineLvl w:val="5"/>
    </w:pPr>
  </w:style>
  <w:style w:type="paragraph" w:styleId="Heading7">
    <w:name w:val="heading 7"/>
    <w:basedOn w:val="Normal"/>
    <w:next w:val="Normal"/>
    <w:link w:val="Heading7Char"/>
    <w:uiPriority w:val="99"/>
    <w:qFormat/>
    <w:rsid w:val="00FE663E"/>
    <w:pPr>
      <w:keepNext/>
      <w:jc w:val="right"/>
      <w:outlineLvl w:val="6"/>
    </w:pPr>
    <w:rPr>
      <w:b/>
    </w:rPr>
  </w:style>
  <w:style w:type="paragraph" w:styleId="Heading8">
    <w:name w:val="heading 8"/>
    <w:basedOn w:val="Normal"/>
    <w:next w:val="Normal"/>
    <w:link w:val="Heading8Char"/>
    <w:uiPriority w:val="99"/>
    <w:qFormat/>
    <w:rsid w:val="00FE663E"/>
    <w:pPr>
      <w:keepNext/>
      <w:jc w:val="center"/>
      <w:outlineLvl w:val="7"/>
    </w:pPr>
    <w:rPr>
      <w:b/>
      <w:i/>
      <w:smallCaps/>
      <w:sz w:val="40"/>
    </w:rPr>
  </w:style>
  <w:style w:type="paragraph" w:styleId="Heading9">
    <w:name w:val="heading 9"/>
    <w:basedOn w:val="Normal"/>
    <w:next w:val="Normal"/>
    <w:link w:val="Heading9Char"/>
    <w:uiPriority w:val="99"/>
    <w:qFormat/>
    <w:rsid w:val="00FE663E"/>
    <w:pPr>
      <w:keepNext/>
      <w:numPr>
        <w:ilvl w:val="8"/>
        <w:numId w:val="2"/>
      </w:num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4"/>
    <w:uiPriority w:val="99"/>
    <w:unhideWhenUsed/>
    <w:rsid w:val="0029497D"/>
    <w:pPr>
      <w:spacing w:after="0"/>
    </w:pPr>
    <w:rPr>
      <w:rFonts w:ascii="Tahoma" w:hAnsi="Tahoma" w:cs="Tahoma"/>
      <w:sz w:val="16"/>
      <w:szCs w:val="16"/>
    </w:rPr>
  </w:style>
  <w:style w:type="character" w:customStyle="1" w:styleId="BalloonTextChar">
    <w:name w:val="Balloon Text Char"/>
    <w:basedOn w:val="DefaultParagraphFont"/>
    <w:uiPriority w:val="99"/>
    <w:semiHidden/>
    <w:rsid w:val="005C417A"/>
    <w:rPr>
      <w:rFonts w:ascii="Lucida Grande" w:hAnsi="Lucida Grande"/>
      <w:sz w:val="18"/>
      <w:szCs w:val="18"/>
    </w:rPr>
  </w:style>
  <w:style w:type="character" w:customStyle="1" w:styleId="BalloonTextChar0">
    <w:name w:val="Balloon Text Char"/>
    <w:basedOn w:val="DefaultParagraphFont"/>
    <w:uiPriority w:val="99"/>
    <w:semiHidden/>
    <w:rsid w:val="0065794A"/>
    <w:rPr>
      <w:rFonts w:ascii="Lucida Grande" w:hAnsi="Lucida Grande"/>
      <w:sz w:val="18"/>
      <w:szCs w:val="18"/>
    </w:rPr>
  </w:style>
  <w:style w:type="character" w:customStyle="1" w:styleId="BalloonTextChar1">
    <w:name w:val="Balloon Text Char"/>
    <w:basedOn w:val="DefaultParagraphFont"/>
    <w:uiPriority w:val="99"/>
    <w:semiHidden/>
    <w:rsid w:val="00F82FA3"/>
    <w:rPr>
      <w:rFonts w:ascii="Lucida Grande" w:hAnsi="Lucida Grande"/>
      <w:sz w:val="18"/>
      <w:szCs w:val="18"/>
    </w:rPr>
  </w:style>
  <w:style w:type="character" w:customStyle="1" w:styleId="BalloonTextChar2">
    <w:name w:val="Balloon Text Char"/>
    <w:basedOn w:val="DefaultParagraphFont"/>
    <w:uiPriority w:val="99"/>
    <w:semiHidden/>
    <w:rsid w:val="00892C03"/>
    <w:rPr>
      <w:rFonts w:ascii="Lucida Grande" w:hAnsi="Lucida Grande"/>
      <w:sz w:val="18"/>
      <w:szCs w:val="18"/>
    </w:rPr>
  </w:style>
  <w:style w:type="character" w:customStyle="1" w:styleId="BalloonTextChar3">
    <w:name w:val="Balloon Text Char"/>
    <w:basedOn w:val="DefaultParagraphFont"/>
    <w:uiPriority w:val="99"/>
    <w:semiHidden/>
    <w:rsid w:val="007027A9"/>
    <w:rPr>
      <w:rFonts w:ascii="Lucida Grande" w:hAnsi="Lucida Grande"/>
      <w:sz w:val="18"/>
      <w:szCs w:val="18"/>
    </w:rPr>
  </w:style>
  <w:style w:type="character" w:customStyle="1" w:styleId="BalloonTextChar5">
    <w:name w:val="Balloon Text Char"/>
    <w:basedOn w:val="DefaultParagraphFont"/>
    <w:uiPriority w:val="99"/>
    <w:semiHidden/>
    <w:rsid w:val="00E3255B"/>
    <w:rPr>
      <w:rFonts w:ascii="Lucida Grande" w:hAnsi="Lucida Grande"/>
      <w:sz w:val="18"/>
      <w:szCs w:val="18"/>
    </w:rPr>
  </w:style>
  <w:style w:type="character" w:customStyle="1" w:styleId="BalloonTextChar6">
    <w:name w:val="Balloon Text Char"/>
    <w:basedOn w:val="DefaultParagraphFont"/>
    <w:uiPriority w:val="99"/>
    <w:semiHidden/>
    <w:rsid w:val="00E3255B"/>
    <w:rPr>
      <w:rFonts w:ascii="Lucida Grande" w:hAnsi="Lucida Grande"/>
      <w:sz w:val="18"/>
      <w:szCs w:val="18"/>
    </w:rPr>
  </w:style>
  <w:style w:type="character" w:customStyle="1" w:styleId="BalloonTextChar7">
    <w:name w:val="Balloon Text Char"/>
    <w:basedOn w:val="DefaultParagraphFont"/>
    <w:uiPriority w:val="99"/>
    <w:semiHidden/>
    <w:rsid w:val="00E3255B"/>
    <w:rPr>
      <w:rFonts w:ascii="Lucida Grande" w:hAnsi="Lucida Grande"/>
      <w:sz w:val="18"/>
      <w:szCs w:val="18"/>
    </w:rPr>
  </w:style>
  <w:style w:type="character" w:customStyle="1" w:styleId="BalloonTextChar8">
    <w:name w:val="Balloon Text Char"/>
    <w:basedOn w:val="DefaultParagraphFont"/>
    <w:uiPriority w:val="99"/>
    <w:semiHidden/>
    <w:rsid w:val="00BF42DF"/>
    <w:rPr>
      <w:rFonts w:ascii="Lucida Grande" w:hAnsi="Lucida Grande"/>
      <w:sz w:val="18"/>
      <w:szCs w:val="18"/>
    </w:rPr>
  </w:style>
  <w:style w:type="character" w:customStyle="1" w:styleId="BalloonTextChar9">
    <w:name w:val="Balloon Text Char"/>
    <w:basedOn w:val="DefaultParagraphFont"/>
    <w:uiPriority w:val="99"/>
    <w:semiHidden/>
    <w:rsid w:val="00BF42DF"/>
    <w:rPr>
      <w:rFonts w:ascii="Lucida Grande" w:hAnsi="Lucida Grande"/>
      <w:sz w:val="18"/>
      <w:szCs w:val="18"/>
    </w:rPr>
  </w:style>
  <w:style w:type="character" w:customStyle="1" w:styleId="BalloonTextChara">
    <w:name w:val="Balloon Text Char"/>
    <w:basedOn w:val="DefaultParagraphFont"/>
    <w:uiPriority w:val="99"/>
    <w:semiHidden/>
    <w:rsid w:val="00BF42DF"/>
    <w:rPr>
      <w:rFonts w:ascii="Lucida Grande" w:hAnsi="Lucida Grande"/>
      <w:sz w:val="18"/>
      <w:szCs w:val="18"/>
    </w:rPr>
  </w:style>
  <w:style w:type="character" w:customStyle="1" w:styleId="BalloonTextCharb">
    <w:name w:val="Balloon Text Char"/>
    <w:basedOn w:val="DefaultParagraphFont"/>
    <w:uiPriority w:val="99"/>
    <w:semiHidden/>
    <w:rsid w:val="00BF42DF"/>
    <w:rPr>
      <w:rFonts w:ascii="Lucida Grande" w:hAnsi="Lucida Grande"/>
      <w:sz w:val="18"/>
      <w:szCs w:val="18"/>
    </w:rPr>
  </w:style>
  <w:style w:type="character" w:customStyle="1" w:styleId="BalloonTextCharc">
    <w:name w:val="Balloon Text Char"/>
    <w:basedOn w:val="DefaultParagraphFont"/>
    <w:uiPriority w:val="99"/>
    <w:semiHidden/>
    <w:rsid w:val="00BF42DF"/>
    <w:rPr>
      <w:rFonts w:ascii="Lucida Grande" w:hAnsi="Lucida Grande"/>
      <w:sz w:val="18"/>
      <w:szCs w:val="18"/>
    </w:rPr>
  </w:style>
  <w:style w:type="character" w:customStyle="1" w:styleId="BalloonTextChard">
    <w:name w:val="Balloon Text Char"/>
    <w:basedOn w:val="DefaultParagraphFont"/>
    <w:uiPriority w:val="99"/>
    <w:semiHidden/>
    <w:rsid w:val="00867537"/>
    <w:rPr>
      <w:rFonts w:ascii="Lucida Grande" w:hAnsi="Lucida Grande"/>
      <w:sz w:val="18"/>
      <w:szCs w:val="18"/>
    </w:rPr>
  </w:style>
  <w:style w:type="character" w:customStyle="1" w:styleId="Heading1Char">
    <w:name w:val="Heading 1 Char"/>
    <w:aliases w:val="Título 1 Carácter Carácter Char,Título 1 Carácter Carácter Carácter Char"/>
    <w:basedOn w:val="DefaultParagraphFont"/>
    <w:link w:val="Heading1"/>
    <w:rsid w:val="0029497D"/>
    <w:rPr>
      <w:rFonts w:ascii="Garamond" w:eastAsia="Times New Roman" w:hAnsi="Garamond"/>
      <w:b/>
      <w:caps/>
      <w:sz w:val="28"/>
      <w:lang w:eastAsia="en-US"/>
    </w:rPr>
  </w:style>
  <w:style w:type="character" w:customStyle="1" w:styleId="Heading2Char">
    <w:name w:val="Heading 2 Char"/>
    <w:aliases w:val="h2 Char1,Título 2 Carácter Carácter Char1,Para Nos Char1,Paragraph Char1,Para Char1"/>
    <w:basedOn w:val="DefaultParagraphFont"/>
    <w:link w:val="Heading2"/>
    <w:rsid w:val="0029497D"/>
    <w:rPr>
      <w:rFonts w:ascii="Garamond" w:eastAsia="Times New Roman" w:hAnsi="Garamond"/>
      <w:b/>
      <w:caps/>
      <w:sz w:val="24"/>
      <w:lang w:eastAsia="en-US"/>
    </w:rPr>
  </w:style>
  <w:style w:type="character" w:customStyle="1" w:styleId="Heading3Char">
    <w:name w:val="Heading 3 Char"/>
    <w:aliases w:val="Heading 3 Char Carácter Char1"/>
    <w:basedOn w:val="DefaultParagraphFont"/>
    <w:link w:val="Heading3"/>
    <w:rsid w:val="0029497D"/>
    <w:rPr>
      <w:rFonts w:ascii="Garamond" w:eastAsia="Times New Roman" w:hAnsi="Garamond"/>
      <w:b/>
      <w:sz w:val="24"/>
      <w:lang w:eastAsia="en-US"/>
    </w:rPr>
  </w:style>
  <w:style w:type="character" w:customStyle="1" w:styleId="Heading6Char">
    <w:name w:val="Heading 6 Char"/>
    <w:aliases w:val="Style 1 Char"/>
    <w:basedOn w:val="DefaultParagraphFont"/>
    <w:link w:val="Heading6"/>
    <w:rsid w:val="0029497D"/>
    <w:rPr>
      <w:rFonts w:ascii="Garamond" w:eastAsia="Times New Roman" w:hAnsi="Garamond"/>
      <w:sz w:val="24"/>
      <w:lang w:eastAsia="en-US"/>
    </w:rPr>
  </w:style>
  <w:style w:type="paragraph" w:styleId="TOC1">
    <w:name w:val="toc 1"/>
    <w:basedOn w:val="Normal"/>
    <w:next w:val="Normal"/>
    <w:uiPriority w:val="39"/>
    <w:rsid w:val="0029497D"/>
    <w:pPr>
      <w:spacing w:before="120"/>
      <w:ind w:left="720" w:hanging="720"/>
      <w:jc w:val="left"/>
    </w:pPr>
    <w:rPr>
      <w:b/>
      <w:caps/>
    </w:rPr>
  </w:style>
  <w:style w:type="paragraph" w:styleId="TOC2">
    <w:name w:val="toc 2"/>
    <w:basedOn w:val="Normal"/>
    <w:next w:val="Normal"/>
    <w:uiPriority w:val="39"/>
    <w:rsid w:val="0029497D"/>
    <w:pPr>
      <w:spacing w:after="0"/>
      <w:ind w:left="476" w:hanging="238"/>
      <w:jc w:val="left"/>
    </w:pPr>
    <w:rPr>
      <w:smallCaps/>
    </w:rPr>
  </w:style>
  <w:style w:type="paragraph" w:styleId="TOC3">
    <w:name w:val="toc 3"/>
    <w:basedOn w:val="Normal"/>
    <w:next w:val="Normal"/>
    <w:uiPriority w:val="39"/>
    <w:rsid w:val="0029497D"/>
    <w:pPr>
      <w:spacing w:after="0"/>
      <w:ind w:left="480"/>
      <w:jc w:val="left"/>
    </w:pPr>
    <w:rPr>
      <w:i/>
    </w:rPr>
  </w:style>
  <w:style w:type="paragraph" w:styleId="Caption">
    <w:name w:val="caption"/>
    <w:aliases w:val="Legenda Carácter Carácter Carácter Carácter Carácter Carácter Carácter Carácter Carácter Carácter Carácter Carácter Carácter Carácter Carácter Carácter,Figure"/>
    <w:basedOn w:val="Normal"/>
    <w:next w:val="Normal"/>
    <w:link w:val="CaptionChar"/>
    <w:qFormat/>
    <w:rsid w:val="0029497D"/>
    <w:pPr>
      <w:spacing w:after="60"/>
      <w:jc w:val="left"/>
    </w:pPr>
    <w:rPr>
      <w:b/>
    </w:rPr>
  </w:style>
  <w:style w:type="paragraph" w:styleId="TableofFigures">
    <w:name w:val="table of figures"/>
    <w:basedOn w:val="Normal"/>
    <w:next w:val="Normal"/>
    <w:uiPriority w:val="99"/>
    <w:rsid w:val="0029497D"/>
    <w:pPr>
      <w:spacing w:after="0"/>
      <w:ind w:left="440" w:hanging="440"/>
      <w:jc w:val="left"/>
    </w:pPr>
    <w:rPr>
      <w:smallCaps/>
      <w:sz w:val="20"/>
    </w:rPr>
  </w:style>
  <w:style w:type="paragraph" w:styleId="Header">
    <w:name w:val="header"/>
    <w:basedOn w:val="Normal"/>
    <w:link w:val="HeaderChar"/>
    <w:rsid w:val="0029497D"/>
    <w:pPr>
      <w:tabs>
        <w:tab w:val="center" w:pos="4153"/>
        <w:tab w:val="right" w:pos="8306"/>
      </w:tabs>
    </w:pPr>
  </w:style>
  <w:style w:type="character" w:customStyle="1" w:styleId="HeaderChar">
    <w:name w:val="Header Char"/>
    <w:basedOn w:val="DefaultParagraphFont"/>
    <w:link w:val="Header"/>
    <w:rsid w:val="0029497D"/>
    <w:rPr>
      <w:rFonts w:ascii="Garamond" w:eastAsia="Times New Roman" w:hAnsi="Garamond" w:cs="Times New Roman"/>
      <w:sz w:val="24"/>
      <w:szCs w:val="20"/>
    </w:rPr>
  </w:style>
  <w:style w:type="paragraph" w:styleId="Footer">
    <w:name w:val="footer"/>
    <w:basedOn w:val="Normal"/>
    <w:link w:val="FooterChar"/>
    <w:uiPriority w:val="99"/>
    <w:rsid w:val="0029497D"/>
    <w:pPr>
      <w:tabs>
        <w:tab w:val="center" w:pos="4153"/>
        <w:tab w:val="right" w:pos="8306"/>
      </w:tabs>
    </w:pPr>
  </w:style>
  <w:style w:type="character" w:customStyle="1" w:styleId="FooterChar">
    <w:name w:val="Footer Char"/>
    <w:basedOn w:val="DefaultParagraphFont"/>
    <w:link w:val="Footer"/>
    <w:uiPriority w:val="99"/>
    <w:rsid w:val="0029497D"/>
    <w:rPr>
      <w:rFonts w:ascii="Garamond" w:eastAsia="Times New Roman" w:hAnsi="Garamond" w:cs="Times New Roman"/>
      <w:sz w:val="24"/>
      <w:szCs w:val="20"/>
    </w:rPr>
  </w:style>
  <w:style w:type="character" w:styleId="PageNumber">
    <w:name w:val="page number"/>
    <w:basedOn w:val="DefaultParagraphFont"/>
    <w:uiPriority w:val="99"/>
    <w:rsid w:val="0029497D"/>
  </w:style>
  <w:style w:type="character" w:styleId="Hyperlink">
    <w:name w:val="Hyperlink"/>
    <w:basedOn w:val="DefaultParagraphFont"/>
    <w:uiPriority w:val="99"/>
    <w:rsid w:val="0029497D"/>
    <w:rPr>
      <w:color w:val="0000FF"/>
      <w:u w:val="single"/>
    </w:rPr>
  </w:style>
  <w:style w:type="paragraph" w:styleId="FootnoteText">
    <w:name w:val="footnote text"/>
    <w:aliases w:val="BRS FOOTNOTE TEXT"/>
    <w:basedOn w:val="Normal"/>
    <w:link w:val="FootnoteTextChar"/>
    <w:uiPriority w:val="99"/>
    <w:rsid w:val="0029497D"/>
    <w:rPr>
      <w:sz w:val="20"/>
    </w:rPr>
  </w:style>
  <w:style w:type="character" w:customStyle="1" w:styleId="FootnoteTextChar">
    <w:name w:val="Footnote Text Char"/>
    <w:aliases w:val="BRS FOOTNOTE TEXT Char1"/>
    <w:basedOn w:val="DefaultParagraphFont"/>
    <w:link w:val="FootnoteText"/>
    <w:uiPriority w:val="99"/>
    <w:rsid w:val="0029497D"/>
    <w:rPr>
      <w:rFonts w:ascii="Garamond" w:eastAsia="Times New Roman" w:hAnsi="Garamond" w:cs="Times New Roman"/>
      <w:sz w:val="20"/>
      <w:szCs w:val="20"/>
    </w:rPr>
  </w:style>
  <w:style w:type="character" w:styleId="FootnoteReference">
    <w:name w:val="footnote reference"/>
    <w:aliases w:val="Footnote Reference - Carlos"/>
    <w:basedOn w:val="DefaultParagraphFont"/>
    <w:rsid w:val="0029497D"/>
    <w:rPr>
      <w:vertAlign w:val="superscript"/>
    </w:rPr>
  </w:style>
  <w:style w:type="paragraph" w:customStyle="1" w:styleId="Default">
    <w:name w:val="Default"/>
    <w:uiPriority w:val="99"/>
    <w:rsid w:val="0029497D"/>
    <w:pPr>
      <w:autoSpaceDE w:val="0"/>
      <w:autoSpaceDN w:val="0"/>
      <w:adjustRightInd w:val="0"/>
    </w:pPr>
    <w:rPr>
      <w:rFonts w:ascii="TimesNewRoman" w:eastAsia="Times New Roman" w:hAnsi="TimesNewRoman"/>
      <w:lang w:val="en-US" w:eastAsia="en-US"/>
    </w:rPr>
  </w:style>
  <w:style w:type="paragraph" w:customStyle="1" w:styleId="BankNormal">
    <w:name w:val="BankNormal"/>
    <w:basedOn w:val="Normal"/>
    <w:rsid w:val="0029497D"/>
    <w:pPr>
      <w:spacing w:after="240"/>
      <w:jc w:val="left"/>
    </w:pPr>
    <w:rPr>
      <w:lang w:eastAsia="en-GB"/>
    </w:rPr>
  </w:style>
  <w:style w:type="character" w:customStyle="1" w:styleId="BalloonTextChar4">
    <w:name w:val="Balloon Text Char4"/>
    <w:basedOn w:val="DefaultParagraphFont"/>
    <w:link w:val="BalloonText"/>
    <w:uiPriority w:val="99"/>
    <w:semiHidden/>
    <w:rsid w:val="0029497D"/>
    <w:rPr>
      <w:rFonts w:ascii="Tahoma" w:eastAsia="Times New Roman" w:hAnsi="Tahoma" w:cs="Tahoma"/>
      <w:sz w:val="16"/>
      <w:szCs w:val="16"/>
    </w:rPr>
  </w:style>
  <w:style w:type="paragraph" w:styleId="ListParagraph">
    <w:name w:val="List Paragraph"/>
    <w:basedOn w:val="Normal"/>
    <w:uiPriority w:val="34"/>
    <w:qFormat/>
    <w:rsid w:val="0007289C"/>
    <w:pPr>
      <w:ind w:left="720"/>
      <w:contextualSpacing/>
    </w:pPr>
  </w:style>
  <w:style w:type="table" w:styleId="TableGrid">
    <w:name w:val="Table Grid"/>
    <w:basedOn w:val="TableNormal"/>
    <w:rsid w:val="00497D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aliases w:val="Título 4 Carácter Carácter Char,Título 41 Char,Título 4 Carácter Carácter Carácter Char,Título 41 Carácter Carácter Char"/>
    <w:basedOn w:val="DefaultParagraphFont"/>
    <w:link w:val="Heading4"/>
    <w:rsid w:val="000E282F"/>
    <w:rPr>
      <w:rFonts w:ascii="Garamond" w:eastAsia="Times New Roman" w:hAnsi="Garamond" w:cs="Times New Roman"/>
      <w:b/>
      <w:bCs/>
      <w:i/>
      <w:iCs/>
      <w:sz w:val="24"/>
      <w:szCs w:val="20"/>
    </w:rPr>
  </w:style>
  <w:style w:type="character" w:styleId="FollowedHyperlink">
    <w:name w:val="FollowedHyperlink"/>
    <w:basedOn w:val="DefaultParagraphFont"/>
    <w:uiPriority w:val="99"/>
    <w:unhideWhenUsed/>
    <w:rsid w:val="00927A3D"/>
    <w:rPr>
      <w:color w:val="800080"/>
      <w:u w:val="single"/>
    </w:rPr>
  </w:style>
  <w:style w:type="character" w:customStyle="1" w:styleId="Heading5Char">
    <w:name w:val="Heading 5 Char"/>
    <w:basedOn w:val="DefaultParagraphFont"/>
    <w:link w:val="Heading5"/>
    <w:rsid w:val="00FE663E"/>
    <w:rPr>
      <w:rFonts w:ascii="Garamond" w:eastAsia="Times New Roman" w:hAnsi="Garamond"/>
      <w:sz w:val="24"/>
      <w:u w:val="single"/>
      <w:lang w:eastAsia="en-US"/>
    </w:rPr>
  </w:style>
  <w:style w:type="character" w:customStyle="1" w:styleId="Heading7Char">
    <w:name w:val="Heading 7 Char"/>
    <w:basedOn w:val="DefaultParagraphFont"/>
    <w:link w:val="Heading7"/>
    <w:rsid w:val="00FE663E"/>
    <w:rPr>
      <w:rFonts w:ascii="Garamond" w:eastAsia="Times New Roman" w:hAnsi="Garamond"/>
      <w:b/>
      <w:sz w:val="24"/>
      <w:lang w:eastAsia="en-US"/>
    </w:rPr>
  </w:style>
  <w:style w:type="character" w:customStyle="1" w:styleId="Heading8Char">
    <w:name w:val="Heading 8 Char"/>
    <w:basedOn w:val="DefaultParagraphFont"/>
    <w:link w:val="Heading8"/>
    <w:rsid w:val="00FE663E"/>
    <w:rPr>
      <w:rFonts w:ascii="Garamond" w:eastAsia="Times New Roman" w:hAnsi="Garamond"/>
      <w:b/>
      <w:i/>
      <w:smallCaps/>
      <w:sz w:val="40"/>
      <w:lang w:eastAsia="en-US"/>
    </w:rPr>
  </w:style>
  <w:style w:type="character" w:customStyle="1" w:styleId="Heading9Char">
    <w:name w:val="Heading 9 Char"/>
    <w:basedOn w:val="DefaultParagraphFont"/>
    <w:link w:val="Heading9"/>
    <w:rsid w:val="00FE663E"/>
    <w:rPr>
      <w:rFonts w:ascii="Garamond" w:eastAsia="Times New Roman" w:hAnsi="Garamond"/>
      <w:b/>
      <w:sz w:val="24"/>
      <w:lang w:eastAsia="en-US"/>
    </w:rPr>
  </w:style>
  <w:style w:type="paragraph" w:styleId="TOC4">
    <w:name w:val="toc 4"/>
    <w:basedOn w:val="Normal"/>
    <w:next w:val="Normal"/>
    <w:uiPriority w:val="99"/>
    <w:rsid w:val="00FE663E"/>
    <w:pPr>
      <w:spacing w:after="0"/>
      <w:ind w:left="720"/>
    </w:pPr>
    <w:rPr>
      <w:sz w:val="20"/>
    </w:rPr>
  </w:style>
  <w:style w:type="paragraph" w:styleId="TOC5">
    <w:name w:val="toc 5"/>
    <w:basedOn w:val="Normal"/>
    <w:next w:val="Normal"/>
    <w:autoRedefine/>
    <w:uiPriority w:val="99"/>
    <w:rsid w:val="00FE663E"/>
    <w:pPr>
      <w:ind w:left="960"/>
    </w:pPr>
  </w:style>
  <w:style w:type="paragraph" w:styleId="TOC6">
    <w:name w:val="toc 6"/>
    <w:basedOn w:val="Normal"/>
    <w:next w:val="Normal"/>
    <w:autoRedefine/>
    <w:uiPriority w:val="99"/>
    <w:rsid w:val="00FE663E"/>
    <w:pPr>
      <w:ind w:left="1200"/>
    </w:pPr>
  </w:style>
  <w:style w:type="paragraph" w:styleId="TOC7">
    <w:name w:val="toc 7"/>
    <w:basedOn w:val="Normal"/>
    <w:next w:val="Normal"/>
    <w:autoRedefine/>
    <w:uiPriority w:val="99"/>
    <w:rsid w:val="00FE663E"/>
    <w:pPr>
      <w:ind w:left="1440"/>
    </w:pPr>
  </w:style>
  <w:style w:type="paragraph" w:styleId="TOC8">
    <w:name w:val="toc 8"/>
    <w:basedOn w:val="Normal"/>
    <w:next w:val="Normal"/>
    <w:autoRedefine/>
    <w:uiPriority w:val="99"/>
    <w:rsid w:val="00FE663E"/>
    <w:pPr>
      <w:ind w:left="1680"/>
    </w:pPr>
  </w:style>
  <w:style w:type="paragraph" w:styleId="TOC9">
    <w:name w:val="toc 9"/>
    <w:basedOn w:val="Normal"/>
    <w:next w:val="Normal"/>
    <w:autoRedefine/>
    <w:uiPriority w:val="99"/>
    <w:rsid w:val="00FE663E"/>
    <w:pPr>
      <w:ind w:left="1920"/>
    </w:pPr>
  </w:style>
  <w:style w:type="paragraph" w:customStyle="1" w:styleId="Source">
    <w:name w:val="Source"/>
    <w:basedOn w:val="Normal"/>
    <w:rsid w:val="00FE663E"/>
    <w:rPr>
      <w:snapToGrid w:val="0"/>
      <w:sz w:val="20"/>
    </w:rPr>
  </w:style>
  <w:style w:type="paragraph" w:customStyle="1" w:styleId="H1">
    <w:name w:val="H1"/>
    <w:basedOn w:val="Normal"/>
    <w:next w:val="Normal"/>
    <w:rsid w:val="00FE663E"/>
    <w:pPr>
      <w:keepNext/>
      <w:spacing w:before="100" w:after="100"/>
      <w:jc w:val="left"/>
      <w:outlineLvl w:val="1"/>
    </w:pPr>
    <w:rPr>
      <w:b/>
      <w:snapToGrid w:val="0"/>
      <w:kern w:val="36"/>
      <w:sz w:val="48"/>
    </w:rPr>
  </w:style>
  <w:style w:type="paragraph" w:styleId="DocumentMap">
    <w:name w:val="Document Map"/>
    <w:basedOn w:val="Normal"/>
    <w:link w:val="DocumentMapChar"/>
    <w:uiPriority w:val="99"/>
    <w:rsid w:val="00FE663E"/>
    <w:pPr>
      <w:shd w:val="clear" w:color="auto" w:fill="000080"/>
    </w:pPr>
    <w:rPr>
      <w:rFonts w:ascii="Tahoma" w:hAnsi="Tahoma"/>
    </w:rPr>
  </w:style>
  <w:style w:type="character" w:customStyle="1" w:styleId="DocumentMapChar">
    <w:name w:val="Document Map Char"/>
    <w:basedOn w:val="DefaultParagraphFont"/>
    <w:link w:val="DocumentMap"/>
    <w:uiPriority w:val="99"/>
    <w:rsid w:val="00FE663E"/>
    <w:rPr>
      <w:rFonts w:ascii="Tahoma" w:eastAsia="Times New Roman" w:hAnsi="Tahoma"/>
      <w:sz w:val="24"/>
      <w:shd w:val="clear" w:color="auto" w:fill="000080"/>
      <w:lang w:eastAsia="en-US"/>
    </w:rPr>
  </w:style>
  <w:style w:type="paragraph" w:styleId="BodyText2">
    <w:name w:val="Body Text 2"/>
    <w:basedOn w:val="Normal"/>
    <w:link w:val="BodyText2Char"/>
    <w:uiPriority w:val="99"/>
    <w:rsid w:val="00FE663E"/>
    <w:pPr>
      <w:jc w:val="left"/>
    </w:pPr>
  </w:style>
  <w:style w:type="character" w:customStyle="1" w:styleId="BodyText2Char">
    <w:name w:val="Body Text 2 Char"/>
    <w:basedOn w:val="DefaultParagraphFont"/>
    <w:link w:val="BodyText2"/>
    <w:uiPriority w:val="99"/>
    <w:rsid w:val="00FE663E"/>
    <w:rPr>
      <w:rFonts w:ascii="Garamond" w:eastAsia="Times New Roman" w:hAnsi="Garamond"/>
      <w:sz w:val="24"/>
      <w:lang w:eastAsia="en-US"/>
    </w:rPr>
  </w:style>
  <w:style w:type="paragraph" w:styleId="BodyText">
    <w:name w:val="Body Text"/>
    <w:basedOn w:val="Normal"/>
    <w:link w:val="BodyTextChar"/>
    <w:uiPriority w:val="99"/>
    <w:rsid w:val="00FE663E"/>
    <w:rPr>
      <w:i/>
    </w:rPr>
  </w:style>
  <w:style w:type="character" w:customStyle="1" w:styleId="BodyTextChar">
    <w:name w:val="Body Text Char"/>
    <w:basedOn w:val="DefaultParagraphFont"/>
    <w:link w:val="BodyText"/>
    <w:uiPriority w:val="99"/>
    <w:rsid w:val="00FE663E"/>
    <w:rPr>
      <w:rFonts w:ascii="Garamond" w:eastAsia="Times New Roman" w:hAnsi="Garamond"/>
      <w:i/>
      <w:sz w:val="24"/>
      <w:lang w:eastAsia="en-US"/>
    </w:rPr>
  </w:style>
  <w:style w:type="paragraph" w:styleId="BodyText3">
    <w:name w:val="Body Text 3"/>
    <w:basedOn w:val="Normal"/>
    <w:link w:val="BodyText3Char"/>
    <w:uiPriority w:val="99"/>
    <w:rsid w:val="00FE663E"/>
    <w:rPr>
      <w:color w:val="0000FF"/>
    </w:rPr>
  </w:style>
  <w:style w:type="character" w:customStyle="1" w:styleId="BodyText3Char">
    <w:name w:val="Body Text 3 Char"/>
    <w:basedOn w:val="DefaultParagraphFont"/>
    <w:link w:val="BodyText3"/>
    <w:uiPriority w:val="99"/>
    <w:rsid w:val="00FE663E"/>
    <w:rPr>
      <w:rFonts w:ascii="Garamond" w:eastAsia="Times New Roman" w:hAnsi="Garamond"/>
      <w:color w:val="0000FF"/>
      <w:sz w:val="24"/>
      <w:lang w:eastAsia="en-US"/>
    </w:rPr>
  </w:style>
  <w:style w:type="paragraph" w:styleId="Title">
    <w:name w:val="Title"/>
    <w:basedOn w:val="Normal"/>
    <w:link w:val="TitleChar"/>
    <w:qFormat/>
    <w:rsid w:val="00FE663E"/>
    <w:pPr>
      <w:spacing w:after="360"/>
      <w:jc w:val="center"/>
    </w:pPr>
    <w:rPr>
      <w:b/>
      <w:smallCaps/>
      <w:sz w:val="40"/>
    </w:rPr>
  </w:style>
  <w:style w:type="character" w:customStyle="1" w:styleId="TitleChar">
    <w:name w:val="Title Char"/>
    <w:basedOn w:val="DefaultParagraphFont"/>
    <w:link w:val="Title"/>
    <w:rsid w:val="00FE663E"/>
    <w:rPr>
      <w:rFonts w:ascii="Garamond" w:eastAsia="Times New Roman" w:hAnsi="Garamond"/>
      <w:b/>
      <w:smallCaps/>
      <w:sz w:val="40"/>
      <w:lang w:eastAsia="en-US"/>
    </w:rPr>
  </w:style>
  <w:style w:type="paragraph" w:customStyle="1" w:styleId="DefaultText">
    <w:name w:val="Default Text"/>
    <w:basedOn w:val="Normal"/>
    <w:rsid w:val="00FE663E"/>
    <w:rPr>
      <w:lang w:val="en-US"/>
    </w:rPr>
  </w:style>
  <w:style w:type="paragraph" w:customStyle="1" w:styleId="Text1">
    <w:name w:val="Text 1"/>
    <w:basedOn w:val="Normal"/>
    <w:rsid w:val="00FE663E"/>
    <w:pPr>
      <w:spacing w:after="240"/>
      <w:ind w:left="482"/>
    </w:pPr>
  </w:style>
  <w:style w:type="paragraph" w:customStyle="1" w:styleId="Text2">
    <w:name w:val="Text 2"/>
    <w:basedOn w:val="Normal"/>
    <w:rsid w:val="00FE663E"/>
    <w:pPr>
      <w:tabs>
        <w:tab w:val="left" w:pos="2302"/>
      </w:tabs>
      <w:spacing w:after="240"/>
      <w:ind w:left="1202"/>
    </w:pPr>
  </w:style>
  <w:style w:type="paragraph" w:styleId="NormalWeb">
    <w:name w:val="Normal (Web)"/>
    <w:basedOn w:val="Normal"/>
    <w:uiPriority w:val="99"/>
    <w:rsid w:val="00FE663E"/>
    <w:pPr>
      <w:spacing w:before="100" w:beforeAutospacing="1" w:after="100" w:afterAutospacing="1"/>
      <w:jc w:val="left"/>
    </w:pPr>
    <w:rPr>
      <w:rFonts w:eastAsia="Arial Unicode MS"/>
      <w:color w:val="000099"/>
    </w:rPr>
  </w:style>
  <w:style w:type="paragraph" w:customStyle="1" w:styleId="BulletTextParagraph">
    <w:name w:val="Bullet Text Paragraph"/>
    <w:basedOn w:val="Normal"/>
    <w:rsid w:val="00FE663E"/>
    <w:pPr>
      <w:overflowPunct w:val="0"/>
      <w:autoSpaceDE w:val="0"/>
      <w:autoSpaceDN w:val="0"/>
      <w:adjustRightInd w:val="0"/>
      <w:ind w:left="3403" w:hanging="284"/>
      <w:jc w:val="left"/>
      <w:textAlignment w:val="baseline"/>
    </w:pPr>
    <w:rPr>
      <w:sz w:val="23"/>
      <w:lang w:val="en-US"/>
    </w:rPr>
  </w:style>
  <w:style w:type="character" w:customStyle="1" w:styleId="1">
    <w:name w:val="_1"/>
    <w:rsid w:val="00FE663E"/>
    <w:rPr>
      <w:rFonts w:ascii="Courier New" w:hAnsi="Courier New"/>
      <w:sz w:val="24"/>
    </w:rPr>
  </w:style>
  <w:style w:type="paragraph" w:customStyle="1" w:styleId="toptitle">
    <w:name w:val="toptitle"/>
    <w:basedOn w:val="Normal"/>
    <w:rsid w:val="00FE663E"/>
    <w:pPr>
      <w:spacing w:before="120" w:after="240"/>
      <w:ind w:left="72" w:right="120"/>
      <w:jc w:val="left"/>
    </w:pPr>
    <w:rPr>
      <w:rFonts w:ascii="Arial" w:eastAsia="Arial Unicode MS" w:hAnsi="Arial" w:cs="Arial"/>
      <w:color w:val="000000"/>
      <w:sz w:val="15"/>
      <w:szCs w:val="15"/>
    </w:rPr>
  </w:style>
  <w:style w:type="paragraph" w:customStyle="1" w:styleId="lowtitle">
    <w:name w:val="lowtitle"/>
    <w:basedOn w:val="Normal"/>
    <w:rsid w:val="00FE663E"/>
    <w:pPr>
      <w:spacing w:before="120" w:after="240"/>
      <w:ind w:left="72" w:right="120"/>
      <w:jc w:val="left"/>
    </w:pPr>
    <w:rPr>
      <w:rFonts w:ascii="Arial" w:eastAsia="Arial Unicode MS" w:hAnsi="Arial" w:cs="Arial"/>
      <w:color w:val="666666"/>
      <w:sz w:val="13"/>
      <w:szCs w:val="13"/>
    </w:rPr>
  </w:style>
  <w:style w:type="paragraph" w:styleId="BodyTextIndent">
    <w:name w:val="Body Text Indent"/>
    <w:basedOn w:val="Normal"/>
    <w:link w:val="BodyTextIndentChar"/>
    <w:uiPriority w:val="99"/>
    <w:rsid w:val="00FE663E"/>
    <w:pPr>
      <w:ind w:left="709"/>
    </w:pPr>
  </w:style>
  <w:style w:type="character" w:customStyle="1" w:styleId="BodyTextIndentChar">
    <w:name w:val="Body Text Indent Char"/>
    <w:basedOn w:val="DefaultParagraphFont"/>
    <w:link w:val="BodyTextIndent"/>
    <w:uiPriority w:val="99"/>
    <w:rsid w:val="00FE663E"/>
    <w:rPr>
      <w:rFonts w:ascii="Garamond" w:eastAsia="Times New Roman" w:hAnsi="Garamond"/>
      <w:sz w:val="24"/>
      <w:lang w:eastAsia="en-US"/>
    </w:rPr>
  </w:style>
  <w:style w:type="paragraph" w:styleId="ListBullet">
    <w:name w:val="List Bullet"/>
    <w:basedOn w:val="Default"/>
    <w:next w:val="Default"/>
    <w:autoRedefine/>
    <w:rsid w:val="00FE663E"/>
    <w:pPr>
      <w:spacing w:after="143"/>
    </w:pPr>
  </w:style>
  <w:style w:type="paragraph" w:customStyle="1" w:styleId="Text3">
    <w:name w:val="Text 3"/>
    <w:rsid w:val="00FE663E"/>
    <w:pPr>
      <w:tabs>
        <w:tab w:val="left" w:pos="2302"/>
      </w:tabs>
      <w:spacing w:after="240"/>
      <w:ind w:left="1202"/>
      <w:jc w:val="both"/>
    </w:pPr>
    <w:rPr>
      <w:rFonts w:ascii="Times New Roman" w:eastAsia="Times New Roman" w:hAnsi="Times New Roman"/>
      <w:snapToGrid w:val="0"/>
      <w:lang w:val="fr-FR" w:eastAsia="en-US"/>
    </w:rPr>
  </w:style>
  <w:style w:type="paragraph" w:customStyle="1" w:styleId="NumPar3">
    <w:name w:val="NumPar 3"/>
    <w:basedOn w:val="Heading3"/>
    <w:next w:val="Text3"/>
    <w:rsid w:val="00FE663E"/>
    <w:pPr>
      <w:keepNext w:val="0"/>
      <w:numPr>
        <w:ilvl w:val="0"/>
        <w:numId w:val="0"/>
      </w:numPr>
      <w:spacing w:before="0" w:after="240"/>
      <w:ind w:left="720" w:hanging="720"/>
    </w:pPr>
    <w:rPr>
      <w:b w:val="0"/>
      <w:lang w:val="en-US"/>
    </w:rPr>
  </w:style>
  <w:style w:type="paragraph" w:styleId="EndnoteText">
    <w:name w:val="endnote text"/>
    <w:basedOn w:val="Normal"/>
    <w:link w:val="EndnoteTextChar"/>
    <w:uiPriority w:val="99"/>
    <w:semiHidden/>
    <w:rsid w:val="00FE663E"/>
    <w:pPr>
      <w:widowControl w:val="0"/>
      <w:numPr>
        <w:numId w:val="3"/>
      </w:numPr>
      <w:tabs>
        <w:tab w:val="clear" w:pos="765"/>
      </w:tabs>
      <w:autoSpaceDE w:val="0"/>
      <w:autoSpaceDN w:val="0"/>
      <w:spacing w:after="0"/>
      <w:ind w:left="0" w:firstLine="0"/>
      <w:jc w:val="left"/>
    </w:pPr>
    <w:rPr>
      <w:rFonts w:ascii="Courier New" w:hAnsi="Courier New" w:cs="Courier New"/>
      <w:lang w:eastAsia="pt-PT"/>
    </w:rPr>
  </w:style>
  <w:style w:type="character" w:customStyle="1" w:styleId="EndnoteTextChar">
    <w:name w:val="Endnote Text Char"/>
    <w:basedOn w:val="DefaultParagraphFont"/>
    <w:link w:val="EndnoteText"/>
    <w:uiPriority w:val="99"/>
    <w:semiHidden/>
    <w:rsid w:val="00FE663E"/>
    <w:rPr>
      <w:rFonts w:ascii="Courier New" w:eastAsia="Times New Roman" w:hAnsi="Courier New" w:cs="Courier New"/>
      <w:sz w:val="24"/>
      <w:szCs w:val="24"/>
      <w:lang w:eastAsia="pt-PT"/>
    </w:rPr>
  </w:style>
  <w:style w:type="paragraph" w:customStyle="1" w:styleId="ListDash1">
    <w:name w:val="List Dash 1"/>
    <w:basedOn w:val="Text1"/>
    <w:rsid w:val="00FE663E"/>
    <w:pPr>
      <w:tabs>
        <w:tab w:val="num" w:pos="765"/>
      </w:tabs>
      <w:ind w:left="765" w:hanging="283"/>
    </w:pPr>
    <w:rPr>
      <w:rFonts w:ascii="Times New Roman" w:hAnsi="Times New Roman"/>
      <w:lang w:val="en-US"/>
    </w:rPr>
  </w:style>
  <w:style w:type="paragraph" w:customStyle="1" w:styleId="listitem">
    <w:name w:val="list item"/>
    <w:basedOn w:val="Normal"/>
    <w:rsid w:val="00FE663E"/>
    <w:pPr>
      <w:spacing w:before="120" w:after="0"/>
      <w:ind w:left="568" w:hanging="284"/>
      <w:jc w:val="left"/>
    </w:pPr>
    <w:rPr>
      <w:rFonts w:ascii="Times" w:hAnsi="Times" w:cs="Times"/>
    </w:rPr>
  </w:style>
  <w:style w:type="character" w:customStyle="1" w:styleId="EmailStyle93">
    <w:name w:val="EmailStyle93"/>
    <w:basedOn w:val="DefaultParagraphFont"/>
    <w:rsid w:val="00FE663E"/>
    <w:rPr>
      <w:rFonts w:ascii="Arial" w:hAnsi="Arial" w:cs="Arial"/>
      <w:color w:val="000080"/>
      <w:sz w:val="20"/>
    </w:rPr>
  </w:style>
  <w:style w:type="paragraph" w:customStyle="1" w:styleId="Table">
    <w:name w:val="Table"/>
    <w:basedOn w:val="Normal"/>
    <w:rsid w:val="00FE663E"/>
    <w:pPr>
      <w:spacing w:before="40" w:after="40"/>
      <w:jc w:val="left"/>
    </w:pPr>
    <w:rPr>
      <w:sz w:val="22"/>
      <w:szCs w:val="22"/>
    </w:rPr>
  </w:style>
  <w:style w:type="paragraph" w:styleId="BodyTextIndent2">
    <w:name w:val="Body Text Indent 2"/>
    <w:basedOn w:val="Normal"/>
    <w:link w:val="BodyTextIndent2Char"/>
    <w:uiPriority w:val="99"/>
    <w:rsid w:val="00FE663E"/>
    <w:pPr>
      <w:spacing w:line="480" w:lineRule="auto"/>
      <w:ind w:left="283"/>
    </w:pPr>
  </w:style>
  <w:style w:type="character" w:customStyle="1" w:styleId="BodyTextIndent2Char">
    <w:name w:val="Body Text Indent 2 Char"/>
    <w:basedOn w:val="DefaultParagraphFont"/>
    <w:link w:val="BodyTextIndent2"/>
    <w:uiPriority w:val="99"/>
    <w:rsid w:val="00FE663E"/>
    <w:rPr>
      <w:rFonts w:ascii="Garamond" w:eastAsia="Times New Roman" w:hAnsi="Garamond"/>
      <w:sz w:val="24"/>
      <w:lang w:eastAsia="en-US"/>
    </w:rPr>
  </w:style>
  <w:style w:type="paragraph" w:styleId="BlockText">
    <w:name w:val="Block Text"/>
    <w:basedOn w:val="Normal"/>
    <w:rsid w:val="00FE663E"/>
    <w:pPr>
      <w:spacing w:after="0"/>
      <w:ind w:left="851" w:right="-8" w:hanging="851"/>
    </w:pPr>
    <w:rPr>
      <w:rFonts w:ascii="Times New Roman" w:hAnsi="Times New Roman"/>
      <w:color w:val="0000FF"/>
      <w:lang w:val="el-GR"/>
    </w:rPr>
  </w:style>
  <w:style w:type="paragraph" w:styleId="CommentText">
    <w:name w:val="annotation text"/>
    <w:basedOn w:val="Normal"/>
    <w:link w:val="CommentTextChar"/>
    <w:uiPriority w:val="99"/>
    <w:rsid w:val="00FE663E"/>
    <w:pPr>
      <w:spacing w:after="0"/>
      <w:jc w:val="left"/>
    </w:pPr>
    <w:rPr>
      <w:rFonts w:ascii="Times New Roman" w:eastAsia="SimSun" w:hAnsi="Times New Roman" w:cs="Mangal"/>
      <w:sz w:val="20"/>
      <w:lang w:eastAsia="zh-CN" w:bidi="hi-IN"/>
    </w:rPr>
  </w:style>
  <w:style w:type="character" w:customStyle="1" w:styleId="CommentTextChar">
    <w:name w:val="Comment Text Char"/>
    <w:basedOn w:val="DefaultParagraphFont"/>
    <w:link w:val="CommentText"/>
    <w:uiPriority w:val="99"/>
    <w:rsid w:val="00FE663E"/>
    <w:rPr>
      <w:rFonts w:ascii="Times New Roman" w:eastAsia="SimSun" w:hAnsi="Times New Roman" w:cs="Mangal"/>
      <w:lang w:eastAsia="zh-CN" w:bidi="hi-IN"/>
    </w:rPr>
  </w:style>
  <w:style w:type="paragraph" w:customStyle="1" w:styleId="NormalWeb8">
    <w:name w:val="Normal (Web)8"/>
    <w:basedOn w:val="Normal"/>
    <w:rsid w:val="00FE663E"/>
    <w:pPr>
      <w:spacing w:before="75" w:after="75"/>
      <w:ind w:left="225" w:right="225"/>
      <w:jc w:val="left"/>
    </w:pPr>
    <w:rPr>
      <w:rFonts w:ascii="Times New Roman" w:eastAsia="SimSun" w:hAnsi="Times New Roman"/>
      <w:sz w:val="22"/>
      <w:szCs w:val="22"/>
      <w:lang w:eastAsia="zh-CN" w:bidi="hi-IN"/>
    </w:rPr>
  </w:style>
  <w:style w:type="paragraph" w:customStyle="1" w:styleId="StyleHeading2Before6pt">
    <w:name w:val="Style Heading 2 + Before:  6 pt"/>
    <w:basedOn w:val="Heading2"/>
    <w:rsid w:val="00FE663E"/>
    <w:pPr>
      <w:numPr>
        <w:ilvl w:val="0"/>
        <w:numId w:val="0"/>
      </w:numPr>
      <w:tabs>
        <w:tab w:val="num" w:pos="1440"/>
      </w:tabs>
      <w:spacing w:before="120"/>
      <w:ind w:left="578" w:hanging="578"/>
    </w:pPr>
    <w:rPr>
      <w:bCs/>
    </w:rPr>
  </w:style>
  <w:style w:type="paragraph" w:styleId="BodyTextIndent3">
    <w:name w:val="Body Text Indent 3"/>
    <w:basedOn w:val="Normal"/>
    <w:link w:val="BodyTextIndent3Char"/>
    <w:uiPriority w:val="99"/>
    <w:rsid w:val="00FE663E"/>
    <w:pPr>
      <w:ind w:left="283"/>
    </w:pPr>
    <w:rPr>
      <w:sz w:val="16"/>
      <w:szCs w:val="16"/>
    </w:rPr>
  </w:style>
  <w:style w:type="character" w:customStyle="1" w:styleId="BodyTextIndent3Char">
    <w:name w:val="Body Text Indent 3 Char"/>
    <w:basedOn w:val="DefaultParagraphFont"/>
    <w:link w:val="BodyTextIndent3"/>
    <w:uiPriority w:val="99"/>
    <w:rsid w:val="00FE663E"/>
    <w:rPr>
      <w:rFonts w:ascii="Garamond" w:eastAsia="Times New Roman" w:hAnsi="Garamond"/>
      <w:sz w:val="16"/>
      <w:szCs w:val="16"/>
      <w:lang w:eastAsia="en-US"/>
    </w:rPr>
  </w:style>
  <w:style w:type="character" w:customStyle="1" w:styleId="info1">
    <w:name w:val="info1"/>
    <w:basedOn w:val="DefaultParagraphFont"/>
    <w:rsid w:val="00FE663E"/>
    <w:rPr>
      <w:rFonts w:ascii="arial sans-serif" w:hAnsi="arial sans-serif" w:hint="default"/>
      <w:color w:val="000000"/>
      <w:sz w:val="20"/>
      <w:szCs w:val="20"/>
    </w:rPr>
  </w:style>
  <w:style w:type="character" w:customStyle="1" w:styleId="Char1">
    <w:name w:val="Char1"/>
    <w:basedOn w:val="DefaultParagraphFont"/>
    <w:rsid w:val="00FE663E"/>
    <w:rPr>
      <w:rFonts w:ascii="Garamond" w:hAnsi="Garamond"/>
      <w:b/>
      <w:caps/>
      <w:sz w:val="24"/>
      <w:lang w:val="en-GB" w:eastAsia="en-US" w:bidi="ar-SA"/>
    </w:rPr>
  </w:style>
  <w:style w:type="character" w:customStyle="1" w:styleId="linkjargonbuster1">
    <w:name w:val="link_jargon_buster1"/>
    <w:basedOn w:val="DefaultParagraphFont"/>
    <w:rsid w:val="00FE663E"/>
    <w:rPr>
      <w:color w:val="663399"/>
    </w:rPr>
  </w:style>
  <w:style w:type="paragraph" w:customStyle="1" w:styleId="tablecellcontent">
    <w:name w:val="table cell content"/>
    <w:basedOn w:val="Normal"/>
    <w:rsid w:val="00FE663E"/>
    <w:pPr>
      <w:keepLines/>
      <w:spacing w:before="120" w:after="0"/>
      <w:jc w:val="left"/>
    </w:pPr>
    <w:rPr>
      <w:rFonts w:ascii="Times" w:hAnsi="Times" w:cs="Times"/>
      <w:lang w:eastAsia="it-IT"/>
    </w:rPr>
  </w:style>
  <w:style w:type="paragraph" w:customStyle="1" w:styleId="Timsnormal">
    <w:name w:val="Tim's normal"/>
    <w:basedOn w:val="Normal"/>
    <w:rsid w:val="00FE663E"/>
    <w:rPr>
      <w:rFonts w:cs="Garamond"/>
    </w:rPr>
  </w:style>
  <w:style w:type="paragraph" w:customStyle="1" w:styleId="Paulstablecontent">
    <w:name w:val="Pauls table content"/>
    <w:basedOn w:val="Timsnormal"/>
    <w:rsid w:val="00FE663E"/>
    <w:pPr>
      <w:spacing w:before="120" w:after="0"/>
      <w:jc w:val="left"/>
    </w:pPr>
    <w:rPr>
      <w:sz w:val="20"/>
      <w:szCs w:val="20"/>
    </w:rPr>
  </w:style>
  <w:style w:type="paragraph" w:customStyle="1" w:styleId="Paulsreference">
    <w:name w:val="Pauls reference"/>
    <w:basedOn w:val="Normal"/>
    <w:rsid w:val="00FE663E"/>
    <w:pPr>
      <w:ind w:left="720" w:hanging="720"/>
      <w:jc w:val="left"/>
    </w:pPr>
    <w:rPr>
      <w:rFonts w:cs="Garamond"/>
      <w:lang w:val="en-US"/>
    </w:rPr>
  </w:style>
  <w:style w:type="paragraph" w:customStyle="1" w:styleId="Paultablecontent12">
    <w:name w:val="Paul table content 12"/>
    <w:basedOn w:val="Normal"/>
    <w:rsid w:val="00FE663E"/>
    <w:pPr>
      <w:spacing w:before="120" w:after="0"/>
      <w:jc w:val="left"/>
    </w:pPr>
    <w:rPr>
      <w:rFonts w:cs="Garamond"/>
    </w:rPr>
  </w:style>
  <w:style w:type="paragraph" w:customStyle="1" w:styleId="Vivipastedtext">
    <w:name w:val="Vivi pasted text"/>
    <w:basedOn w:val="Normal"/>
    <w:rsid w:val="00FE663E"/>
    <w:pPr>
      <w:spacing w:after="0" w:line="260" w:lineRule="atLeast"/>
      <w:ind w:firstLine="284"/>
    </w:pPr>
    <w:rPr>
      <w:rFonts w:cs="Garamond"/>
      <w:color w:val="008000"/>
    </w:rPr>
  </w:style>
  <w:style w:type="character" w:customStyle="1" w:styleId="Char2">
    <w:name w:val="Char2"/>
    <w:basedOn w:val="DefaultParagraphFont"/>
    <w:rsid w:val="00FE663E"/>
    <w:rPr>
      <w:rFonts w:ascii="Garamond" w:hAnsi="Garamond"/>
      <w:b/>
      <w:caps/>
      <w:sz w:val="24"/>
      <w:lang w:val="en-GB" w:eastAsia="en-US" w:bidi="ar-SA"/>
    </w:rPr>
  </w:style>
  <w:style w:type="paragraph" w:customStyle="1" w:styleId="Normalegrassetto">
    <w:name w:val="Normale+grassetto"/>
    <w:basedOn w:val="Normal"/>
    <w:rsid w:val="00FE663E"/>
    <w:pPr>
      <w:spacing w:after="0"/>
    </w:pPr>
    <w:rPr>
      <w:rFonts w:ascii="Times New Roman" w:hAnsi="Times New Roman"/>
      <w:lang w:val="it-IT" w:eastAsia="it-IT"/>
    </w:rPr>
  </w:style>
  <w:style w:type="paragraph" w:customStyle="1" w:styleId="Paulssmalltext">
    <w:name w:val="Pauls small text"/>
    <w:basedOn w:val="Normal"/>
    <w:rsid w:val="00FE663E"/>
    <w:pPr>
      <w:spacing w:before="120" w:after="0"/>
      <w:jc w:val="left"/>
    </w:pPr>
    <w:rPr>
      <w:rFonts w:cs="Garamond"/>
      <w:sz w:val="20"/>
    </w:rPr>
  </w:style>
  <w:style w:type="paragraph" w:customStyle="1" w:styleId="starttext">
    <w:name w:val="start text"/>
    <w:basedOn w:val="Normal"/>
    <w:next w:val="Normal"/>
    <w:rsid w:val="00FE663E"/>
    <w:pPr>
      <w:spacing w:before="240" w:after="0"/>
      <w:jc w:val="left"/>
    </w:pPr>
    <w:rPr>
      <w:rFonts w:ascii="Times" w:hAnsi="Times"/>
      <w:lang w:val="en-US"/>
    </w:rPr>
  </w:style>
  <w:style w:type="character" w:styleId="Strong">
    <w:name w:val="Strong"/>
    <w:basedOn w:val="DefaultParagraphFont"/>
    <w:uiPriority w:val="22"/>
    <w:qFormat/>
    <w:rsid w:val="00FE663E"/>
    <w:rPr>
      <w:b/>
      <w:bCs/>
    </w:rPr>
  </w:style>
  <w:style w:type="character" w:styleId="Emphasis">
    <w:name w:val="Emphasis"/>
    <w:basedOn w:val="DefaultParagraphFont"/>
    <w:qFormat/>
    <w:rsid w:val="00FE663E"/>
    <w:rPr>
      <w:i/>
      <w:iCs/>
    </w:rPr>
  </w:style>
  <w:style w:type="character" w:styleId="CommentReference">
    <w:name w:val="annotation reference"/>
    <w:basedOn w:val="DefaultParagraphFont"/>
    <w:uiPriority w:val="99"/>
    <w:unhideWhenUsed/>
    <w:rsid w:val="00FE663E"/>
    <w:rPr>
      <w:sz w:val="16"/>
      <w:szCs w:val="16"/>
    </w:rPr>
  </w:style>
  <w:style w:type="paragraph" w:styleId="CommentSubject">
    <w:name w:val="annotation subject"/>
    <w:basedOn w:val="CommentText"/>
    <w:next w:val="CommentText"/>
    <w:link w:val="CommentSubjectChar"/>
    <w:uiPriority w:val="99"/>
    <w:unhideWhenUsed/>
    <w:rsid w:val="00FE663E"/>
    <w:pPr>
      <w:spacing w:after="120"/>
      <w:jc w:val="both"/>
    </w:pPr>
    <w:rPr>
      <w:rFonts w:ascii="Garamond" w:eastAsia="Times New Roman" w:hAnsi="Garamond" w:cs="Times New Roman"/>
      <w:b/>
      <w:bCs/>
      <w:lang w:eastAsia="en-US" w:bidi="ar-SA"/>
    </w:rPr>
  </w:style>
  <w:style w:type="character" w:customStyle="1" w:styleId="CommentSubjectChar">
    <w:name w:val="Comment Subject Char"/>
    <w:basedOn w:val="CommentTextChar"/>
    <w:link w:val="CommentSubject"/>
    <w:uiPriority w:val="99"/>
    <w:rsid w:val="00FE663E"/>
    <w:rPr>
      <w:rFonts w:ascii="Garamond" w:eastAsia="Times New Roman" w:hAnsi="Garamond" w:cs="Mangal"/>
      <w:b/>
      <w:bCs/>
      <w:lang w:eastAsia="en-US" w:bidi="hi-IN"/>
    </w:rPr>
  </w:style>
  <w:style w:type="character" w:customStyle="1" w:styleId="EmailStyle122">
    <w:name w:val="EmailStyle122"/>
    <w:basedOn w:val="DefaultParagraphFont"/>
    <w:rsid w:val="003C32EE"/>
    <w:rPr>
      <w:rFonts w:ascii="Arial" w:hAnsi="Arial" w:cs="Arial"/>
      <w:color w:val="000080"/>
      <w:sz w:val="20"/>
    </w:rPr>
  </w:style>
  <w:style w:type="character" w:customStyle="1" w:styleId="Char10">
    <w:name w:val="Char1"/>
    <w:basedOn w:val="DefaultParagraphFont"/>
    <w:rsid w:val="003C32EE"/>
    <w:rPr>
      <w:rFonts w:ascii="Garamond" w:hAnsi="Garamond"/>
      <w:b/>
      <w:caps/>
      <w:sz w:val="24"/>
      <w:lang w:val="en-GB" w:eastAsia="en-US" w:bidi="ar-SA"/>
    </w:rPr>
  </w:style>
  <w:style w:type="character" w:customStyle="1" w:styleId="Char20">
    <w:name w:val="Char2"/>
    <w:basedOn w:val="DefaultParagraphFont"/>
    <w:rsid w:val="003C32EE"/>
    <w:rPr>
      <w:rFonts w:ascii="Garamond" w:hAnsi="Garamond"/>
      <w:b/>
      <w:caps/>
      <w:sz w:val="24"/>
      <w:lang w:val="en-GB" w:eastAsia="en-US" w:bidi="ar-SA"/>
    </w:rPr>
  </w:style>
  <w:style w:type="paragraph" w:customStyle="1" w:styleId="CVBullet">
    <w:name w:val="CV_Bullet"/>
    <w:basedOn w:val="Normal"/>
    <w:rsid w:val="007B4D55"/>
    <w:pPr>
      <w:numPr>
        <w:numId w:val="4"/>
      </w:numPr>
    </w:pPr>
  </w:style>
  <w:style w:type="character" w:styleId="EndnoteReference">
    <w:name w:val="endnote reference"/>
    <w:basedOn w:val="DefaultParagraphFont"/>
    <w:semiHidden/>
    <w:rsid w:val="00C00FD8"/>
    <w:rPr>
      <w:vertAlign w:val="superscript"/>
    </w:rPr>
  </w:style>
  <w:style w:type="paragraph" w:styleId="PlainText">
    <w:name w:val="Plain Text"/>
    <w:basedOn w:val="Normal"/>
    <w:link w:val="PlainTextChar"/>
    <w:uiPriority w:val="99"/>
    <w:rsid w:val="00826798"/>
    <w:pPr>
      <w:spacing w:after="0"/>
      <w:jc w:val="left"/>
    </w:pPr>
    <w:rPr>
      <w:rFonts w:ascii="Courier New" w:hAnsi="Courier New" w:cs="Courier New"/>
      <w:sz w:val="20"/>
    </w:rPr>
  </w:style>
  <w:style w:type="character" w:customStyle="1" w:styleId="PlainTextChar">
    <w:name w:val="Plain Text Char"/>
    <w:basedOn w:val="DefaultParagraphFont"/>
    <w:link w:val="PlainText"/>
    <w:uiPriority w:val="99"/>
    <w:rsid w:val="00826798"/>
    <w:rPr>
      <w:rFonts w:ascii="Courier New" w:eastAsia="Times New Roman" w:hAnsi="Courier New" w:cs="Courier New"/>
      <w:lang w:eastAsia="en-US"/>
    </w:rPr>
  </w:style>
  <w:style w:type="paragraph" w:customStyle="1" w:styleId="Level1">
    <w:name w:val="Level 1"/>
    <w:basedOn w:val="Normal"/>
    <w:rsid w:val="00826798"/>
    <w:pPr>
      <w:widowControl w:val="0"/>
      <w:numPr>
        <w:numId w:val="5"/>
      </w:numPr>
      <w:spacing w:after="0"/>
      <w:jc w:val="left"/>
      <w:outlineLvl w:val="0"/>
    </w:pPr>
    <w:rPr>
      <w:rFonts w:ascii="Times New Roman" w:hAnsi="Times New Roman"/>
      <w:bCs/>
      <w:snapToGrid w:val="0"/>
      <w:lang w:val="en-US"/>
    </w:rPr>
  </w:style>
  <w:style w:type="paragraph" w:customStyle="1" w:styleId="BodyTexti">
    <w:name w:val="Body Text (i)"/>
    <w:aliases w:val="(ii),.."/>
    <w:basedOn w:val="BodyText"/>
    <w:rsid w:val="00826798"/>
    <w:pPr>
      <w:overflowPunct w:val="0"/>
      <w:autoSpaceDE w:val="0"/>
      <w:autoSpaceDN w:val="0"/>
      <w:adjustRightInd w:val="0"/>
      <w:ind w:left="360" w:hanging="360"/>
      <w:jc w:val="left"/>
      <w:textAlignment w:val="baseline"/>
    </w:pPr>
    <w:rPr>
      <w:rFonts w:ascii="Times New Roman" w:hAnsi="Times New Roman"/>
      <w:i w:val="0"/>
      <w:sz w:val="20"/>
      <w:lang w:val="en-US"/>
    </w:rPr>
  </w:style>
  <w:style w:type="character" w:customStyle="1" w:styleId="apple-style-span">
    <w:name w:val="apple-style-span"/>
    <w:basedOn w:val="DefaultParagraphFont"/>
    <w:rsid w:val="00826798"/>
  </w:style>
  <w:style w:type="paragraph" w:customStyle="1" w:styleId="Numberpara">
    <w:name w:val="Number para"/>
    <w:basedOn w:val="Normal"/>
    <w:qFormat/>
    <w:rsid w:val="001C5838"/>
    <w:pPr>
      <w:numPr>
        <w:numId w:val="6"/>
      </w:numPr>
      <w:tabs>
        <w:tab w:val="left" w:pos="709"/>
      </w:tabs>
      <w:ind w:left="0" w:firstLine="0"/>
    </w:pPr>
  </w:style>
  <w:style w:type="paragraph" w:styleId="TOCHeading">
    <w:name w:val="TOC Heading"/>
    <w:basedOn w:val="Heading1"/>
    <w:next w:val="Normal"/>
    <w:uiPriority w:val="39"/>
    <w:unhideWhenUsed/>
    <w:qFormat/>
    <w:rsid w:val="00E54AC1"/>
    <w:pPr>
      <w:numPr>
        <w:numId w:val="0"/>
      </w:numPr>
      <w:pBdr>
        <w:bottom w:val="none" w:sz="0" w:space="0" w:color="auto"/>
      </w:pBdr>
      <w:spacing w:before="240" w:after="60"/>
      <w:jc w:val="both"/>
      <w:outlineLvl w:val="9"/>
    </w:pPr>
    <w:rPr>
      <w:rFonts w:ascii="Cambria" w:hAnsi="Cambria"/>
      <w:bCs/>
      <w:caps w:val="0"/>
      <w:kern w:val="32"/>
      <w:sz w:val="32"/>
      <w:szCs w:val="32"/>
    </w:rPr>
  </w:style>
  <w:style w:type="paragraph" w:styleId="BodyTextFirstIndent2">
    <w:name w:val="Body Text First Indent 2"/>
    <w:basedOn w:val="BodyTextIndent"/>
    <w:link w:val="BodyTextFirstIndent2Char"/>
    <w:uiPriority w:val="99"/>
    <w:rsid w:val="00E54AC1"/>
    <w:pPr>
      <w:spacing w:after="0"/>
      <w:ind w:left="567"/>
    </w:pPr>
    <w:rPr>
      <w:rFonts w:eastAsia="Calibri"/>
    </w:rPr>
  </w:style>
  <w:style w:type="character" w:customStyle="1" w:styleId="BodyTextFirstIndent2Char">
    <w:name w:val="Body Text First Indent 2 Char"/>
    <w:basedOn w:val="BodyTextIndentChar"/>
    <w:link w:val="BodyTextFirstIndent2"/>
    <w:uiPriority w:val="99"/>
    <w:rsid w:val="00E54AC1"/>
    <w:rPr>
      <w:rFonts w:ascii="Garamond" w:eastAsia="Times New Roman" w:hAnsi="Garamond"/>
      <w:sz w:val="24"/>
      <w:lang w:eastAsia="en-US"/>
    </w:rPr>
  </w:style>
  <w:style w:type="paragraph" w:styleId="NormalIndent">
    <w:name w:val="Normal Indent"/>
    <w:basedOn w:val="Normal"/>
    <w:uiPriority w:val="99"/>
    <w:rsid w:val="00E54AC1"/>
    <w:pPr>
      <w:ind w:left="720"/>
    </w:pPr>
    <w:rPr>
      <w:rFonts w:eastAsia="Calibri"/>
    </w:rPr>
  </w:style>
  <w:style w:type="paragraph" w:styleId="Index1">
    <w:name w:val="index 1"/>
    <w:basedOn w:val="Normal"/>
    <w:next w:val="Normal"/>
    <w:uiPriority w:val="99"/>
    <w:semiHidden/>
    <w:rsid w:val="00E54AC1"/>
    <w:pPr>
      <w:ind w:left="220" w:hanging="220"/>
      <w:jc w:val="left"/>
    </w:pPr>
    <w:rPr>
      <w:rFonts w:eastAsia="Calibri"/>
      <w:sz w:val="20"/>
    </w:rPr>
  </w:style>
  <w:style w:type="paragraph" w:customStyle="1" w:styleId="H2">
    <w:name w:val="H2"/>
    <w:basedOn w:val="Normal"/>
    <w:next w:val="Normal"/>
    <w:uiPriority w:val="99"/>
    <w:rsid w:val="00E54AC1"/>
    <w:pPr>
      <w:keepNext/>
      <w:spacing w:before="100" w:after="100"/>
      <w:jc w:val="left"/>
    </w:pPr>
    <w:rPr>
      <w:rFonts w:eastAsia="Calibri"/>
      <w:b/>
      <w:sz w:val="36"/>
    </w:rPr>
  </w:style>
  <w:style w:type="paragraph" w:customStyle="1" w:styleId="H3">
    <w:name w:val="H3"/>
    <w:basedOn w:val="Normal"/>
    <w:next w:val="Normal"/>
    <w:uiPriority w:val="99"/>
    <w:rsid w:val="00E54AC1"/>
    <w:pPr>
      <w:keepNext/>
      <w:spacing w:before="100" w:after="100"/>
      <w:jc w:val="left"/>
    </w:pPr>
    <w:rPr>
      <w:rFonts w:eastAsia="Calibri"/>
      <w:b/>
      <w:sz w:val="28"/>
    </w:rPr>
  </w:style>
  <w:style w:type="paragraph" w:customStyle="1" w:styleId="DefinitionTerm">
    <w:name w:val="Definition Term"/>
    <w:basedOn w:val="Normal"/>
    <w:next w:val="DefinitionList"/>
    <w:uiPriority w:val="99"/>
    <w:rsid w:val="00E54AC1"/>
    <w:pPr>
      <w:jc w:val="left"/>
    </w:pPr>
    <w:rPr>
      <w:rFonts w:eastAsia="Calibri"/>
    </w:rPr>
  </w:style>
  <w:style w:type="paragraph" w:customStyle="1" w:styleId="DefinitionList">
    <w:name w:val="Definition List"/>
    <w:basedOn w:val="Normal"/>
    <w:next w:val="DefinitionTerm"/>
    <w:uiPriority w:val="99"/>
    <w:rsid w:val="00E54AC1"/>
    <w:pPr>
      <w:ind w:left="360"/>
      <w:jc w:val="left"/>
    </w:pPr>
    <w:rPr>
      <w:rFonts w:eastAsia="Calibri"/>
    </w:rPr>
  </w:style>
  <w:style w:type="paragraph" w:customStyle="1" w:styleId="Blockquote">
    <w:name w:val="Blockquote"/>
    <w:basedOn w:val="Normal"/>
    <w:uiPriority w:val="99"/>
    <w:rsid w:val="00E54AC1"/>
    <w:pPr>
      <w:spacing w:before="100" w:after="100"/>
      <w:ind w:left="360" w:right="360"/>
      <w:jc w:val="left"/>
    </w:pPr>
    <w:rPr>
      <w:rFonts w:eastAsia="Calibri"/>
    </w:rPr>
  </w:style>
  <w:style w:type="paragraph" w:customStyle="1" w:styleId="HeadingC">
    <w:name w:val="Heading C"/>
    <w:basedOn w:val="Normal"/>
    <w:uiPriority w:val="99"/>
    <w:semiHidden/>
    <w:rsid w:val="00E54AC1"/>
    <w:pPr>
      <w:keepNext/>
      <w:keepLines/>
      <w:suppressAutoHyphens/>
      <w:spacing w:before="120" w:after="260" w:line="280" w:lineRule="exact"/>
      <w:jc w:val="left"/>
    </w:pPr>
    <w:rPr>
      <w:rFonts w:ascii="Helvetica" w:eastAsia="Calibri" w:hAnsi="Helvetica"/>
      <w:i/>
      <w:lang w:val="en-US"/>
    </w:rPr>
  </w:style>
  <w:style w:type="paragraph" w:customStyle="1" w:styleId="Char">
    <w:name w:val="Char"/>
    <w:basedOn w:val="Normal"/>
    <w:uiPriority w:val="99"/>
    <w:rsid w:val="00E54AC1"/>
    <w:pPr>
      <w:jc w:val="left"/>
    </w:pPr>
    <w:rPr>
      <w:rFonts w:ascii="Arial" w:eastAsia="Calibri" w:hAnsi="Arial" w:cs="Arial"/>
      <w:szCs w:val="22"/>
      <w:lang w:val="en-AU"/>
    </w:rPr>
  </w:style>
  <w:style w:type="character" w:customStyle="1" w:styleId="3textital">
    <w:name w:val="3 text ital"/>
    <w:uiPriority w:val="99"/>
    <w:rsid w:val="00E54AC1"/>
    <w:rPr>
      <w:rFonts w:ascii="Times LT Italic" w:hAnsi="Times LT Italic"/>
    </w:rPr>
  </w:style>
  <w:style w:type="table" w:customStyle="1" w:styleId="TableGrid1">
    <w:name w:val="Table Grid1"/>
    <w:uiPriority w:val="99"/>
    <w:rsid w:val="00E54AC1"/>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E54AC1"/>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ghtGrid-Accent31">
    <w:name w:val="Light Grid - Accent 31"/>
    <w:basedOn w:val="Normal"/>
    <w:uiPriority w:val="99"/>
    <w:rsid w:val="00E54AC1"/>
    <w:pPr>
      <w:spacing w:after="200" w:line="276" w:lineRule="auto"/>
      <w:ind w:left="720"/>
      <w:contextualSpacing/>
      <w:jc w:val="left"/>
    </w:pPr>
    <w:rPr>
      <w:rFonts w:ascii="Calibri" w:eastAsia="Calibri" w:hAnsi="Calibri"/>
      <w:szCs w:val="22"/>
      <w:lang w:val="nb-NO"/>
    </w:rPr>
  </w:style>
  <w:style w:type="paragraph" w:customStyle="1" w:styleId="Pa1">
    <w:name w:val="Pa1"/>
    <w:basedOn w:val="Default"/>
    <w:next w:val="Default"/>
    <w:rsid w:val="00E54AC1"/>
    <w:pPr>
      <w:spacing w:after="140" w:line="201" w:lineRule="atLeast"/>
    </w:pPr>
    <w:rPr>
      <w:rFonts w:ascii="Myriad" w:eastAsia="Calibri" w:hAnsi="Myriad"/>
      <w:lang w:val="en-GB" w:eastAsia="en-GB"/>
    </w:rPr>
  </w:style>
  <w:style w:type="character" w:customStyle="1" w:styleId="twentysixbold">
    <w:name w:val="twentysixbold"/>
    <w:basedOn w:val="DefaultParagraphFont"/>
    <w:rsid w:val="00E54AC1"/>
  </w:style>
  <w:style w:type="character" w:customStyle="1" w:styleId="BalloonTextChar10">
    <w:name w:val="Balloon Text Char1"/>
    <w:basedOn w:val="DefaultParagraphFont"/>
    <w:rsid w:val="00E54AC1"/>
    <w:rPr>
      <w:rFonts w:ascii="Lucida Grande" w:hAnsi="Lucida Grande"/>
      <w:sz w:val="18"/>
      <w:szCs w:val="18"/>
      <w:lang w:val="en-GB"/>
    </w:rPr>
  </w:style>
  <w:style w:type="character" w:customStyle="1" w:styleId="Heading2Char1">
    <w:name w:val="Heading 2 Char1"/>
    <w:aliases w:val="Título 2 Carácter Carácter Char,Para Nos Char,Paragraph Char,Para Char,h2 Char"/>
    <w:basedOn w:val="DefaultParagraphFont"/>
    <w:locked/>
    <w:rsid w:val="00E54AC1"/>
    <w:rPr>
      <w:rFonts w:ascii="Garamond" w:eastAsia="Times New Roman" w:hAnsi="Garamond" w:cs="Times New Roman"/>
      <w:b/>
      <w:bCs/>
      <w:sz w:val="22"/>
      <w:szCs w:val="22"/>
      <w:lang w:val="en-IE" w:eastAsia="ja-JP"/>
    </w:rPr>
  </w:style>
  <w:style w:type="character" w:customStyle="1" w:styleId="Heading3Char1">
    <w:name w:val="Heading 3 Char1"/>
    <w:aliases w:val="Heading 3 Char Carácter Char,Heading 3 Char Char"/>
    <w:basedOn w:val="DefaultParagraphFont"/>
    <w:uiPriority w:val="99"/>
    <w:locked/>
    <w:rsid w:val="00E54AC1"/>
    <w:rPr>
      <w:rFonts w:ascii="Times New Roman" w:eastAsia="Times New Roman" w:hAnsi="Times New Roman" w:cs="Times New Roman"/>
      <w:b/>
      <w:bCs/>
      <w:sz w:val="22"/>
      <w:szCs w:val="22"/>
      <w:lang w:val="en-GB"/>
    </w:rPr>
  </w:style>
  <w:style w:type="character" w:customStyle="1" w:styleId="BodyTextChar1">
    <w:name w:val="Body Text Char1"/>
    <w:basedOn w:val="DefaultParagraphFont"/>
    <w:locked/>
    <w:rsid w:val="00E54AC1"/>
    <w:rPr>
      <w:rFonts w:ascii=".VnTime" w:eastAsia="MS Mincho" w:hAnsi=".VnTime" w:cs="Times New Roman"/>
      <w:position w:val="-20"/>
      <w:szCs w:val="28"/>
    </w:rPr>
  </w:style>
  <w:style w:type="paragraph" w:styleId="IntenseQuote">
    <w:name w:val="Intense Quote"/>
    <w:basedOn w:val="Normal"/>
    <w:next w:val="Normal"/>
    <w:link w:val="IntenseQuoteChar"/>
    <w:uiPriority w:val="30"/>
    <w:qFormat/>
    <w:rsid w:val="00E54AC1"/>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E54AC1"/>
    <w:rPr>
      <w:rFonts w:ascii="Garamond" w:hAnsi="Garamond"/>
      <w:b/>
      <w:bCs/>
      <w:i/>
      <w:iCs/>
      <w:color w:val="4F81BD"/>
      <w:sz w:val="24"/>
      <w:lang w:eastAsia="en-US"/>
    </w:rPr>
  </w:style>
  <w:style w:type="character" w:styleId="IntenseEmphasis">
    <w:name w:val="Intense Emphasis"/>
    <w:basedOn w:val="DefaultParagraphFont"/>
    <w:uiPriority w:val="21"/>
    <w:qFormat/>
    <w:rsid w:val="00E54AC1"/>
    <w:rPr>
      <w:b/>
      <w:bCs/>
      <w:i/>
      <w:iCs/>
      <w:color w:val="4F81BD"/>
    </w:rPr>
  </w:style>
  <w:style w:type="paragraph" w:styleId="Quote">
    <w:name w:val="Quote"/>
    <w:basedOn w:val="Normal"/>
    <w:next w:val="Normal"/>
    <w:link w:val="QuoteChar"/>
    <w:uiPriority w:val="29"/>
    <w:qFormat/>
    <w:rsid w:val="00E54AC1"/>
    <w:rPr>
      <w:rFonts w:eastAsia="Calibri"/>
      <w:i/>
      <w:iCs/>
      <w:color w:val="000000"/>
    </w:rPr>
  </w:style>
  <w:style w:type="character" w:customStyle="1" w:styleId="QuoteChar">
    <w:name w:val="Quote Char"/>
    <w:basedOn w:val="DefaultParagraphFont"/>
    <w:link w:val="Quote"/>
    <w:uiPriority w:val="29"/>
    <w:rsid w:val="00E54AC1"/>
    <w:rPr>
      <w:rFonts w:ascii="Garamond" w:hAnsi="Garamond"/>
      <w:i/>
      <w:iCs/>
      <w:color w:val="000000"/>
      <w:sz w:val="24"/>
      <w:lang w:eastAsia="en-US"/>
    </w:rPr>
  </w:style>
  <w:style w:type="character" w:customStyle="1" w:styleId="fr1">
    <w:name w:val="fr1"/>
    <w:basedOn w:val="DefaultParagraphFont"/>
    <w:rsid w:val="00E54AC1"/>
    <w:rPr>
      <w:rFonts w:ascii="Arial" w:hAnsi="Arial" w:cs="Arial" w:hint="default"/>
      <w:color w:val="8C8C8C"/>
      <w:sz w:val="13"/>
      <w:szCs w:val="13"/>
    </w:rPr>
  </w:style>
  <w:style w:type="paragraph" w:customStyle="1" w:styleId="Style1">
    <w:name w:val="Style1"/>
    <w:basedOn w:val="Heading1"/>
    <w:autoRedefine/>
    <w:rsid w:val="00E54AC1"/>
    <w:pPr>
      <w:numPr>
        <w:numId w:val="0"/>
      </w:numPr>
      <w:spacing w:before="120" w:after="120" w:line="260" w:lineRule="atLeast"/>
      <w:ind w:left="720" w:hanging="360"/>
    </w:pPr>
    <w:rPr>
      <w:rFonts w:eastAsia="Calibri"/>
      <w:caps w:val="0"/>
      <w:shadow/>
      <w:szCs w:val="28"/>
    </w:rPr>
  </w:style>
  <w:style w:type="paragraph" w:customStyle="1" w:styleId="Style2">
    <w:name w:val="Style2"/>
    <w:basedOn w:val="Heading2"/>
    <w:rsid w:val="00E54AC1"/>
    <w:pPr>
      <w:numPr>
        <w:ilvl w:val="0"/>
        <w:numId w:val="0"/>
      </w:numPr>
      <w:spacing w:before="120" w:line="260" w:lineRule="atLeast"/>
      <w:jc w:val="both"/>
    </w:pPr>
    <w:rPr>
      <w:rFonts w:eastAsia="Calibri"/>
      <w:i/>
      <w:sz w:val="28"/>
      <w:lang w:val="en-IE" w:eastAsia="ja-JP"/>
    </w:rPr>
  </w:style>
  <w:style w:type="paragraph" w:customStyle="1" w:styleId="Style3">
    <w:name w:val="Style3"/>
    <w:basedOn w:val="Heading2"/>
    <w:autoRedefine/>
    <w:rsid w:val="00E54AC1"/>
    <w:pPr>
      <w:numPr>
        <w:ilvl w:val="0"/>
        <w:numId w:val="0"/>
      </w:numPr>
      <w:spacing w:before="120" w:line="260" w:lineRule="atLeast"/>
      <w:jc w:val="both"/>
    </w:pPr>
    <w:rPr>
      <w:rFonts w:eastAsia="Calibri"/>
      <w:b w:val="0"/>
      <w:i/>
      <w:sz w:val="28"/>
      <w:lang w:val="en-IE" w:eastAsia="ja-JP"/>
    </w:rPr>
  </w:style>
  <w:style w:type="paragraph" w:customStyle="1" w:styleId="Style4">
    <w:name w:val="Style4"/>
    <w:basedOn w:val="Heading2"/>
    <w:autoRedefine/>
    <w:rsid w:val="00E54AC1"/>
    <w:pPr>
      <w:numPr>
        <w:ilvl w:val="0"/>
        <w:numId w:val="0"/>
      </w:numPr>
      <w:spacing w:before="120" w:line="260" w:lineRule="atLeast"/>
      <w:jc w:val="both"/>
    </w:pPr>
    <w:rPr>
      <w:rFonts w:eastAsia="Calibri"/>
      <w:i/>
      <w:sz w:val="28"/>
      <w:lang w:val="en-IE" w:eastAsia="ja-JP"/>
    </w:rPr>
  </w:style>
  <w:style w:type="paragraph" w:customStyle="1" w:styleId="Style5">
    <w:name w:val="Style5"/>
    <w:basedOn w:val="Heading2"/>
    <w:autoRedefine/>
    <w:rsid w:val="00E54AC1"/>
    <w:pPr>
      <w:numPr>
        <w:ilvl w:val="0"/>
        <w:numId w:val="0"/>
      </w:numPr>
      <w:spacing w:before="120" w:line="260" w:lineRule="atLeast"/>
      <w:jc w:val="both"/>
    </w:pPr>
    <w:rPr>
      <w:rFonts w:eastAsia="Calibri"/>
      <w:b w:val="0"/>
      <w:i/>
      <w:sz w:val="28"/>
      <w:lang w:val="en-IE" w:eastAsia="ja-JP"/>
    </w:rPr>
  </w:style>
  <w:style w:type="paragraph" w:customStyle="1" w:styleId="Style6">
    <w:name w:val="Style6"/>
    <w:basedOn w:val="Heading2"/>
    <w:autoRedefine/>
    <w:rsid w:val="00E54AC1"/>
    <w:pPr>
      <w:numPr>
        <w:ilvl w:val="0"/>
        <w:numId w:val="0"/>
      </w:numPr>
      <w:spacing w:before="120" w:line="260" w:lineRule="atLeast"/>
      <w:jc w:val="both"/>
    </w:pPr>
    <w:rPr>
      <w:rFonts w:eastAsia="Calibri"/>
      <w:b w:val="0"/>
      <w:i/>
      <w:sz w:val="28"/>
      <w:lang w:val="en-IE" w:eastAsia="ja-JP"/>
    </w:rPr>
  </w:style>
  <w:style w:type="paragraph" w:customStyle="1" w:styleId="Style7">
    <w:name w:val="Style7"/>
    <w:basedOn w:val="Heading2"/>
    <w:autoRedefine/>
    <w:rsid w:val="00E54AC1"/>
    <w:pPr>
      <w:numPr>
        <w:ilvl w:val="0"/>
        <w:numId w:val="0"/>
      </w:numPr>
      <w:spacing w:before="120" w:line="260" w:lineRule="atLeast"/>
      <w:jc w:val="both"/>
    </w:pPr>
    <w:rPr>
      <w:rFonts w:eastAsia="Calibri"/>
      <w:b w:val="0"/>
      <w:i/>
      <w:sz w:val="28"/>
      <w:lang w:val="en-IE" w:eastAsia="ja-JP"/>
    </w:rPr>
  </w:style>
  <w:style w:type="paragraph" w:customStyle="1" w:styleId="Style8">
    <w:name w:val="Style8"/>
    <w:basedOn w:val="Heading1"/>
    <w:autoRedefine/>
    <w:rsid w:val="00E54AC1"/>
    <w:pPr>
      <w:numPr>
        <w:numId w:val="0"/>
      </w:numPr>
      <w:spacing w:before="120" w:after="120" w:line="260" w:lineRule="atLeast"/>
      <w:ind w:left="720" w:hanging="360"/>
    </w:pPr>
    <w:rPr>
      <w:rFonts w:eastAsia="Calibri"/>
      <w:caps w:val="0"/>
      <w:shadow/>
    </w:rPr>
  </w:style>
  <w:style w:type="paragraph" w:customStyle="1" w:styleId="StyleHeading2TimesNewRomanBoldLinespacingAtleast13">
    <w:name w:val="Style Heading 2 + Times New Roman Bold Line spacing:  At least 13..."/>
    <w:basedOn w:val="Heading2"/>
    <w:autoRedefine/>
    <w:rsid w:val="00E54AC1"/>
    <w:pPr>
      <w:numPr>
        <w:ilvl w:val="0"/>
        <w:numId w:val="0"/>
      </w:numPr>
      <w:spacing w:before="120" w:line="260" w:lineRule="atLeast"/>
      <w:jc w:val="both"/>
    </w:pPr>
    <w:rPr>
      <w:rFonts w:eastAsia="Calibri"/>
      <w:b w:val="0"/>
      <w:bCs/>
      <w:i/>
      <w:sz w:val="28"/>
      <w:lang w:val="en-IE" w:eastAsia="ja-JP"/>
    </w:rPr>
  </w:style>
  <w:style w:type="paragraph" w:customStyle="1" w:styleId="StyleHeading2TimesNewRomanLinespacingAtleast13pt">
    <w:name w:val="Style Heading 2 + Times New Roman Line spacing:  At least 13 pt"/>
    <w:basedOn w:val="Heading2"/>
    <w:autoRedefine/>
    <w:rsid w:val="00E54AC1"/>
    <w:pPr>
      <w:numPr>
        <w:ilvl w:val="0"/>
        <w:numId w:val="0"/>
      </w:numPr>
      <w:tabs>
        <w:tab w:val="num" w:pos="360"/>
      </w:tabs>
      <w:spacing w:before="120" w:line="260" w:lineRule="atLeast"/>
      <w:ind w:left="293" w:hanging="293"/>
      <w:jc w:val="both"/>
    </w:pPr>
    <w:rPr>
      <w:rFonts w:eastAsia="Calibri"/>
      <w:b w:val="0"/>
      <w:i/>
      <w:iCs/>
      <w:sz w:val="28"/>
      <w:lang w:val="en-IE" w:eastAsia="ja-JP"/>
    </w:rPr>
  </w:style>
  <w:style w:type="paragraph" w:customStyle="1" w:styleId="StyleHeading2Left-10mmFirstline235ch">
    <w:name w:val="Style Heading 2 + Left:  -10 mm First line:  2.35 ch"/>
    <w:basedOn w:val="Heading2"/>
    <w:rsid w:val="00E54AC1"/>
    <w:pPr>
      <w:numPr>
        <w:ilvl w:val="0"/>
        <w:numId w:val="0"/>
      </w:numPr>
      <w:spacing w:before="120"/>
      <w:ind w:left="-566" w:firstLineChars="235" w:firstLine="564"/>
      <w:jc w:val="both"/>
    </w:pPr>
    <w:rPr>
      <w:rFonts w:eastAsia="Calibri" w:cs="MS Mincho"/>
      <w:b w:val="0"/>
      <w:i/>
      <w:iCs/>
      <w:sz w:val="28"/>
      <w:lang w:val="en-IE" w:eastAsia="ja-JP"/>
    </w:rPr>
  </w:style>
  <w:style w:type="paragraph" w:customStyle="1" w:styleId="TablefillcellsTablestyles">
    <w:name w:val="Table fill cells (Table styles)"/>
    <w:basedOn w:val="Normal"/>
    <w:autoRedefine/>
    <w:rsid w:val="00E54AC1"/>
    <w:pPr>
      <w:suppressAutoHyphens/>
      <w:autoSpaceDE w:val="0"/>
      <w:autoSpaceDN w:val="0"/>
      <w:adjustRightInd w:val="0"/>
      <w:jc w:val="left"/>
      <w:textAlignment w:val="center"/>
    </w:pPr>
    <w:rPr>
      <w:rFonts w:ascii="Arial" w:eastAsia="Calibri" w:hAnsi="Arial"/>
      <w:color w:val="000000"/>
      <w:sz w:val="18"/>
      <w:lang w:val="en-US"/>
    </w:rPr>
  </w:style>
  <w:style w:type="paragraph" w:styleId="Subtitle">
    <w:name w:val="Subtitle"/>
    <w:basedOn w:val="Normal"/>
    <w:link w:val="SubtitleChar"/>
    <w:uiPriority w:val="11"/>
    <w:qFormat/>
    <w:rsid w:val="00E54AC1"/>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E54AC1"/>
    <w:rPr>
      <w:rFonts w:ascii="Cambria" w:eastAsia="Times New Roman" w:hAnsi="Cambria"/>
      <w:sz w:val="24"/>
      <w:szCs w:val="24"/>
      <w:lang w:eastAsia="en-US"/>
    </w:rPr>
  </w:style>
  <w:style w:type="paragraph" w:customStyle="1" w:styleId="TOCHeading1">
    <w:name w:val="TOC Heading1"/>
    <w:basedOn w:val="Heading1"/>
    <w:next w:val="Normal"/>
    <w:uiPriority w:val="39"/>
    <w:semiHidden/>
    <w:unhideWhenUsed/>
    <w:qFormat/>
    <w:rsid w:val="00E54AC1"/>
    <w:pPr>
      <w:keepLines/>
      <w:numPr>
        <w:numId w:val="0"/>
      </w:numPr>
      <w:pBdr>
        <w:bottom w:val="none" w:sz="0" w:space="0" w:color="auto"/>
      </w:pBdr>
      <w:spacing w:before="480" w:after="0" w:line="276" w:lineRule="auto"/>
      <w:outlineLvl w:val="9"/>
    </w:pPr>
    <w:rPr>
      <w:rFonts w:ascii="Cambria" w:hAnsi="Cambria"/>
      <w:bCs/>
      <w:caps w:val="0"/>
      <w:color w:val="365F91"/>
      <w:szCs w:val="28"/>
      <w:lang w:val="en-US"/>
    </w:rPr>
  </w:style>
  <w:style w:type="character" w:customStyle="1" w:styleId="CaptionChar">
    <w:name w:val="Caption Char"/>
    <w:aliases w:val="Legenda Carácter Carácter Carácter Carácter Carácter Carácter Carácter Carácter Carácter Carácter Carácter Carácter Carácter Carácter Carácter Carácter Char,Figure Char"/>
    <w:basedOn w:val="DefaultParagraphFont"/>
    <w:link w:val="Caption"/>
    <w:rsid w:val="004D5491"/>
    <w:rPr>
      <w:rFonts w:ascii="Garamond" w:eastAsia="Times New Roman" w:hAnsi="Garamond"/>
      <w:b/>
      <w:sz w:val="24"/>
      <w:lang w:eastAsia="en-US"/>
    </w:rPr>
  </w:style>
  <w:style w:type="character" w:customStyle="1" w:styleId="BalloonTextChar30">
    <w:name w:val="Balloon Text Char3"/>
    <w:basedOn w:val="DefaultParagraphFont"/>
    <w:uiPriority w:val="99"/>
    <w:semiHidden/>
    <w:rsid w:val="002309B3"/>
    <w:rPr>
      <w:rFonts w:ascii="Lucida Grande" w:hAnsi="Lucida Grande"/>
      <w:sz w:val="18"/>
      <w:szCs w:val="18"/>
    </w:rPr>
  </w:style>
  <w:style w:type="character" w:customStyle="1" w:styleId="BalloonTextChar20">
    <w:name w:val="Balloon Text Char2"/>
    <w:basedOn w:val="DefaultParagraphFont"/>
    <w:uiPriority w:val="99"/>
    <w:semiHidden/>
    <w:rsid w:val="002309B3"/>
    <w:rPr>
      <w:rFonts w:ascii="Tahoma" w:eastAsia="Times New Roman" w:hAnsi="Tahoma" w:cs="Tahoma"/>
      <w:sz w:val="16"/>
      <w:szCs w:val="16"/>
    </w:rPr>
  </w:style>
  <w:style w:type="character" w:customStyle="1" w:styleId="EmailStyle1791">
    <w:name w:val="EmailStyle1791"/>
    <w:basedOn w:val="DefaultParagraphFont"/>
    <w:rsid w:val="002309B3"/>
    <w:rPr>
      <w:rFonts w:ascii="Arial" w:hAnsi="Arial" w:cs="Arial"/>
      <w:color w:val="000080"/>
      <w:sz w:val="20"/>
    </w:rPr>
  </w:style>
  <w:style w:type="character" w:customStyle="1" w:styleId="EmailStyle180">
    <w:name w:val="EmailStyle180"/>
    <w:basedOn w:val="DefaultParagraphFont"/>
    <w:rsid w:val="002309B3"/>
    <w:rPr>
      <w:rFonts w:ascii="Arial" w:hAnsi="Arial" w:cs="Arial"/>
      <w:color w:val="000080"/>
      <w:sz w:val="20"/>
    </w:rPr>
  </w:style>
  <w:style w:type="character" w:customStyle="1" w:styleId="Char12">
    <w:name w:val="Char12"/>
    <w:basedOn w:val="DefaultParagraphFont"/>
    <w:rsid w:val="002309B3"/>
    <w:rPr>
      <w:rFonts w:ascii="Garamond" w:hAnsi="Garamond"/>
      <w:b/>
      <w:caps/>
      <w:sz w:val="24"/>
      <w:lang w:val="en-GB" w:eastAsia="en-US" w:bidi="ar-SA"/>
    </w:rPr>
  </w:style>
  <w:style w:type="character" w:customStyle="1" w:styleId="Char22">
    <w:name w:val="Char22"/>
    <w:basedOn w:val="DefaultParagraphFont"/>
    <w:rsid w:val="002309B3"/>
    <w:rPr>
      <w:rFonts w:ascii="Garamond" w:hAnsi="Garamond"/>
      <w:b/>
      <w:caps/>
      <w:sz w:val="24"/>
      <w:lang w:val="en-GB" w:eastAsia="en-US" w:bidi="ar-SA"/>
    </w:rPr>
  </w:style>
  <w:style w:type="character" w:customStyle="1" w:styleId="EmailStyle183">
    <w:name w:val="EmailStyle183"/>
    <w:basedOn w:val="DefaultParagraphFont"/>
    <w:rsid w:val="002309B3"/>
    <w:rPr>
      <w:rFonts w:ascii="Arial" w:hAnsi="Arial" w:cs="Arial"/>
      <w:color w:val="000080"/>
      <w:sz w:val="20"/>
    </w:rPr>
  </w:style>
  <w:style w:type="character" w:customStyle="1" w:styleId="EmailStyle184">
    <w:name w:val="EmailStyle184"/>
    <w:basedOn w:val="DefaultParagraphFont"/>
    <w:rsid w:val="002309B3"/>
    <w:rPr>
      <w:rFonts w:ascii="Arial" w:hAnsi="Arial" w:cs="Arial"/>
      <w:color w:val="000080"/>
      <w:sz w:val="20"/>
    </w:rPr>
  </w:style>
  <w:style w:type="character" w:customStyle="1" w:styleId="Char11">
    <w:name w:val="Char11"/>
    <w:basedOn w:val="DefaultParagraphFont"/>
    <w:rsid w:val="002309B3"/>
    <w:rPr>
      <w:rFonts w:ascii="Garamond" w:hAnsi="Garamond"/>
      <w:b/>
      <w:caps/>
      <w:sz w:val="24"/>
      <w:lang w:val="en-GB" w:eastAsia="en-US" w:bidi="ar-SA"/>
    </w:rPr>
  </w:style>
  <w:style w:type="character" w:customStyle="1" w:styleId="Char21">
    <w:name w:val="Char21"/>
    <w:basedOn w:val="DefaultParagraphFont"/>
    <w:rsid w:val="002309B3"/>
    <w:rPr>
      <w:rFonts w:ascii="Garamond" w:hAnsi="Garamond"/>
      <w:b/>
      <w:caps/>
      <w:sz w:val="24"/>
      <w:lang w:val="en-GB" w:eastAsia="en-US" w:bidi="ar-SA"/>
    </w:rPr>
  </w:style>
  <w:style w:type="paragraph" w:styleId="Revision">
    <w:name w:val="Revision"/>
    <w:hidden/>
    <w:uiPriority w:val="99"/>
    <w:semiHidden/>
    <w:rsid w:val="002309B3"/>
    <w:rPr>
      <w:rFonts w:ascii="Garamond" w:eastAsia="Times New Roman" w:hAnsi="Garamond"/>
      <w:lang w:eastAsia="en-US"/>
    </w:rPr>
  </w:style>
  <w:style w:type="character" w:customStyle="1" w:styleId="EmailStyle1881">
    <w:name w:val="EmailStyle1881"/>
    <w:basedOn w:val="DefaultParagraphFont"/>
    <w:rsid w:val="002922DF"/>
    <w:rPr>
      <w:rFonts w:ascii="Arial" w:hAnsi="Arial" w:cs="Arial"/>
      <w:color w:val="000080"/>
      <w:sz w:val="20"/>
    </w:rPr>
  </w:style>
  <w:style w:type="character" w:customStyle="1" w:styleId="EmailStyle1891">
    <w:name w:val="EmailStyle1891"/>
    <w:basedOn w:val="DefaultParagraphFont"/>
    <w:rsid w:val="002922DF"/>
    <w:rPr>
      <w:rFonts w:ascii="Arial" w:hAnsi="Arial" w:cs="Arial"/>
      <w:color w:val="000080"/>
      <w:sz w:val="20"/>
    </w:rPr>
  </w:style>
  <w:style w:type="character" w:customStyle="1" w:styleId="EmailStyle190">
    <w:name w:val="EmailStyle190"/>
    <w:basedOn w:val="DefaultParagraphFont"/>
    <w:rsid w:val="002922DF"/>
    <w:rPr>
      <w:rFonts w:ascii="Arial" w:hAnsi="Arial" w:cs="Arial"/>
      <w:color w:val="000080"/>
      <w:sz w:val="20"/>
    </w:rPr>
  </w:style>
  <w:style w:type="character" w:customStyle="1" w:styleId="EmailStyle191">
    <w:name w:val="EmailStyle191"/>
    <w:basedOn w:val="DefaultParagraphFont"/>
    <w:rsid w:val="002922DF"/>
    <w:rPr>
      <w:rFonts w:ascii="Arial" w:hAnsi="Arial" w:cs="Arial"/>
      <w:color w:val="000080"/>
      <w:sz w:val="20"/>
    </w:rPr>
  </w:style>
  <w:style w:type="character" w:customStyle="1" w:styleId="EmailStyle192">
    <w:name w:val="EmailStyle192"/>
    <w:basedOn w:val="DefaultParagraphFont"/>
    <w:rsid w:val="002922DF"/>
    <w:rPr>
      <w:rFonts w:ascii="Arial" w:hAnsi="Arial" w:cs="Arial"/>
      <w:color w:val="000080"/>
      <w:sz w:val="20"/>
    </w:rPr>
  </w:style>
  <w:style w:type="character" w:customStyle="1" w:styleId="EmailStyle193">
    <w:name w:val="EmailStyle193"/>
    <w:basedOn w:val="DefaultParagraphFont"/>
    <w:rsid w:val="002922DF"/>
    <w:rPr>
      <w:rFonts w:ascii="Arial" w:hAnsi="Arial" w:cs="Arial"/>
      <w:color w:val="000080"/>
      <w:sz w:val="20"/>
    </w:rPr>
  </w:style>
  <w:style w:type="character" w:customStyle="1" w:styleId="EmailStyle194">
    <w:name w:val="EmailStyle194"/>
    <w:basedOn w:val="DefaultParagraphFont"/>
    <w:rsid w:val="00E05BDD"/>
    <w:rPr>
      <w:rFonts w:ascii="Arial" w:hAnsi="Arial" w:cs="Arial"/>
      <w:color w:val="000080"/>
      <w:sz w:val="20"/>
    </w:rPr>
  </w:style>
  <w:style w:type="character" w:customStyle="1" w:styleId="EmailStyle195">
    <w:name w:val="EmailStyle195"/>
    <w:basedOn w:val="DefaultParagraphFont"/>
    <w:rsid w:val="00E05BDD"/>
    <w:rPr>
      <w:rFonts w:ascii="Arial" w:hAnsi="Arial" w:cs="Arial"/>
      <w:color w:val="000080"/>
      <w:sz w:val="20"/>
    </w:rPr>
  </w:style>
  <w:style w:type="character" w:customStyle="1" w:styleId="EmailStyle196">
    <w:name w:val="EmailStyle196"/>
    <w:basedOn w:val="DefaultParagraphFont"/>
    <w:rsid w:val="00E05BDD"/>
    <w:rPr>
      <w:rFonts w:ascii="Arial" w:hAnsi="Arial" w:cs="Arial"/>
      <w:color w:val="000080"/>
      <w:sz w:val="20"/>
    </w:rPr>
  </w:style>
  <w:style w:type="character" w:customStyle="1" w:styleId="EmailStyle197">
    <w:name w:val="EmailStyle197"/>
    <w:basedOn w:val="DefaultParagraphFont"/>
    <w:rsid w:val="00E05BDD"/>
    <w:rPr>
      <w:rFonts w:ascii="Arial" w:hAnsi="Arial" w:cs="Arial"/>
      <w:color w:val="000080"/>
      <w:sz w:val="20"/>
    </w:rPr>
  </w:style>
  <w:style w:type="character" w:customStyle="1" w:styleId="EmailStyle198">
    <w:name w:val="EmailStyle198"/>
    <w:basedOn w:val="DefaultParagraphFont"/>
    <w:rsid w:val="00E05BDD"/>
    <w:rPr>
      <w:rFonts w:ascii="Arial" w:hAnsi="Arial" w:cs="Arial"/>
      <w:color w:val="000080"/>
      <w:sz w:val="20"/>
    </w:rPr>
  </w:style>
  <w:style w:type="character" w:customStyle="1" w:styleId="EmailStyle199">
    <w:name w:val="EmailStyle199"/>
    <w:basedOn w:val="DefaultParagraphFont"/>
    <w:rsid w:val="00E05BDD"/>
    <w:rPr>
      <w:rFonts w:ascii="Arial" w:hAnsi="Arial" w:cs="Arial"/>
      <w:color w:val="000080"/>
      <w:sz w:val="20"/>
    </w:rPr>
  </w:style>
  <w:style w:type="character" w:customStyle="1" w:styleId="EmailStyle200">
    <w:name w:val="EmailStyle200"/>
    <w:basedOn w:val="DefaultParagraphFont"/>
    <w:rsid w:val="00E05BDD"/>
    <w:rPr>
      <w:rFonts w:ascii="Arial" w:hAnsi="Arial" w:cs="Arial"/>
      <w:color w:val="000080"/>
      <w:sz w:val="20"/>
    </w:rPr>
  </w:style>
  <w:style w:type="character" w:customStyle="1" w:styleId="EmailStyle201">
    <w:name w:val="EmailStyle201"/>
    <w:basedOn w:val="DefaultParagraphFont"/>
    <w:rsid w:val="00E05BDD"/>
    <w:rPr>
      <w:rFonts w:ascii="Arial" w:hAnsi="Arial" w:cs="Arial"/>
      <w:color w:val="000080"/>
      <w:sz w:val="20"/>
    </w:rPr>
  </w:style>
  <w:style w:type="character" w:customStyle="1" w:styleId="EmailStyle202">
    <w:name w:val="EmailStyle202"/>
    <w:basedOn w:val="DefaultParagraphFont"/>
    <w:rsid w:val="00E05BDD"/>
    <w:rPr>
      <w:rFonts w:ascii="Arial" w:hAnsi="Arial" w:cs="Arial"/>
      <w:color w:val="000080"/>
      <w:sz w:val="20"/>
    </w:rPr>
  </w:style>
  <w:style w:type="character" w:customStyle="1" w:styleId="EmailStyle203">
    <w:name w:val="EmailStyle203"/>
    <w:basedOn w:val="DefaultParagraphFont"/>
    <w:rsid w:val="00E05BDD"/>
    <w:rPr>
      <w:rFonts w:ascii="Arial" w:hAnsi="Arial" w:cs="Arial"/>
      <w:color w:val="000080"/>
      <w:sz w:val="20"/>
    </w:rPr>
  </w:style>
  <w:style w:type="character" w:customStyle="1" w:styleId="EmailStyle204">
    <w:name w:val="EmailStyle204"/>
    <w:basedOn w:val="DefaultParagraphFont"/>
    <w:rsid w:val="00E05BDD"/>
    <w:rPr>
      <w:rFonts w:ascii="Arial" w:hAnsi="Arial" w:cs="Arial"/>
      <w:color w:val="000080"/>
      <w:sz w:val="20"/>
    </w:rPr>
  </w:style>
  <w:style w:type="character" w:customStyle="1" w:styleId="EmailStyle205">
    <w:name w:val="EmailStyle205"/>
    <w:basedOn w:val="DefaultParagraphFont"/>
    <w:rsid w:val="00E05BDD"/>
    <w:rPr>
      <w:rFonts w:ascii="Arial" w:hAnsi="Arial" w:cs="Arial"/>
      <w:color w:val="000080"/>
      <w:sz w:val="20"/>
    </w:rPr>
  </w:style>
  <w:style w:type="paragraph" w:customStyle="1" w:styleId="xmsonormal">
    <w:name w:val="x_msonormal"/>
    <w:basedOn w:val="Normal"/>
    <w:rsid w:val="00E05BDD"/>
    <w:pPr>
      <w:spacing w:beforeLines="1" w:afterLines="1"/>
      <w:jc w:val="left"/>
    </w:pPr>
    <w:rPr>
      <w:rFonts w:ascii="Times" w:eastAsiaTheme="minorHAnsi" w:hAnsi="Times" w:cstheme="minorBidi"/>
      <w:sz w:val="20"/>
      <w:szCs w:val="20"/>
      <w:lang w:val="en-AU"/>
    </w:rPr>
  </w:style>
  <w:style w:type="character" w:customStyle="1" w:styleId="rwrro">
    <w:name w:val="rwrro"/>
    <w:basedOn w:val="DefaultParagraphFont"/>
    <w:rsid w:val="00E05BDD"/>
  </w:style>
  <w:style w:type="paragraph" w:customStyle="1" w:styleId="font5">
    <w:name w:val="font5"/>
    <w:basedOn w:val="Normal"/>
    <w:rsid w:val="00E05BDD"/>
    <w:pPr>
      <w:spacing w:beforeLines="1" w:afterLines="1"/>
      <w:jc w:val="left"/>
    </w:pPr>
    <w:rPr>
      <w:rFonts w:eastAsia="Calibri"/>
      <w:sz w:val="16"/>
      <w:szCs w:val="16"/>
      <w:lang w:val="en-AU"/>
    </w:rPr>
  </w:style>
  <w:style w:type="paragraph" w:customStyle="1" w:styleId="xl24">
    <w:name w:val="xl24"/>
    <w:basedOn w:val="Normal"/>
    <w:rsid w:val="00E05BDD"/>
    <w:pPr>
      <w:shd w:val="clear" w:color="auto" w:fill="FFFFFF"/>
      <w:spacing w:beforeLines="1" w:afterLines="1"/>
      <w:jc w:val="left"/>
    </w:pPr>
    <w:rPr>
      <w:rFonts w:ascii="Times" w:eastAsia="Calibri" w:hAnsi="Times"/>
      <w:sz w:val="20"/>
      <w:szCs w:val="20"/>
      <w:lang w:val="en-AU"/>
    </w:rPr>
  </w:style>
  <w:style w:type="paragraph" w:customStyle="1" w:styleId="xl25">
    <w:name w:val="xl25"/>
    <w:basedOn w:val="Normal"/>
    <w:rsid w:val="00E05BDD"/>
    <w:pPr>
      <w:shd w:val="clear" w:color="auto" w:fill="FFFFFF"/>
      <w:spacing w:beforeLines="1" w:afterLines="1"/>
      <w:jc w:val="left"/>
    </w:pPr>
    <w:rPr>
      <w:rFonts w:ascii="Times" w:eastAsia="Calibri" w:hAnsi="Times"/>
      <w:b/>
      <w:bCs/>
      <w:sz w:val="20"/>
      <w:szCs w:val="20"/>
      <w:lang w:val="en-AU"/>
    </w:rPr>
  </w:style>
  <w:style w:type="paragraph" w:customStyle="1" w:styleId="xl26">
    <w:name w:val="xl26"/>
    <w:basedOn w:val="Normal"/>
    <w:rsid w:val="00E05BDD"/>
    <w:pPr>
      <w:pBdr>
        <w:left w:val="single" w:sz="4" w:space="0" w:color="auto"/>
        <w:right w:val="single" w:sz="4" w:space="0" w:color="auto"/>
      </w:pBdr>
      <w:spacing w:beforeLines="1" w:afterLines="1"/>
      <w:jc w:val="left"/>
    </w:pPr>
    <w:rPr>
      <w:rFonts w:ascii="Times" w:eastAsia="Calibri" w:hAnsi="Times"/>
      <w:sz w:val="20"/>
      <w:szCs w:val="20"/>
      <w:lang w:val="en-AU"/>
    </w:rPr>
  </w:style>
  <w:style w:type="paragraph" w:customStyle="1" w:styleId="xl27">
    <w:name w:val="xl27"/>
    <w:basedOn w:val="Normal"/>
    <w:rsid w:val="00E05BDD"/>
    <w:pPr>
      <w:shd w:val="clear" w:color="auto" w:fill="000000"/>
      <w:spacing w:beforeLines="1" w:afterLines="1"/>
      <w:jc w:val="left"/>
    </w:pPr>
    <w:rPr>
      <w:rFonts w:ascii="Times" w:eastAsia="Calibri" w:hAnsi="Times"/>
      <w:sz w:val="20"/>
      <w:szCs w:val="20"/>
      <w:lang w:val="en-AU"/>
    </w:rPr>
  </w:style>
  <w:style w:type="paragraph" w:customStyle="1" w:styleId="xl28">
    <w:name w:val="xl28"/>
    <w:basedOn w:val="Normal"/>
    <w:rsid w:val="00E05BDD"/>
    <w:pPr>
      <w:pBdr>
        <w:left w:val="single" w:sz="8" w:space="0" w:color="auto"/>
        <w:right w:val="single" w:sz="4" w:space="0" w:color="auto"/>
      </w:pBdr>
      <w:spacing w:beforeLines="1" w:afterLines="1"/>
      <w:jc w:val="left"/>
    </w:pPr>
    <w:rPr>
      <w:rFonts w:ascii="Times" w:eastAsia="Calibri" w:hAnsi="Times"/>
      <w:sz w:val="20"/>
      <w:szCs w:val="20"/>
      <w:lang w:val="en-AU"/>
    </w:rPr>
  </w:style>
  <w:style w:type="paragraph" w:customStyle="1" w:styleId="xl29">
    <w:name w:val="xl29"/>
    <w:basedOn w:val="Normal"/>
    <w:rsid w:val="00E05BDD"/>
    <w:pPr>
      <w:pBdr>
        <w:left w:val="single" w:sz="4" w:space="0" w:color="auto"/>
        <w:right w:val="single" w:sz="8" w:space="0" w:color="auto"/>
      </w:pBdr>
      <w:spacing w:beforeLines="1" w:afterLines="1"/>
      <w:jc w:val="left"/>
    </w:pPr>
    <w:rPr>
      <w:rFonts w:ascii="Times" w:eastAsia="Calibri" w:hAnsi="Times"/>
      <w:sz w:val="20"/>
      <w:szCs w:val="20"/>
      <w:lang w:val="en-AU"/>
    </w:rPr>
  </w:style>
  <w:style w:type="paragraph" w:customStyle="1" w:styleId="xl30">
    <w:name w:val="xl30"/>
    <w:basedOn w:val="Normal"/>
    <w:rsid w:val="00E05BDD"/>
    <w:pPr>
      <w:pBdr>
        <w:left w:val="single" w:sz="8" w:space="0" w:color="auto"/>
      </w:pBdr>
      <w:shd w:val="clear" w:color="auto" w:fill="000000"/>
      <w:spacing w:beforeLines="1" w:afterLines="1"/>
      <w:jc w:val="left"/>
    </w:pPr>
    <w:rPr>
      <w:rFonts w:ascii="Times" w:eastAsia="Calibri" w:hAnsi="Times"/>
      <w:sz w:val="20"/>
      <w:szCs w:val="20"/>
      <w:lang w:val="en-AU"/>
    </w:rPr>
  </w:style>
  <w:style w:type="paragraph" w:customStyle="1" w:styleId="xl31">
    <w:name w:val="xl31"/>
    <w:basedOn w:val="Normal"/>
    <w:rsid w:val="00E05BDD"/>
    <w:pPr>
      <w:pBdr>
        <w:right w:val="single" w:sz="8" w:space="0" w:color="auto"/>
      </w:pBdr>
      <w:shd w:val="clear" w:color="auto" w:fill="000000"/>
      <w:spacing w:beforeLines="1" w:afterLines="1"/>
      <w:jc w:val="left"/>
    </w:pPr>
    <w:rPr>
      <w:rFonts w:ascii="Times" w:eastAsia="Calibri" w:hAnsi="Times"/>
      <w:sz w:val="20"/>
      <w:szCs w:val="20"/>
      <w:lang w:val="en-AU"/>
    </w:rPr>
  </w:style>
  <w:style w:type="paragraph" w:customStyle="1" w:styleId="xl32">
    <w:name w:val="xl32"/>
    <w:basedOn w:val="Normal"/>
    <w:rsid w:val="00E05BDD"/>
    <w:pPr>
      <w:pBdr>
        <w:top w:val="single" w:sz="4" w:space="0" w:color="auto"/>
        <w:left w:val="single" w:sz="8" w:space="0" w:color="auto"/>
        <w:bottom w:val="single" w:sz="4" w:space="0" w:color="auto"/>
        <w:right w:val="single" w:sz="8" w:space="0" w:color="auto"/>
      </w:pBdr>
      <w:shd w:val="clear" w:color="auto" w:fill="000000"/>
      <w:spacing w:beforeLines="1" w:afterLines="1"/>
      <w:jc w:val="left"/>
      <w:textAlignment w:val="center"/>
    </w:pPr>
    <w:rPr>
      <w:rFonts w:ascii="Times" w:eastAsia="Calibri" w:hAnsi="Times"/>
      <w:b/>
      <w:bCs/>
      <w:color w:val="FFFFFF"/>
      <w:sz w:val="20"/>
      <w:szCs w:val="20"/>
      <w:lang w:val="en-AU"/>
    </w:rPr>
  </w:style>
  <w:style w:type="paragraph" w:customStyle="1" w:styleId="xl33">
    <w:name w:val="xl33"/>
    <w:basedOn w:val="Normal"/>
    <w:rsid w:val="00E05BDD"/>
    <w:pPr>
      <w:pBdr>
        <w:top w:val="single" w:sz="4" w:space="0" w:color="auto"/>
        <w:left w:val="single" w:sz="8" w:space="0" w:color="auto"/>
        <w:bottom w:val="single" w:sz="4" w:space="0" w:color="auto"/>
        <w:right w:val="single" w:sz="8" w:space="0" w:color="auto"/>
      </w:pBdr>
      <w:spacing w:beforeLines="1" w:afterLines="1"/>
      <w:jc w:val="left"/>
      <w:textAlignment w:val="center"/>
    </w:pPr>
    <w:rPr>
      <w:rFonts w:ascii="Calibri" w:eastAsia="Calibri" w:hAnsi="Calibri"/>
      <w:sz w:val="20"/>
      <w:szCs w:val="20"/>
      <w:lang w:val="en-AU"/>
    </w:rPr>
  </w:style>
  <w:style w:type="paragraph" w:customStyle="1" w:styleId="xl34">
    <w:name w:val="xl34"/>
    <w:basedOn w:val="Normal"/>
    <w:rsid w:val="00E05BDD"/>
    <w:pPr>
      <w:pBdr>
        <w:top w:val="single" w:sz="4" w:space="0" w:color="auto"/>
        <w:left w:val="single" w:sz="8" w:space="0" w:color="auto"/>
        <w:bottom w:val="single" w:sz="8" w:space="0" w:color="auto"/>
        <w:right w:val="single" w:sz="8" w:space="0" w:color="auto"/>
      </w:pBdr>
      <w:spacing w:beforeLines="1" w:afterLines="1"/>
      <w:jc w:val="left"/>
      <w:textAlignment w:val="center"/>
    </w:pPr>
    <w:rPr>
      <w:rFonts w:ascii="Calibri" w:eastAsia="Calibri" w:hAnsi="Calibri"/>
      <w:sz w:val="20"/>
      <w:szCs w:val="20"/>
      <w:lang w:val="en-AU"/>
    </w:rPr>
  </w:style>
  <w:style w:type="paragraph" w:customStyle="1" w:styleId="xl35">
    <w:name w:val="xl35"/>
    <w:basedOn w:val="Normal"/>
    <w:rsid w:val="00E05BDD"/>
    <w:pPr>
      <w:pBdr>
        <w:top w:val="single" w:sz="4" w:space="0" w:color="auto"/>
        <w:left w:val="single" w:sz="8" w:space="0" w:color="auto"/>
        <w:right w:val="single" w:sz="8" w:space="0" w:color="auto"/>
      </w:pBdr>
      <w:spacing w:beforeLines="1" w:afterLines="1"/>
      <w:jc w:val="left"/>
      <w:textAlignment w:val="center"/>
    </w:pPr>
    <w:rPr>
      <w:rFonts w:ascii="Calibri" w:eastAsia="Calibri" w:hAnsi="Calibri"/>
      <w:sz w:val="20"/>
      <w:szCs w:val="20"/>
      <w:lang w:val="en-AU"/>
    </w:rPr>
  </w:style>
  <w:style w:type="paragraph" w:customStyle="1" w:styleId="xl36">
    <w:name w:val="xl36"/>
    <w:basedOn w:val="Normal"/>
    <w:rsid w:val="00E05BDD"/>
    <w:pPr>
      <w:pBdr>
        <w:left w:val="single" w:sz="8" w:space="0" w:color="auto"/>
      </w:pBdr>
      <w:shd w:val="clear" w:color="auto" w:fill="DD0806"/>
      <w:spacing w:beforeLines="1" w:afterLines="1"/>
      <w:jc w:val="center"/>
      <w:textAlignment w:val="center"/>
    </w:pPr>
    <w:rPr>
      <w:rFonts w:ascii="Times" w:eastAsia="Calibri" w:hAnsi="Times"/>
      <w:sz w:val="20"/>
      <w:szCs w:val="20"/>
      <w:lang w:val="en-AU"/>
    </w:rPr>
  </w:style>
  <w:style w:type="paragraph" w:customStyle="1" w:styleId="xl37">
    <w:name w:val="xl37"/>
    <w:basedOn w:val="Normal"/>
    <w:rsid w:val="00E05BDD"/>
    <w:pPr>
      <w:shd w:val="clear" w:color="auto" w:fill="DD0806"/>
      <w:spacing w:beforeLines="1" w:afterLines="1"/>
      <w:jc w:val="center"/>
      <w:textAlignment w:val="center"/>
    </w:pPr>
    <w:rPr>
      <w:rFonts w:ascii="Times" w:eastAsia="Calibri" w:hAnsi="Times"/>
      <w:sz w:val="20"/>
      <w:szCs w:val="20"/>
      <w:lang w:val="en-AU"/>
    </w:rPr>
  </w:style>
  <w:style w:type="paragraph" w:customStyle="1" w:styleId="xl38">
    <w:name w:val="xl38"/>
    <w:basedOn w:val="Normal"/>
    <w:rsid w:val="00E05BDD"/>
    <w:pPr>
      <w:shd w:val="clear" w:color="auto" w:fill="FF9900"/>
      <w:spacing w:beforeLines="1" w:afterLines="1"/>
      <w:jc w:val="center"/>
      <w:textAlignment w:val="center"/>
    </w:pPr>
    <w:rPr>
      <w:rFonts w:ascii="Times" w:eastAsia="Calibri" w:hAnsi="Times"/>
      <w:sz w:val="20"/>
      <w:szCs w:val="20"/>
      <w:lang w:val="en-AU"/>
    </w:rPr>
  </w:style>
  <w:style w:type="paragraph" w:customStyle="1" w:styleId="xl39">
    <w:name w:val="xl39"/>
    <w:basedOn w:val="Normal"/>
    <w:rsid w:val="00E05BDD"/>
    <w:pPr>
      <w:shd w:val="clear" w:color="auto" w:fill="4EE257"/>
      <w:spacing w:beforeLines="1" w:afterLines="1"/>
      <w:jc w:val="center"/>
      <w:textAlignment w:val="center"/>
    </w:pPr>
    <w:rPr>
      <w:rFonts w:ascii="Times" w:eastAsia="Calibri" w:hAnsi="Times"/>
      <w:sz w:val="20"/>
      <w:szCs w:val="20"/>
      <w:lang w:val="en-AU"/>
    </w:rPr>
  </w:style>
  <w:style w:type="paragraph" w:customStyle="1" w:styleId="xl40">
    <w:name w:val="xl40"/>
    <w:basedOn w:val="Normal"/>
    <w:rsid w:val="00E05BDD"/>
    <w:pPr>
      <w:pBdr>
        <w:right w:val="single" w:sz="8" w:space="0" w:color="auto"/>
      </w:pBdr>
      <w:shd w:val="clear" w:color="auto" w:fill="FF9900"/>
      <w:spacing w:beforeLines="1" w:afterLines="1"/>
      <w:jc w:val="center"/>
      <w:textAlignment w:val="center"/>
    </w:pPr>
    <w:rPr>
      <w:rFonts w:ascii="Times" w:eastAsia="Calibri" w:hAnsi="Times"/>
      <w:sz w:val="20"/>
      <w:szCs w:val="20"/>
      <w:lang w:val="en-AU"/>
    </w:rPr>
  </w:style>
  <w:style w:type="paragraph" w:customStyle="1" w:styleId="xl41">
    <w:name w:val="xl41"/>
    <w:basedOn w:val="Normal"/>
    <w:rsid w:val="00E05BDD"/>
    <w:pPr>
      <w:pBdr>
        <w:left w:val="single" w:sz="8" w:space="0" w:color="auto"/>
      </w:pBdr>
      <w:shd w:val="clear" w:color="auto" w:fill="4EE257"/>
      <w:spacing w:beforeLines="1" w:afterLines="1"/>
      <w:jc w:val="center"/>
      <w:textAlignment w:val="center"/>
    </w:pPr>
    <w:rPr>
      <w:rFonts w:ascii="Times" w:eastAsia="Calibri" w:hAnsi="Times"/>
      <w:sz w:val="20"/>
      <w:szCs w:val="20"/>
      <w:lang w:val="en-AU"/>
    </w:rPr>
  </w:style>
  <w:style w:type="paragraph" w:customStyle="1" w:styleId="xl42">
    <w:name w:val="xl42"/>
    <w:basedOn w:val="Normal"/>
    <w:rsid w:val="00E05BDD"/>
    <w:pPr>
      <w:pBdr>
        <w:right w:val="single" w:sz="8" w:space="0" w:color="auto"/>
      </w:pBdr>
      <w:shd w:val="clear" w:color="auto" w:fill="4EE257"/>
      <w:spacing w:beforeLines="1" w:afterLines="1"/>
      <w:jc w:val="center"/>
      <w:textAlignment w:val="center"/>
    </w:pPr>
    <w:rPr>
      <w:rFonts w:ascii="Times" w:eastAsia="Calibri" w:hAnsi="Times"/>
      <w:sz w:val="20"/>
      <w:szCs w:val="20"/>
      <w:lang w:val="en-AU"/>
    </w:rPr>
  </w:style>
  <w:style w:type="paragraph" w:customStyle="1" w:styleId="xl43">
    <w:name w:val="xl43"/>
    <w:basedOn w:val="Normal"/>
    <w:rsid w:val="00E05BDD"/>
    <w:pPr>
      <w:pBdr>
        <w:left w:val="single" w:sz="8" w:space="0" w:color="auto"/>
        <w:bottom w:val="single" w:sz="8" w:space="0" w:color="auto"/>
      </w:pBdr>
      <w:shd w:val="clear" w:color="auto" w:fill="FF9900"/>
      <w:spacing w:beforeLines="1" w:afterLines="1"/>
      <w:jc w:val="center"/>
      <w:textAlignment w:val="center"/>
    </w:pPr>
    <w:rPr>
      <w:rFonts w:ascii="Times" w:eastAsia="Calibri" w:hAnsi="Times"/>
      <w:sz w:val="20"/>
      <w:szCs w:val="20"/>
      <w:lang w:val="en-AU"/>
    </w:rPr>
  </w:style>
  <w:style w:type="paragraph" w:customStyle="1" w:styleId="xl44">
    <w:name w:val="xl44"/>
    <w:basedOn w:val="Normal"/>
    <w:rsid w:val="00E05BDD"/>
    <w:pPr>
      <w:pBdr>
        <w:bottom w:val="single" w:sz="8" w:space="0" w:color="auto"/>
      </w:pBdr>
      <w:shd w:val="clear" w:color="auto" w:fill="DD0806"/>
      <w:spacing w:beforeLines="1" w:afterLines="1"/>
      <w:jc w:val="center"/>
      <w:textAlignment w:val="center"/>
    </w:pPr>
    <w:rPr>
      <w:rFonts w:ascii="Times" w:eastAsia="Calibri" w:hAnsi="Times"/>
      <w:sz w:val="20"/>
      <w:szCs w:val="20"/>
      <w:lang w:val="en-AU"/>
    </w:rPr>
  </w:style>
  <w:style w:type="paragraph" w:customStyle="1" w:styleId="xl45">
    <w:name w:val="xl45"/>
    <w:basedOn w:val="Normal"/>
    <w:rsid w:val="00E05BDD"/>
    <w:pPr>
      <w:pBdr>
        <w:bottom w:val="single" w:sz="8" w:space="0" w:color="auto"/>
      </w:pBdr>
      <w:shd w:val="clear" w:color="auto" w:fill="FF9900"/>
      <w:spacing w:beforeLines="1" w:afterLines="1"/>
      <w:jc w:val="center"/>
      <w:textAlignment w:val="center"/>
    </w:pPr>
    <w:rPr>
      <w:rFonts w:ascii="Times" w:eastAsia="Calibri" w:hAnsi="Times"/>
      <w:sz w:val="20"/>
      <w:szCs w:val="20"/>
      <w:lang w:val="en-AU"/>
    </w:rPr>
  </w:style>
  <w:style w:type="paragraph" w:customStyle="1" w:styleId="xl46">
    <w:name w:val="xl46"/>
    <w:basedOn w:val="Normal"/>
    <w:rsid w:val="00E05BDD"/>
    <w:pPr>
      <w:pBdr>
        <w:bottom w:val="single" w:sz="8" w:space="0" w:color="auto"/>
        <w:right w:val="single" w:sz="8" w:space="0" w:color="auto"/>
      </w:pBdr>
      <w:shd w:val="clear" w:color="auto" w:fill="FF9900"/>
      <w:spacing w:beforeLines="1" w:afterLines="1"/>
      <w:jc w:val="center"/>
      <w:textAlignment w:val="center"/>
    </w:pPr>
    <w:rPr>
      <w:rFonts w:ascii="Times" w:eastAsia="Calibri" w:hAnsi="Times"/>
      <w:sz w:val="20"/>
      <w:szCs w:val="20"/>
      <w:lang w:val="en-AU"/>
    </w:rPr>
  </w:style>
  <w:style w:type="paragraph" w:customStyle="1" w:styleId="xl47">
    <w:name w:val="xl47"/>
    <w:basedOn w:val="Normal"/>
    <w:rsid w:val="00E05BDD"/>
    <w:pPr>
      <w:shd w:val="clear" w:color="auto" w:fill="FFFFFF"/>
      <w:spacing w:beforeLines="1" w:afterLines="1"/>
      <w:jc w:val="center"/>
      <w:textAlignment w:val="center"/>
    </w:pPr>
    <w:rPr>
      <w:rFonts w:ascii="Times" w:eastAsia="Calibri" w:hAnsi="Times"/>
      <w:sz w:val="20"/>
      <w:szCs w:val="20"/>
      <w:lang w:val="en-AU"/>
    </w:rPr>
  </w:style>
  <w:style w:type="paragraph" w:customStyle="1" w:styleId="xl48">
    <w:name w:val="xl48"/>
    <w:basedOn w:val="Normal"/>
    <w:rsid w:val="00E05BDD"/>
    <w:pPr>
      <w:shd w:val="clear" w:color="auto" w:fill="FFFFFF"/>
      <w:spacing w:beforeLines="1" w:afterLines="1"/>
      <w:jc w:val="left"/>
      <w:textAlignment w:val="center"/>
    </w:pPr>
    <w:rPr>
      <w:rFonts w:ascii="Times" w:eastAsia="Calibri" w:hAnsi="Times"/>
      <w:sz w:val="20"/>
      <w:szCs w:val="20"/>
      <w:lang w:val="en-AU"/>
    </w:rPr>
  </w:style>
  <w:style w:type="paragraph" w:customStyle="1" w:styleId="xl49">
    <w:name w:val="xl49"/>
    <w:basedOn w:val="Normal"/>
    <w:rsid w:val="00E05BDD"/>
    <w:pPr>
      <w:pBdr>
        <w:top w:val="single" w:sz="8" w:space="0" w:color="auto"/>
        <w:left w:val="single" w:sz="8" w:space="12" w:color="auto"/>
        <w:right w:val="single" w:sz="8" w:space="0" w:color="auto"/>
      </w:pBdr>
      <w:spacing w:beforeLines="1" w:afterLines="1"/>
      <w:ind w:firstLineChars="100" w:firstLine="100"/>
      <w:jc w:val="left"/>
      <w:textAlignment w:val="center"/>
    </w:pPr>
    <w:rPr>
      <w:rFonts w:ascii="Times" w:eastAsia="Calibri" w:hAnsi="Times"/>
      <w:b/>
      <w:bCs/>
      <w:sz w:val="30"/>
      <w:szCs w:val="30"/>
      <w:lang w:val="en-AU"/>
    </w:rPr>
  </w:style>
  <w:style w:type="paragraph" w:customStyle="1" w:styleId="xl50">
    <w:name w:val="xl50"/>
    <w:basedOn w:val="Normal"/>
    <w:rsid w:val="00E05BDD"/>
    <w:pPr>
      <w:pBdr>
        <w:left w:val="single" w:sz="8" w:space="12" w:color="auto"/>
        <w:right w:val="single" w:sz="8" w:space="0" w:color="auto"/>
      </w:pBdr>
      <w:spacing w:beforeLines="1" w:afterLines="1"/>
      <w:ind w:firstLineChars="100" w:firstLine="100"/>
      <w:jc w:val="left"/>
      <w:textAlignment w:val="center"/>
    </w:pPr>
    <w:rPr>
      <w:rFonts w:ascii="Times" w:eastAsia="Calibri" w:hAnsi="Times"/>
      <w:b/>
      <w:bCs/>
      <w:sz w:val="30"/>
      <w:szCs w:val="30"/>
      <w:lang w:val="en-AU"/>
    </w:rPr>
  </w:style>
  <w:style w:type="paragraph" w:customStyle="1" w:styleId="xl51">
    <w:name w:val="xl51"/>
    <w:basedOn w:val="Normal"/>
    <w:rsid w:val="00E05BDD"/>
    <w:pPr>
      <w:pBdr>
        <w:left w:val="single" w:sz="8" w:space="12" w:color="auto"/>
        <w:bottom w:val="single" w:sz="4" w:space="0" w:color="auto"/>
        <w:right w:val="single" w:sz="8" w:space="0" w:color="auto"/>
      </w:pBdr>
      <w:spacing w:beforeLines="1" w:afterLines="1"/>
      <w:ind w:firstLineChars="100" w:firstLine="100"/>
      <w:jc w:val="left"/>
      <w:textAlignment w:val="center"/>
    </w:pPr>
    <w:rPr>
      <w:rFonts w:ascii="Times" w:eastAsia="Calibri" w:hAnsi="Times"/>
      <w:b/>
      <w:bCs/>
      <w:sz w:val="30"/>
      <w:szCs w:val="30"/>
      <w:lang w:val="en-AU"/>
    </w:rPr>
  </w:style>
  <w:style w:type="paragraph" w:customStyle="1" w:styleId="xl52">
    <w:name w:val="xl52"/>
    <w:basedOn w:val="Normal"/>
    <w:rsid w:val="00E05BDD"/>
    <w:pPr>
      <w:pBdr>
        <w:top w:val="single" w:sz="8" w:space="0" w:color="auto"/>
        <w:left w:val="single" w:sz="8" w:space="0" w:color="auto"/>
        <w:bottom w:val="single" w:sz="4" w:space="0" w:color="auto"/>
      </w:pBdr>
      <w:spacing w:beforeLines="1" w:afterLines="1"/>
      <w:jc w:val="center"/>
      <w:textAlignment w:val="center"/>
    </w:pPr>
    <w:rPr>
      <w:rFonts w:ascii="Times" w:eastAsia="Calibri" w:hAnsi="Times"/>
      <w:b/>
      <w:bCs/>
      <w:sz w:val="30"/>
      <w:szCs w:val="30"/>
      <w:lang w:val="en-AU"/>
    </w:rPr>
  </w:style>
  <w:style w:type="paragraph" w:customStyle="1" w:styleId="xl53">
    <w:name w:val="xl53"/>
    <w:basedOn w:val="Normal"/>
    <w:rsid w:val="00E05BDD"/>
    <w:pPr>
      <w:pBdr>
        <w:top w:val="single" w:sz="8" w:space="0" w:color="auto"/>
        <w:bottom w:val="single" w:sz="4" w:space="0" w:color="auto"/>
      </w:pBdr>
      <w:spacing w:beforeLines="1" w:afterLines="1"/>
      <w:jc w:val="center"/>
      <w:textAlignment w:val="center"/>
    </w:pPr>
    <w:rPr>
      <w:rFonts w:ascii="Times" w:eastAsia="Calibri" w:hAnsi="Times"/>
      <w:b/>
      <w:bCs/>
      <w:sz w:val="30"/>
      <w:szCs w:val="30"/>
      <w:lang w:val="en-AU"/>
    </w:rPr>
  </w:style>
  <w:style w:type="paragraph" w:customStyle="1" w:styleId="xl54">
    <w:name w:val="xl54"/>
    <w:basedOn w:val="Normal"/>
    <w:rsid w:val="00E05BDD"/>
    <w:pPr>
      <w:pBdr>
        <w:top w:val="single" w:sz="8" w:space="0" w:color="auto"/>
        <w:bottom w:val="single" w:sz="4" w:space="0" w:color="auto"/>
        <w:right w:val="single" w:sz="8" w:space="0" w:color="auto"/>
      </w:pBdr>
      <w:spacing w:beforeLines="1" w:afterLines="1"/>
      <w:jc w:val="center"/>
      <w:textAlignment w:val="center"/>
    </w:pPr>
    <w:rPr>
      <w:rFonts w:ascii="Times" w:eastAsia="Calibri" w:hAnsi="Times"/>
      <w:b/>
      <w:bCs/>
      <w:sz w:val="30"/>
      <w:szCs w:val="30"/>
      <w:lang w:val="en-AU"/>
    </w:rPr>
  </w:style>
  <w:style w:type="paragraph" w:customStyle="1" w:styleId="xl55">
    <w:name w:val="xl55"/>
    <w:basedOn w:val="Normal"/>
    <w:rsid w:val="00E05BDD"/>
    <w:pPr>
      <w:pBdr>
        <w:left w:val="single" w:sz="8" w:space="0" w:color="auto"/>
        <w:bottom w:val="single" w:sz="4" w:space="0" w:color="auto"/>
      </w:pBdr>
      <w:spacing w:beforeLines="1" w:afterLines="1"/>
      <w:jc w:val="center"/>
      <w:textAlignment w:val="center"/>
    </w:pPr>
    <w:rPr>
      <w:rFonts w:ascii="Times" w:eastAsia="Calibri" w:hAnsi="Times"/>
      <w:b/>
      <w:bCs/>
      <w:i/>
      <w:iCs/>
      <w:sz w:val="20"/>
      <w:szCs w:val="20"/>
      <w:lang w:val="en-AU"/>
    </w:rPr>
  </w:style>
  <w:style w:type="paragraph" w:customStyle="1" w:styleId="xl56">
    <w:name w:val="xl56"/>
    <w:basedOn w:val="Normal"/>
    <w:rsid w:val="00E05BDD"/>
    <w:pPr>
      <w:pBdr>
        <w:bottom w:val="single" w:sz="4" w:space="0" w:color="auto"/>
      </w:pBdr>
      <w:spacing w:beforeLines="1" w:afterLines="1"/>
      <w:jc w:val="center"/>
      <w:textAlignment w:val="center"/>
    </w:pPr>
    <w:rPr>
      <w:rFonts w:ascii="Times" w:eastAsia="Calibri" w:hAnsi="Times"/>
      <w:b/>
      <w:bCs/>
      <w:i/>
      <w:iCs/>
      <w:sz w:val="20"/>
      <w:szCs w:val="20"/>
      <w:lang w:val="en-AU"/>
    </w:rPr>
  </w:style>
  <w:style w:type="paragraph" w:customStyle="1" w:styleId="xl57">
    <w:name w:val="xl57"/>
    <w:basedOn w:val="Normal"/>
    <w:rsid w:val="00E05BDD"/>
    <w:pPr>
      <w:pBdr>
        <w:bottom w:val="single" w:sz="4" w:space="0" w:color="auto"/>
        <w:right w:val="single" w:sz="4" w:space="0" w:color="auto"/>
      </w:pBdr>
      <w:spacing w:beforeLines="1" w:afterLines="1"/>
      <w:jc w:val="center"/>
      <w:textAlignment w:val="center"/>
    </w:pPr>
    <w:rPr>
      <w:rFonts w:ascii="Times" w:eastAsia="Calibri" w:hAnsi="Times"/>
      <w:b/>
      <w:bCs/>
      <w:i/>
      <w:iCs/>
      <w:sz w:val="20"/>
      <w:szCs w:val="20"/>
      <w:lang w:val="en-AU"/>
    </w:rPr>
  </w:style>
  <w:style w:type="paragraph" w:customStyle="1" w:styleId="xl58">
    <w:name w:val="xl58"/>
    <w:basedOn w:val="Normal"/>
    <w:rsid w:val="00E05BDD"/>
    <w:pPr>
      <w:pBdr>
        <w:left w:val="single" w:sz="4" w:space="0" w:color="auto"/>
        <w:bottom w:val="single" w:sz="4" w:space="0" w:color="auto"/>
      </w:pBdr>
      <w:spacing w:beforeLines="1" w:afterLines="1"/>
      <w:jc w:val="center"/>
      <w:textAlignment w:val="center"/>
    </w:pPr>
    <w:rPr>
      <w:rFonts w:ascii="Times" w:eastAsia="Calibri" w:hAnsi="Times"/>
      <w:b/>
      <w:bCs/>
      <w:i/>
      <w:iCs/>
      <w:sz w:val="20"/>
      <w:szCs w:val="20"/>
      <w:lang w:val="en-AU"/>
    </w:rPr>
  </w:style>
  <w:style w:type="paragraph" w:customStyle="1" w:styleId="xl59">
    <w:name w:val="xl59"/>
    <w:basedOn w:val="Normal"/>
    <w:rsid w:val="00E05BDD"/>
    <w:pPr>
      <w:pBdr>
        <w:bottom w:val="single" w:sz="4" w:space="0" w:color="auto"/>
        <w:right w:val="single" w:sz="8" w:space="0" w:color="auto"/>
      </w:pBdr>
      <w:spacing w:beforeLines="1" w:afterLines="1"/>
      <w:jc w:val="center"/>
      <w:textAlignment w:val="center"/>
    </w:pPr>
    <w:rPr>
      <w:rFonts w:ascii="Times" w:eastAsia="Calibri" w:hAnsi="Times"/>
      <w:b/>
      <w:bCs/>
      <w:i/>
      <w:iCs/>
      <w:sz w:val="20"/>
      <w:szCs w:val="20"/>
      <w:lang w:val="en-AU"/>
    </w:rPr>
  </w:style>
  <w:style w:type="paragraph" w:customStyle="1" w:styleId="xl60">
    <w:name w:val="xl60"/>
    <w:basedOn w:val="Normal"/>
    <w:rsid w:val="00E05BDD"/>
    <w:pPr>
      <w:pBdr>
        <w:left w:val="single" w:sz="8" w:space="0" w:color="auto"/>
      </w:pBdr>
      <w:shd w:val="clear" w:color="auto" w:fill="FF9900"/>
      <w:spacing w:beforeLines="1" w:afterLines="1"/>
      <w:jc w:val="center"/>
      <w:textAlignment w:val="center"/>
    </w:pPr>
    <w:rPr>
      <w:rFonts w:ascii="Times" w:eastAsia="Calibri" w:hAnsi="Times"/>
      <w:sz w:val="20"/>
      <w:szCs w:val="20"/>
      <w:lang w:val="en-AU"/>
    </w:rPr>
  </w:style>
  <w:style w:type="character" w:customStyle="1" w:styleId="FootnoteTextChar1">
    <w:name w:val="Footnote Text Char1"/>
    <w:aliases w:val="Footnote Text Char Char,BRS FOOTNOTE TEXT Char"/>
    <w:basedOn w:val="DefaultParagraphFont"/>
    <w:uiPriority w:val="99"/>
    <w:rsid w:val="00A2627D"/>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84982">
      <w:bodyDiv w:val="1"/>
      <w:marLeft w:val="0"/>
      <w:marRight w:val="0"/>
      <w:marTop w:val="0"/>
      <w:marBottom w:val="0"/>
      <w:divBdr>
        <w:top w:val="none" w:sz="0" w:space="0" w:color="auto"/>
        <w:left w:val="none" w:sz="0" w:space="0" w:color="auto"/>
        <w:bottom w:val="none" w:sz="0" w:space="0" w:color="auto"/>
        <w:right w:val="none" w:sz="0" w:space="0" w:color="auto"/>
      </w:divBdr>
    </w:div>
    <w:div w:id="415900753">
      <w:bodyDiv w:val="1"/>
      <w:marLeft w:val="0"/>
      <w:marRight w:val="0"/>
      <w:marTop w:val="0"/>
      <w:marBottom w:val="0"/>
      <w:divBdr>
        <w:top w:val="none" w:sz="0" w:space="0" w:color="auto"/>
        <w:left w:val="none" w:sz="0" w:space="0" w:color="auto"/>
        <w:bottom w:val="none" w:sz="0" w:space="0" w:color="auto"/>
        <w:right w:val="none" w:sz="0" w:space="0" w:color="auto"/>
      </w:divBdr>
    </w:div>
    <w:div w:id="526452737">
      <w:bodyDiv w:val="1"/>
      <w:marLeft w:val="0"/>
      <w:marRight w:val="0"/>
      <w:marTop w:val="0"/>
      <w:marBottom w:val="0"/>
      <w:divBdr>
        <w:top w:val="none" w:sz="0" w:space="0" w:color="auto"/>
        <w:left w:val="none" w:sz="0" w:space="0" w:color="auto"/>
        <w:bottom w:val="none" w:sz="0" w:space="0" w:color="auto"/>
        <w:right w:val="none" w:sz="0" w:space="0" w:color="auto"/>
      </w:divBdr>
    </w:div>
    <w:div w:id="542400084">
      <w:bodyDiv w:val="1"/>
      <w:marLeft w:val="0"/>
      <w:marRight w:val="0"/>
      <w:marTop w:val="0"/>
      <w:marBottom w:val="0"/>
      <w:divBdr>
        <w:top w:val="none" w:sz="0" w:space="0" w:color="auto"/>
        <w:left w:val="none" w:sz="0" w:space="0" w:color="auto"/>
        <w:bottom w:val="none" w:sz="0" w:space="0" w:color="auto"/>
        <w:right w:val="none" w:sz="0" w:space="0" w:color="auto"/>
      </w:divBdr>
    </w:div>
    <w:div w:id="562839854">
      <w:bodyDiv w:val="1"/>
      <w:marLeft w:val="0"/>
      <w:marRight w:val="0"/>
      <w:marTop w:val="0"/>
      <w:marBottom w:val="0"/>
      <w:divBdr>
        <w:top w:val="none" w:sz="0" w:space="0" w:color="auto"/>
        <w:left w:val="none" w:sz="0" w:space="0" w:color="auto"/>
        <w:bottom w:val="none" w:sz="0" w:space="0" w:color="auto"/>
        <w:right w:val="none" w:sz="0" w:space="0" w:color="auto"/>
      </w:divBdr>
      <w:divsChild>
        <w:div w:id="969936514">
          <w:marLeft w:val="0"/>
          <w:marRight w:val="0"/>
          <w:marTop w:val="0"/>
          <w:marBottom w:val="0"/>
          <w:divBdr>
            <w:top w:val="none" w:sz="0" w:space="0" w:color="auto"/>
            <w:left w:val="none" w:sz="0" w:space="0" w:color="auto"/>
            <w:bottom w:val="none" w:sz="0" w:space="0" w:color="auto"/>
            <w:right w:val="none" w:sz="0" w:space="0" w:color="auto"/>
          </w:divBdr>
          <w:divsChild>
            <w:div w:id="1735351517">
              <w:marLeft w:val="0"/>
              <w:marRight w:val="0"/>
              <w:marTop w:val="0"/>
              <w:marBottom w:val="0"/>
              <w:divBdr>
                <w:top w:val="none" w:sz="0" w:space="0" w:color="auto"/>
                <w:left w:val="none" w:sz="0" w:space="0" w:color="auto"/>
                <w:bottom w:val="none" w:sz="0" w:space="0" w:color="auto"/>
                <w:right w:val="none" w:sz="0" w:space="0" w:color="auto"/>
              </w:divBdr>
              <w:divsChild>
                <w:div w:id="346520207">
                  <w:marLeft w:val="0"/>
                  <w:marRight w:val="0"/>
                  <w:marTop w:val="0"/>
                  <w:marBottom w:val="0"/>
                  <w:divBdr>
                    <w:top w:val="none" w:sz="0" w:space="0" w:color="auto"/>
                    <w:left w:val="none" w:sz="0" w:space="0" w:color="auto"/>
                    <w:bottom w:val="none" w:sz="0" w:space="0" w:color="auto"/>
                    <w:right w:val="none" w:sz="0" w:space="0" w:color="auto"/>
                  </w:divBdr>
                  <w:divsChild>
                    <w:div w:id="2141222967">
                      <w:marLeft w:val="0"/>
                      <w:marRight w:val="0"/>
                      <w:marTop w:val="0"/>
                      <w:marBottom w:val="0"/>
                      <w:divBdr>
                        <w:top w:val="none" w:sz="0" w:space="0" w:color="auto"/>
                        <w:left w:val="none" w:sz="0" w:space="0" w:color="auto"/>
                        <w:bottom w:val="none" w:sz="0" w:space="0" w:color="auto"/>
                        <w:right w:val="none" w:sz="0" w:space="0" w:color="auto"/>
                      </w:divBdr>
                      <w:divsChild>
                        <w:div w:id="1551377427">
                          <w:marLeft w:val="0"/>
                          <w:marRight w:val="0"/>
                          <w:marTop w:val="0"/>
                          <w:marBottom w:val="0"/>
                          <w:divBdr>
                            <w:top w:val="none" w:sz="0" w:space="0" w:color="auto"/>
                            <w:left w:val="none" w:sz="0" w:space="0" w:color="auto"/>
                            <w:bottom w:val="none" w:sz="0" w:space="0" w:color="auto"/>
                            <w:right w:val="none" w:sz="0" w:space="0" w:color="auto"/>
                          </w:divBdr>
                          <w:divsChild>
                            <w:div w:id="8576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561256">
      <w:bodyDiv w:val="1"/>
      <w:marLeft w:val="0"/>
      <w:marRight w:val="0"/>
      <w:marTop w:val="0"/>
      <w:marBottom w:val="0"/>
      <w:divBdr>
        <w:top w:val="none" w:sz="0" w:space="0" w:color="auto"/>
        <w:left w:val="none" w:sz="0" w:space="0" w:color="auto"/>
        <w:bottom w:val="none" w:sz="0" w:space="0" w:color="auto"/>
        <w:right w:val="none" w:sz="0" w:space="0" w:color="auto"/>
      </w:divBdr>
      <w:divsChild>
        <w:div w:id="1636107909">
          <w:marLeft w:val="3"/>
          <w:marRight w:val="3"/>
          <w:marTop w:val="0"/>
          <w:marBottom w:val="0"/>
          <w:divBdr>
            <w:top w:val="single" w:sz="6" w:space="0" w:color="112449"/>
            <w:left w:val="single" w:sz="6" w:space="0" w:color="112449"/>
            <w:bottom w:val="single" w:sz="6" w:space="0" w:color="112449"/>
            <w:right w:val="single" w:sz="6" w:space="0" w:color="112449"/>
          </w:divBdr>
          <w:divsChild>
            <w:div w:id="11509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21228">
      <w:bodyDiv w:val="1"/>
      <w:marLeft w:val="0"/>
      <w:marRight w:val="0"/>
      <w:marTop w:val="0"/>
      <w:marBottom w:val="0"/>
      <w:divBdr>
        <w:top w:val="none" w:sz="0" w:space="0" w:color="auto"/>
        <w:left w:val="none" w:sz="0" w:space="0" w:color="auto"/>
        <w:bottom w:val="none" w:sz="0" w:space="0" w:color="auto"/>
        <w:right w:val="none" w:sz="0" w:space="0" w:color="auto"/>
      </w:divBdr>
    </w:div>
    <w:div w:id="1526669634">
      <w:bodyDiv w:val="1"/>
      <w:marLeft w:val="0"/>
      <w:marRight w:val="0"/>
      <w:marTop w:val="0"/>
      <w:marBottom w:val="0"/>
      <w:divBdr>
        <w:top w:val="none" w:sz="0" w:space="0" w:color="auto"/>
        <w:left w:val="none" w:sz="0" w:space="0" w:color="auto"/>
        <w:bottom w:val="none" w:sz="0" w:space="0" w:color="auto"/>
        <w:right w:val="none" w:sz="0" w:space="0" w:color="auto"/>
      </w:divBdr>
    </w:div>
    <w:div w:id="1607733792">
      <w:bodyDiv w:val="1"/>
      <w:marLeft w:val="0"/>
      <w:marRight w:val="0"/>
      <w:marTop w:val="0"/>
      <w:marBottom w:val="0"/>
      <w:divBdr>
        <w:top w:val="none" w:sz="0" w:space="0" w:color="auto"/>
        <w:left w:val="none" w:sz="0" w:space="0" w:color="auto"/>
        <w:bottom w:val="none" w:sz="0" w:space="0" w:color="auto"/>
        <w:right w:val="none" w:sz="0" w:space="0" w:color="auto"/>
      </w:divBdr>
    </w:div>
    <w:div w:id="1841315547">
      <w:bodyDiv w:val="1"/>
      <w:marLeft w:val="0"/>
      <w:marRight w:val="0"/>
      <w:marTop w:val="0"/>
      <w:marBottom w:val="0"/>
      <w:divBdr>
        <w:top w:val="none" w:sz="0" w:space="0" w:color="auto"/>
        <w:left w:val="none" w:sz="0" w:space="0" w:color="auto"/>
        <w:bottom w:val="none" w:sz="0" w:space="0" w:color="auto"/>
        <w:right w:val="none" w:sz="0" w:space="0" w:color="auto"/>
      </w:divBdr>
    </w:div>
    <w:div w:id="1841847997">
      <w:bodyDiv w:val="1"/>
      <w:marLeft w:val="0"/>
      <w:marRight w:val="0"/>
      <w:marTop w:val="0"/>
      <w:marBottom w:val="0"/>
      <w:divBdr>
        <w:top w:val="none" w:sz="0" w:space="0" w:color="auto"/>
        <w:left w:val="none" w:sz="0" w:space="0" w:color="auto"/>
        <w:bottom w:val="none" w:sz="0" w:space="0" w:color="auto"/>
        <w:right w:val="none" w:sz="0" w:space="0" w:color="auto"/>
      </w:divBdr>
    </w:div>
    <w:div w:id="200134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odymarine.com" TargetMode="External"/><Relationship Id="rId18" Type="http://schemas.openxmlformats.org/officeDocument/2006/relationships/hyperlink" Target="mailto:s.tampubolon@yahoo.com" TargetMode="External"/><Relationship Id="rId26" Type="http://schemas.openxmlformats.org/officeDocument/2006/relationships/hyperlink" Target="http://64.95.130.5/Summary/SpeciesSummary.php?ID=94" TargetMode="Externa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2.wmf"/><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mailto:enquiries@moodymarine.com" TargetMode="External"/><Relationship Id="rId17" Type="http://schemas.openxmlformats.org/officeDocument/2006/relationships/hyperlink" Target="mailto:Ssn_id@yahoo.com" TargetMode="External"/><Relationship Id="rId25" Type="http://schemas.openxmlformats.org/officeDocument/2006/relationships/footer" Target="footer2.xml"/><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agawaniaut@yahoo.com" TargetMode="External"/><Relationship Id="rId20" Type="http://schemas.openxmlformats.org/officeDocument/2006/relationships/hyperlink" Target="mailto:ansoes_69@yahoo.co.id" TargetMode="External"/><Relationship Id="rId29" Type="http://schemas.openxmlformats.org/officeDocument/2006/relationships/image" Target="media/image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NULL" TargetMode="External"/><Relationship Id="rId24" Type="http://schemas.openxmlformats.org/officeDocument/2006/relationships/image" Target="media/image5.emf"/><Relationship Id="rId32" Type="http://schemas.openxmlformats.org/officeDocument/2006/relationships/image" Target="media/image10.emf"/><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yanti_mitramas@yahoo.com" TargetMode="External"/><Relationship Id="rId23" Type="http://schemas.openxmlformats.org/officeDocument/2006/relationships/image" Target="media/image4.png"/><Relationship Id="rId28" Type="http://schemas.openxmlformats.org/officeDocument/2006/relationships/image" Target="media/image6.wmf"/><Relationship Id="rId36" Type="http://schemas.openxmlformats.org/officeDocument/2006/relationships/image" Target="media/image14.wmf"/><Relationship Id="rId10" Type="http://schemas.openxmlformats.org/officeDocument/2006/relationships/image" Target="media/image1.jpeg"/><Relationship Id="rId19" Type="http://schemas.openxmlformats.org/officeDocument/2006/relationships/hyperlink" Target="mailto:dnceraeni@gmail.com" TargetMode="External"/><Relationship Id="rId31" Type="http://schemas.openxmlformats.org/officeDocument/2006/relationships/image" Target="media/image9.wmf"/><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intranet/Moody%20Corporate%20Pictures/logo_H.gif"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http://64.95.130.5/Summary/SpeciesSummary.php?ID=6" TargetMode="External"/><Relationship Id="rId30" Type="http://schemas.openxmlformats.org/officeDocument/2006/relationships/image" Target="media/image8.wmf"/><Relationship Id="rId35" Type="http://schemas.openxmlformats.org/officeDocument/2006/relationships/image" Target="media/image13.png"/><Relationship Id="rId43"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65338645419696E-2"/>
          <c:y val="5.3003533568904602E-2"/>
          <c:w val="0.99203187250996105"/>
          <c:h val="0.87632508833922296"/>
        </c:manualLayout>
      </c:layout>
      <c:barChart>
        <c:barDir val="col"/>
        <c:grouping val="clustered"/>
        <c:varyColors val="0"/>
        <c:ser>
          <c:idx val="0"/>
          <c:order val="0"/>
          <c:tx>
            <c:strRef>
              <c:f>LFBT!$A$3</c:f>
              <c:strCache>
                <c:ptCount val="1"/>
                <c:pt idx="0">
                  <c:v>(n=192 ekor)</c:v>
                </c:pt>
              </c:strCache>
            </c:strRef>
          </c:tx>
          <c:spPr>
            <a:solidFill>
              <a:srgbClr val="9999FF"/>
            </a:solidFill>
            <a:ln w="12677">
              <a:solidFill>
                <a:srgbClr val="000000"/>
              </a:solidFill>
              <a:prstDash val="solid"/>
            </a:ln>
          </c:spPr>
          <c:invertIfNegative val="0"/>
          <c:cat>
            <c:numRef>
              <c:f>LFBT!$A$5:$A$111</c:f>
              <c:numCache>
                <c:formatCode>General</c:formatCode>
                <c:ptCount val="107"/>
                <c:pt idx="0">
                  <c:v>24</c:v>
                </c:pt>
                <c:pt idx="1">
                  <c:v>24.5</c:v>
                </c:pt>
                <c:pt idx="2">
                  <c:v>25</c:v>
                </c:pt>
                <c:pt idx="3">
                  <c:v>25.5</c:v>
                </c:pt>
                <c:pt idx="4">
                  <c:v>26</c:v>
                </c:pt>
                <c:pt idx="5">
                  <c:v>26.5</c:v>
                </c:pt>
                <c:pt idx="6">
                  <c:v>27</c:v>
                </c:pt>
                <c:pt idx="7">
                  <c:v>27.5</c:v>
                </c:pt>
                <c:pt idx="8">
                  <c:v>28</c:v>
                </c:pt>
                <c:pt idx="9">
                  <c:v>28.5</c:v>
                </c:pt>
                <c:pt idx="10">
                  <c:v>29</c:v>
                </c:pt>
                <c:pt idx="11">
                  <c:v>29.5</c:v>
                </c:pt>
                <c:pt idx="12">
                  <c:v>30</c:v>
                </c:pt>
                <c:pt idx="13">
                  <c:v>30.5</c:v>
                </c:pt>
                <c:pt idx="14">
                  <c:v>31</c:v>
                </c:pt>
                <c:pt idx="15">
                  <c:v>31.5</c:v>
                </c:pt>
                <c:pt idx="16">
                  <c:v>32</c:v>
                </c:pt>
                <c:pt idx="17">
                  <c:v>32.5</c:v>
                </c:pt>
                <c:pt idx="18">
                  <c:v>33</c:v>
                </c:pt>
                <c:pt idx="19">
                  <c:v>33.5</c:v>
                </c:pt>
                <c:pt idx="20">
                  <c:v>34</c:v>
                </c:pt>
                <c:pt idx="21">
                  <c:v>34.5</c:v>
                </c:pt>
                <c:pt idx="22">
                  <c:v>35</c:v>
                </c:pt>
                <c:pt idx="23">
                  <c:v>35.5</c:v>
                </c:pt>
                <c:pt idx="24">
                  <c:v>36</c:v>
                </c:pt>
                <c:pt idx="25">
                  <c:v>36.5</c:v>
                </c:pt>
                <c:pt idx="26">
                  <c:v>37</c:v>
                </c:pt>
                <c:pt idx="27">
                  <c:v>37.5</c:v>
                </c:pt>
                <c:pt idx="28">
                  <c:v>38</c:v>
                </c:pt>
                <c:pt idx="29">
                  <c:v>38.5</c:v>
                </c:pt>
                <c:pt idx="30">
                  <c:v>39</c:v>
                </c:pt>
                <c:pt idx="31">
                  <c:v>39.5</c:v>
                </c:pt>
                <c:pt idx="32">
                  <c:v>40</c:v>
                </c:pt>
                <c:pt idx="33">
                  <c:v>40.5</c:v>
                </c:pt>
                <c:pt idx="34">
                  <c:v>41</c:v>
                </c:pt>
                <c:pt idx="35">
                  <c:v>41.5</c:v>
                </c:pt>
                <c:pt idx="36">
                  <c:v>42</c:v>
                </c:pt>
                <c:pt idx="37">
                  <c:v>42.5</c:v>
                </c:pt>
                <c:pt idx="38">
                  <c:v>43</c:v>
                </c:pt>
                <c:pt idx="39">
                  <c:v>43.5</c:v>
                </c:pt>
                <c:pt idx="40">
                  <c:v>44</c:v>
                </c:pt>
                <c:pt idx="41">
                  <c:v>44.5</c:v>
                </c:pt>
                <c:pt idx="42">
                  <c:v>45</c:v>
                </c:pt>
                <c:pt idx="43">
                  <c:v>45.5</c:v>
                </c:pt>
                <c:pt idx="44">
                  <c:v>46</c:v>
                </c:pt>
                <c:pt idx="45">
                  <c:v>46.5</c:v>
                </c:pt>
                <c:pt idx="46">
                  <c:v>47</c:v>
                </c:pt>
                <c:pt idx="47">
                  <c:v>47.5</c:v>
                </c:pt>
                <c:pt idx="48">
                  <c:v>48</c:v>
                </c:pt>
                <c:pt idx="49">
                  <c:v>48.5</c:v>
                </c:pt>
                <c:pt idx="50">
                  <c:v>49</c:v>
                </c:pt>
                <c:pt idx="51">
                  <c:v>49.5</c:v>
                </c:pt>
                <c:pt idx="52">
                  <c:v>50</c:v>
                </c:pt>
                <c:pt idx="53">
                  <c:v>50.5</c:v>
                </c:pt>
                <c:pt idx="54">
                  <c:v>51</c:v>
                </c:pt>
                <c:pt idx="55">
                  <c:v>51.5</c:v>
                </c:pt>
                <c:pt idx="56">
                  <c:v>52</c:v>
                </c:pt>
                <c:pt idx="57">
                  <c:v>52.5</c:v>
                </c:pt>
                <c:pt idx="58">
                  <c:v>53</c:v>
                </c:pt>
                <c:pt idx="59">
                  <c:v>53.5</c:v>
                </c:pt>
                <c:pt idx="60">
                  <c:v>54</c:v>
                </c:pt>
                <c:pt idx="61">
                  <c:v>54.5</c:v>
                </c:pt>
                <c:pt idx="62">
                  <c:v>55</c:v>
                </c:pt>
                <c:pt idx="63">
                  <c:v>55.5</c:v>
                </c:pt>
                <c:pt idx="64">
                  <c:v>56</c:v>
                </c:pt>
                <c:pt idx="65">
                  <c:v>56.5</c:v>
                </c:pt>
                <c:pt idx="66">
                  <c:v>57</c:v>
                </c:pt>
                <c:pt idx="67">
                  <c:v>57.5</c:v>
                </c:pt>
                <c:pt idx="68">
                  <c:v>58</c:v>
                </c:pt>
                <c:pt idx="69">
                  <c:v>58.5</c:v>
                </c:pt>
                <c:pt idx="70">
                  <c:v>59</c:v>
                </c:pt>
                <c:pt idx="71">
                  <c:v>59.5</c:v>
                </c:pt>
                <c:pt idx="72">
                  <c:v>60</c:v>
                </c:pt>
                <c:pt idx="73">
                  <c:v>60.5</c:v>
                </c:pt>
                <c:pt idx="74">
                  <c:v>61</c:v>
                </c:pt>
                <c:pt idx="75">
                  <c:v>61.5</c:v>
                </c:pt>
                <c:pt idx="76">
                  <c:v>62</c:v>
                </c:pt>
                <c:pt idx="77">
                  <c:v>62.5</c:v>
                </c:pt>
                <c:pt idx="78">
                  <c:v>63</c:v>
                </c:pt>
                <c:pt idx="79">
                  <c:v>63.5</c:v>
                </c:pt>
                <c:pt idx="80">
                  <c:v>64</c:v>
                </c:pt>
                <c:pt idx="81">
                  <c:v>64.5</c:v>
                </c:pt>
                <c:pt idx="82">
                  <c:v>65</c:v>
                </c:pt>
                <c:pt idx="83">
                  <c:v>65.5</c:v>
                </c:pt>
                <c:pt idx="84">
                  <c:v>66</c:v>
                </c:pt>
                <c:pt idx="85">
                  <c:v>66.5</c:v>
                </c:pt>
                <c:pt idx="86">
                  <c:v>67</c:v>
                </c:pt>
                <c:pt idx="87">
                  <c:v>67.5</c:v>
                </c:pt>
                <c:pt idx="88">
                  <c:v>68</c:v>
                </c:pt>
                <c:pt idx="89">
                  <c:v>68.5</c:v>
                </c:pt>
                <c:pt idx="90">
                  <c:v>69</c:v>
                </c:pt>
                <c:pt idx="91">
                  <c:v>69.5</c:v>
                </c:pt>
                <c:pt idx="92">
                  <c:v>70</c:v>
                </c:pt>
                <c:pt idx="93">
                  <c:v>70.5</c:v>
                </c:pt>
                <c:pt idx="94">
                  <c:v>71</c:v>
                </c:pt>
                <c:pt idx="95">
                  <c:v>71.5</c:v>
                </c:pt>
                <c:pt idx="96">
                  <c:v>72</c:v>
                </c:pt>
                <c:pt idx="97">
                  <c:v>72.5</c:v>
                </c:pt>
                <c:pt idx="98">
                  <c:v>73</c:v>
                </c:pt>
                <c:pt idx="99">
                  <c:v>73.5</c:v>
                </c:pt>
                <c:pt idx="100">
                  <c:v>74</c:v>
                </c:pt>
                <c:pt idx="101">
                  <c:v>74.5</c:v>
                </c:pt>
                <c:pt idx="102">
                  <c:v>75</c:v>
                </c:pt>
                <c:pt idx="103">
                  <c:v>75.5</c:v>
                </c:pt>
                <c:pt idx="104">
                  <c:v>76</c:v>
                </c:pt>
                <c:pt idx="105">
                  <c:v>76.5</c:v>
                </c:pt>
                <c:pt idx="106">
                  <c:v>77</c:v>
                </c:pt>
              </c:numCache>
            </c:numRef>
          </c:cat>
          <c:val>
            <c:numRef>
              <c:f>LFBT!$E$5:$E$111</c:f>
              <c:numCache>
                <c:formatCode>General</c:formatCode>
                <c:ptCount val="107"/>
                <c:pt idx="0">
                  <c:v>1</c:v>
                </c:pt>
                <c:pt idx="13">
                  <c:v>1</c:v>
                </c:pt>
                <c:pt idx="16">
                  <c:v>1</c:v>
                </c:pt>
                <c:pt idx="17">
                  <c:v>1</c:v>
                </c:pt>
                <c:pt idx="24">
                  <c:v>2</c:v>
                </c:pt>
                <c:pt idx="25">
                  <c:v>1</c:v>
                </c:pt>
                <c:pt idx="26">
                  <c:v>2</c:v>
                </c:pt>
                <c:pt idx="27">
                  <c:v>1</c:v>
                </c:pt>
                <c:pt idx="28">
                  <c:v>5</c:v>
                </c:pt>
                <c:pt idx="30">
                  <c:v>3</c:v>
                </c:pt>
                <c:pt idx="31">
                  <c:v>1</c:v>
                </c:pt>
                <c:pt idx="32">
                  <c:v>5</c:v>
                </c:pt>
                <c:pt idx="33">
                  <c:v>1</c:v>
                </c:pt>
                <c:pt idx="34">
                  <c:v>2</c:v>
                </c:pt>
                <c:pt idx="35">
                  <c:v>3</c:v>
                </c:pt>
                <c:pt idx="36">
                  <c:v>4</c:v>
                </c:pt>
                <c:pt idx="37">
                  <c:v>1</c:v>
                </c:pt>
                <c:pt idx="38">
                  <c:v>3</c:v>
                </c:pt>
                <c:pt idx="39">
                  <c:v>5</c:v>
                </c:pt>
                <c:pt idx="40">
                  <c:v>2</c:v>
                </c:pt>
                <c:pt idx="41">
                  <c:v>2</c:v>
                </c:pt>
                <c:pt idx="42">
                  <c:v>1</c:v>
                </c:pt>
                <c:pt idx="43">
                  <c:v>2</c:v>
                </c:pt>
                <c:pt idx="44">
                  <c:v>4</c:v>
                </c:pt>
                <c:pt idx="45">
                  <c:v>1</c:v>
                </c:pt>
                <c:pt idx="46">
                  <c:v>3</c:v>
                </c:pt>
                <c:pt idx="47">
                  <c:v>3</c:v>
                </c:pt>
                <c:pt idx="48">
                  <c:v>2</c:v>
                </c:pt>
                <c:pt idx="49">
                  <c:v>2</c:v>
                </c:pt>
                <c:pt idx="50">
                  <c:v>4</c:v>
                </c:pt>
                <c:pt idx="51">
                  <c:v>3</c:v>
                </c:pt>
                <c:pt idx="52">
                  <c:v>4</c:v>
                </c:pt>
                <c:pt idx="53">
                  <c:v>6</c:v>
                </c:pt>
                <c:pt idx="54">
                  <c:v>8</c:v>
                </c:pt>
                <c:pt idx="55">
                  <c:v>1</c:v>
                </c:pt>
                <c:pt idx="56">
                  <c:v>5</c:v>
                </c:pt>
                <c:pt idx="57">
                  <c:v>3</c:v>
                </c:pt>
                <c:pt idx="58">
                  <c:v>2</c:v>
                </c:pt>
                <c:pt idx="59">
                  <c:v>1</c:v>
                </c:pt>
                <c:pt idx="60">
                  <c:v>2</c:v>
                </c:pt>
                <c:pt idx="61">
                  <c:v>4</c:v>
                </c:pt>
                <c:pt idx="62">
                  <c:v>9</c:v>
                </c:pt>
                <c:pt idx="63">
                  <c:v>4</c:v>
                </c:pt>
                <c:pt idx="64">
                  <c:v>4</c:v>
                </c:pt>
                <c:pt idx="66">
                  <c:v>4</c:v>
                </c:pt>
                <c:pt idx="67">
                  <c:v>3</c:v>
                </c:pt>
                <c:pt idx="68">
                  <c:v>4</c:v>
                </c:pt>
                <c:pt idx="69">
                  <c:v>2</c:v>
                </c:pt>
                <c:pt idx="70">
                  <c:v>3</c:v>
                </c:pt>
                <c:pt idx="72">
                  <c:v>3</c:v>
                </c:pt>
                <c:pt idx="73">
                  <c:v>1</c:v>
                </c:pt>
                <c:pt idx="74">
                  <c:v>3</c:v>
                </c:pt>
                <c:pt idx="76">
                  <c:v>1</c:v>
                </c:pt>
                <c:pt idx="78">
                  <c:v>4</c:v>
                </c:pt>
                <c:pt idx="79">
                  <c:v>1</c:v>
                </c:pt>
                <c:pt idx="80">
                  <c:v>6</c:v>
                </c:pt>
                <c:pt idx="81">
                  <c:v>2</c:v>
                </c:pt>
                <c:pt idx="82">
                  <c:v>4</c:v>
                </c:pt>
                <c:pt idx="83">
                  <c:v>5</c:v>
                </c:pt>
                <c:pt idx="84">
                  <c:v>5</c:v>
                </c:pt>
                <c:pt idx="86">
                  <c:v>2</c:v>
                </c:pt>
                <c:pt idx="87">
                  <c:v>1</c:v>
                </c:pt>
                <c:pt idx="88">
                  <c:v>3</c:v>
                </c:pt>
                <c:pt idx="89">
                  <c:v>1</c:v>
                </c:pt>
                <c:pt idx="90">
                  <c:v>1</c:v>
                </c:pt>
                <c:pt idx="92">
                  <c:v>1</c:v>
                </c:pt>
                <c:pt idx="93">
                  <c:v>2</c:v>
                </c:pt>
                <c:pt idx="94">
                  <c:v>1</c:v>
                </c:pt>
                <c:pt idx="96">
                  <c:v>2</c:v>
                </c:pt>
                <c:pt idx="103">
                  <c:v>1</c:v>
                </c:pt>
                <c:pt idx="106">
                  <c:v>1</c:v>
                </c:pt>
              </c:numCache>
            </c:numRef>
          </c:val>
        </c:ser>
        <c:dLbls>
          <c:showLegendKey val="0"/>
          <c:showVal val="0"/>
          <c:showCatName val="0"/>
          <c:showSerName val="0"/>
          <c:showPercent val="0"/>
          <c:showBubbleSize val="0"/>
        </c:dLbls>
        <c:gapWidth val="0"/>
        <c:axId val="124319616"/>
        <c:axId val="126383616"/>
      </c:barChart>
      <c:catAx>
        <c:axId val="124319616"/>
        <c:scaling>
          <c:orientation val="minMax"/>
        </c:scaling>
        <c:delete val="0"/>
        <c:axPos val="b"/>
        <c:title>
          <c:tx>
            <c:rich>
              <a:bodyPr/>
              <a:lstStyle/>
              <a:p>
                <a:pPr>
                  <a:defRPr lang="en-GB" sz="824" b="1" i="0" u="none" strike="noStrike" baseline="0">
                    <a:solidFill>
                      <a:srgbClr val="000000"/>
                    </a:solidFill>
                    <a:latin typeface="Arial"/>
                    <a:ea typeface="Arial"/>
                    <a:cs typeface="Arial"/>
                  </a:defRPr>
                </a:pPr>
                <a:r>
                  <a:rPr lang="en-GB"/>
                  <a:t>Length Frequency (cm)</a:t>
                </a:r>
              </a:p>
            </c:rich>
          </c:tx>
          <c:layout>
            <c:manualLayout>
              <c:xMode val="edge"/>
              <c:yMode val="edge"/>
              <c:x val="0.408709262549661"/>
              <c:y val="0.93918251670558595"/>
            </c:manualLayout>
          </c:layout>
          <c:overlay val="0"/>
          <c:spPr>
            <a:noFill/>
            <a:ln w="25354">
              <a:noFill/>
            </a:ln>
          </c:spPr>
        </c:title>
        <c:numFmt formatCode="General" sourceLinked="1"/>
        <c:majorTickMark val="out"/>
        <c:minorTickMark val="none"/>
        <c:tickLblPos val="nextTo"/>
        <c:spPr>
          <a:ln w="3169">
            <a:solidFill>
              <a:srgbClr val="000000"/>
            </a:solidFill>
            <a:prstDash val="solid"/>
          </a:ln>
        </c:spPr>
        <c:txPr>
          <a:bodyPr rot="0" vert="horz"/>
          <a:lstStyle/>
          <a:p>
            <a:pPr>
              <a:defRPr lang="en-GB" sz="799" b="0" i="0" u="none" strike="noStrike" baseline="0">
                <a:solidFill>
                  <a:srgbClr val="000000"/>
                </a:solidFill>
                <a:latin typeface="Arial"/>
                <a:ea typeface="Arial"/>
                <a:cs typeface="Arial"/>
              </a:defRPr>
            </a:pPr>
            <a:endParaRPr lang="en-US"/>
          </a:p>
        </c:txPr>
        <c:crossAx val="126383616"/>
        <c:crosses val="autoZero"/>
        <c:auto val="1"/>
        <c:lblAlgn val="ctr"/>
        <c:lblOffset val="100"/>
        <c:tickLblSkip val="10"/>
        <c:tickMarkSkip val="5"/>
        <c:noMultiLvlLbl val="0"/>
      </c:catAx>
      <c:valAx>
        <c:axId val="126383616"/>
        <c:scaling>
          <c:orientation val="minMax"/>
        </c:scaling>
        <c:delete val="0"/>
        <c:axPos val="l"/>
        <c:title>
          <c:tx>
            <c:rich>
              <a:bodyPr/>
              <a:lstStyle/>
              <a:p>
                <a:pPr>
                  <a:defRPr lang="en-GB" sz="824" b="1" i="0" u="none" strike="noStrike" baseline="0">
                    <a:solidFill>
                      <a:srgbClr val="000000"/>
                    </a:solidFill>
                    <a:latin typeface="Arial"/>
                    <a:ea typeface="Arial"/>
                    <a:cs typeface="Arial"/>
                  </a:defRPr>
                </a:pPr>
                <a:r>
                  <a:rPr lang="en-GB"/>
                  <a:t>No of occurences</a:t>
                </a:r>
              </a:p>
            </c:rich>
          </c:tx>
          <c:layout>
            <c:manualLayout>
              <c:xMode val="edge"/>
              <c:yMode val="edge"/>
              <c:x val="1.95633816352027E-3"/>
              <c:y val="0.30100314278586199"/>
            </c:manualLayout>
          </c:layout>
          <c:overlay val="0"/>
          <c:spPr>
            <a:noFill/>
            <a:ln w="25354">
              <a:noFill/>
            </a:ln>
          </c:spPr>
        </c:title>
        <c:numFmt formatCode="General" sourceLinked="1"/>
        <c:majorTickMark val="out"/>
        <c:minorTickMark val="none"/>
        <c:tickLblPos val="nextTo"/>
        <c:spPr>
          <a:ln w="3169">
            <a:solidFill>
              <a:srgbClr val="000000"/>
            </a:solidFill>
            <a:prstDash val="solid"/>
          </a:ln>
        </c:spPr>
        <c:txPr>
          <a:bodyPr rot="0" vert="horz"/>
          <a:lstStyle/>
          <a:p>
            <a:pPr>
              <a:defRPr lang="en-GB" sz="799" b="0" i="0" u="none" strike="noStrike" baseline="0">
                <a:solidFill>
                  <a:srgbClr val="000000"/>
                </a:solidFill>
                <a:latin typeface="Arial"/>
                <a:ea typeface="Arial"/>
                <a:cs typeface="Arial"/>
              </a:defRPr>
            </a:pPr>
            <a:endParaRPr lang="en-US"/>
          </a:p>
        </c:txPr>
        <c:crossAx val="124319616"/>
        <c:crosses val="autoZero"/>
        <c:crossBetween val="between"/>
      </c:valAx>
      <c:spPr>
        <a:noFill/>
        <a:ln w="25354">
          <a:noFill/>
        </a:ln>
      </c:spPr>
    </c:plotArea>
    <c:legend>
      <c:legendPos val="r"/>
      <c:layout>
        <c:manualLayout>
          <c:xMode val="edge"/>
          <c:yMode val="edge"/>
          <c:x val="0.820662871355896"/>
          <c:y val="1.6722547371498898E-2"/>
          <c:w val="0.155945329255746"/>
          <c:h val="6.6889817485297501E-2"/>
        </c:manualLayout>
      </c:layout>
      <c:overlay val="0"/>
      <c:spPr>
        <a:solidFill>
          <a:srgbClr val="FFFFFF"/>
        </a:solidFill>
        <a:ln w="3169">
          <a:solidFill>
            <a:srgbClr val="000000"/>
          </a:solidFill>
          <a:prstDash val="solid"/>
        </a:ln>
      </c:spPr>
      <c:txPr>
        <a:bodyPr/>
        <a:lstStyle/>
        <a:p>
          <a:pPr>
            <a:defRPr lang="en-GB" sz="75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69">
      <a:solidFill>
        <a:srgbClr val="000000"/>
      </a:solidFill>
      <a:prstDash val="solid"/>
    </a:ln>
  </c:spPr>
  <c:txPr>
    <a:bodyPr/>
    <a:lstStyle/>
    <a:p>
      <a:pPr>
        <a:defRPr sz="898"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D30F8-6626-497B-9CD5-92880BF08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38398</Words>
  <Characters>218872</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MSC Pre-assessment Indonesian Tuna</vt:lpstr>
    </vt:vector>
  </TitlesOfParts>
  <Company/>
  <LinksUpToDate>false</LinksUpToDate>
  <CharactersWithSpaces>256757</CharactersWithSpaces>
  <SharedDoc>false</SharedDoc>
  <HLinks>
    <vt:vector size="378" baseType="variant">
      <vt:variant>
        <vt:i4>2359400</vt:i4>
      </vt:variant>
      <vt:variant>
        <vt:i4>372</vt:i4>
      </vt:variant>
      <vt:variant>
        <vt:i4>0</vt:i4>
      </vt:variant>
      <vt:variant>
        <vt:i4>5</vt:i4>
      </vt:variant>
      <vt:variant>
        <vt:lpwstr>mailto:ansoes_69@yahoo.co.id</vt:lpwstr>
      </vt:variant>
      <vt:variant>
        <vt:lpwstr/>
      </vt:variant>
      <vt:variant>
        <vt:i4>8323147</vt:i4>
      </vt:variant>
      <vt:variant>
        <vt:i4>369</vt:i4>
      </vt:variant>
      <vt:variant>
        <vt:i4>0</vt:i4>
      </vt:variant>
      <vt:variant>
        <vt:i4>5</vt:i4>
      </vt:variant>
      <vt:variant>
        <vt:lpwstr>mailto:dnceraeni@gmail.com</vt:lpwstr>
      </vt:variant>
      <vt:variant>
        <vt:lpwstr/>
      </vt:variant>
      <vt:variant>
        <vt:i4>7471205</vt:i4>
      </vt:variant>
      <vt:variant>
        <vt:i4>366</vt:i4>
      </vt:variant>
      <vt:variant>
        <vt:i4>0</vt:i4>
      </vt:variant>
      <vt:variant>
        <vt:i4>5</vt:i4>
      </vt:variant>
      <vt:variant>
        <vt:lpwstr>mailto:s.tampubolon@yahoo.com</vt:lpwstr>
      </vt:variant>
      <vt:variant>
        <vt:lpwstr/>
      </vt:variant>
      <vt:variant>
        <vt:i4>1638514</vt:i4>
      </vt:variant>
      <vt:variant>
        <vt:i4>363</vt:i4>
      </vt:variant>
      <vt:variant>
        <vt:i4>0</vt:i4>
      </vt:variant>
      <vt:variant>
        <vt:i4>5</vt:i4>
      </vt:variant>
      <vt:variant>
        <vt:lpwstr>mailto:Ssn_id@yahoo.com</vt:lpwstr>
      </vt:variant>
      <vt:variant>
        <vt:lpwstr/>
      </vt:variant>
      <vt:variant>
        <vt:i4>1769528</vt:i4>
      </vt:variant>
      <vt:variant>
        <vt:i4>360</vt:i4>
      </vt:variant>
      <vt:variant>
        <vt:i4>0</vt:i4>
      </vt:variant>
      <vt:variant>
        <vt:i4>5</vt:i4>
      </vt:variant>
      <vt:variant>
        <vt:lpwstr>mailto:bagawaniaut@yahoo.com</vt:lpwstr>
      </vt:variant>
      <vt:variant>
        <vt:lpwstr/>
      </vt:variant>
      <vt:variant>
        <vt:i4>655477</vt:i4>
      </vt:variant>
      <vt:variant>
        <vt:i4>357</vt:i4>
      </vt:variant>
      <vt:variant>
        <vt:i4>0</vt:i4>
      </vt:variant>
      <vt:variant>
        <vt:i4>5</vt:i4>
      </vt:variant>
      <vt:variant>
        <vt:lpwstr>mailto:yanti_mitramas@yahoo.com</vt:lpwstr>
      </vt:variant>
      <vt:variant>
        <vt:lpwstr/>
      </vt:variant>
      <vt:variant>
        <vt:i4>1966089</vt:i4>
      </vt:variant>
      <vt:variant>
        <vt:i4>350</vt:i4>
      </vt:variant>
      <vt:variant>
        <vt:i4>0</vt:i4>
      </vt:variant>
      <vt:variant>
        <vt:i4>5</vt:i4>
      </vt:variant>
      <vt:variant>
        <vt:lpwstr/>
      </vt:variant>
      <vt:variant>
        <vt:lpwstr>_Toc263740589</vt:lpwstr>
      </vt:variant>
      <vt:variant>
        <vt:i4>1966088</vt:i4>
      </vt:variant>
      <vt:variant>
        <vt:i4>344</vt:i4>
      </vt:variant>
      <vt:variant>
        <vt:i4>0</vt:i4>
      </vt:variant>
      <vt:variant>
        <vt:i4>5</vt:i4>
      </vt:variant>
      <vt:variant>
        <vt:lpwstr/>
      </vt:variant>
      <vt:variant>
        <vt:lpwstr>_Toc263740588</vt:lpwstr>
      </vt:variant>
      <vt:variant>
        <vt:i4>1966087</vt:i4>
      </vt:variant>
      <vt:variant>
        <vt:i4>338</vt:i4>
      </vt:variant>
      <vt:variant>
        <vt:i4>0</vt:i4>
      </vt:variant>
      <vt:variant>
        <vt:i4>5</vt:i4>
      </vt:variant>
      <vt:variant>
        <vt:lpwstr/>
      </vt:variant>
      <vt:variant>
        <vt:lpwstr>_Toc263740587</vt:lpwstr>
      </vt:variant>
      <vt:variant>
        <vt:i4>1966086</vt:i4>
      </vt:variant>
      <vt:variant>
        <vt:i4>332</vt:i4>
      </vt:variant>
      <vt:variant>
        <vt:i4>0</vt:i4>
      </vt:variant>
      <vt:variant>
        <vt:i4>5</vt:i4>
      </vt:variant>
      <vt:variant>
        <vt:lpwstr/>
      </vt:variant>
      <vt:variant>
        <vt:lpwstr>_Toc263740586</vt:lpwstr>
      </vt:variant>
      <vt:variant>
        <vt:i4>1966085</vt:i4>
      </vt:variant>
      <vt:variant>
        <vt:i4>326</vt:i4>
      </vt:variant>
      <vt:variant>
        <vt:i4>0</vt:i4>
      </vt:variant>
      <vt:variant>
        <vt:i4>5</vt:i4>
      </vt:variant>
      <vt:variant>
        <vt:lpwstr/>
      </vt:variant>
      <vt:variant>
        <vt:lpwstr>_Toc263740585</vt:lpwstr>
      </vt:variant>
      <vt:variant>
        <vt:i4>1966084</vt:i4>
      </vt:variant>
      <vt:variant>
        <vt:i4>320</vt:i4>
      </vt:variant>
      <vt:variant>
        <vt:i4>0</vt:i4>
      </vt:variant>
      <vt:variant>
        <vt:i4>5</vt:i4>
      </vt:variant>
      <vt:variant>
        <vt:lpwstr/>
      </vt:variant>
      <vt:variant>
        <vt:lpwstr>_Toc263740584</vt:lpwstr>
      </vt:variant>
      <vt:variant>
        <vt:i4>1966083</vt:i4>
      </vt:variant>
      <vt:variant>
        <vt:i4>314</vt:i4>
      </vt:variant>
      <vt:variant>
        <vt:i4>0</vt:i4>
      </vt:variant>
      <vt:variant>
        <vt:i4>5</vt:i4>
      </vt:variant>
      <vt:variant>
        <vt:lpwstr/>
      </vt:variant>
      <vt:variant>
        <vt:lpwstr>_Toc263740583</vt:lpwstr>
      </vt:variant>
      <vt:variant>
        <vt:i4>1966082</vt:i4>
      </vt:variant>
      <vt:variant>
        <vt:i4>308</vt:i4>
      </vt:variant>
      <vt:variant>
        <vt:i4>0</vt:i4>
      </vt:variant>
      <vt:variant>
        <vt:i4>5</vt:i4>
      </vt:variant>
      <vt:variant>
        <vt:lpwstr/>
      </vt:variant>
      <vt:variant>
        <vt:lpwstr>_Toc263740582</vt:lpwstr>
      </vt:variant>
      <vt:variant>
        <vt:i4>1966081</vt:i4>
      </vt:variant>
      <vt:variant>
        <vt:i4>302</vt:i4>
      </vt:variant>
      <vt:variant>
        <vt:i4>0</vt:i4>
      </vt:variant>
      <vt:variant>
        <vt:i4>5</vt:i4>
      </vt:variant>
      <vt:variant>
        <vt:lpwstr/>
      </vt:variant>
      <vt:variant>
        <vt:lpwstr>_Toc263740581</vt:lpwstr>
      </vt:variant>
      <vt:variant>
        <vt:i4>1966080</vt:i4>
      </vt:variant>
      <vt:variant>
        <vt:i4>296</vt:i4>
      </vt:variant>
      <vt:variant>
        <vt:i4>0</vt:i4>
      </vt:variant>
      <vt:variant>
        <vt:i4>5</vt:i4>
      </vt:variant>
      <vt:variant>
        <vt:lpwstr/>
      </vt:variant>
      <vt:variant>
        <vt:lpwstr>_Toc263740580</vt:lpwstr>
      </vt:variant>
      <vt:variant>
        <vt:i4>1114121</vt:i4>
      </vt:variant>
      <vt:variant>
        <vt:i4>290</vt:i4>
      </vt:variant>
      <vt:variant>
        <vt:i4>0</vt:i4>
      </vt:variant>
      <vt:variant>
        <vt:i4>5</vt:i4>
      </vt:variant>
      <vt:variant>
        <vt:lpwstr/>
      </vt:variant>
      <vt:variant>
        <vt:lpwstr>_Toc263740579</vt:lpwstr>
      </vt:variant>
      <vt:variant>
        <vt:i4>1114120</vt:i4>
      </vt:variant>
      <vt:variant>
        <vt:i4>284</vt:i4>
      </vt:variant>
      <vt:variant>
        <vt:i4>0</vt:i4>
      </vt:variant>
      <vt:variant>
        <vt:i4>5</vt:i4>
      </vt:variant>
      <vt:variant>
        <vt:lpwstr/>
      </vt:variant>
      <vt:variant>
        <vt:lpwstr>_Toc263740578</vt:lpwstr>
      </vt:variant>
      <vt:variant>
        <vt:i4>1114119</vt:i4>
      </vt:variant>
      <vt:variant>
        <vt:i4>278</vt:i4>
      </vt:variant>
      <vt:variant>
        <vt:i4>0</vt:i4>
      </vt:variant>
      <vt:variant>
        <vt:i4>5</vt:i4>
      </vt:variant>
      <vt:variant>
        <vt:lpwstr/>
      </vt:variant>
      <vt:variant>
        <vt:lpwstr>_Toc263740577</vt:lpwstr>
      </vt:variant>
      <vt:variant>
        <vt:i4>1114118</vt:i4>
      </vt:variant>
      <vt:variant>
        <vt:i4>272</vt:i4>
      </vt:variant>
      <vt:variant>
        <vt:i4>0</vt:i4>
      </vt:variant>
      <vt:variant>
        <vt:i4>5</vt:i4>
      </vt:variant>
      <vt:variant>
        <vt:lpwstr/>
      </vt:variant>
      <vt:variant>
        <vt:lpwstr>_Toc263740576</vt:lpwstr>
      </vt:variant>
      <vt:variant>
        <vt:i4>1179657</vt:i4>
      </vt:variant>
      <vt:variant>
        <vt:i4>263</vt:i4>
      </vt:variant>
      <vt:variant>
        <vt:i4>0</vt:i4>
      </vt:variant>
      <vt:variant>
        <vt:i4>5</vt:i4>
      </vt:variant>
      <vt:variant>
        <vt:lpwstr/>
      </vt:variant>
      <vt:variant>
        <vt:lpwstr>_Toc263740549</vt:lpwstr>
      </vt:variant>
      <vt:variant>
        <vt:i4>1179656</vt:i4>
      </vt:variant>
      <vt:variant>
        <vt:i4>257</vt:i4>
      </vt:variant>
      <vt:variant>
        <vt:i4>0</vt:i4>
      </vt:variant>
      <vt:variant>
        <vt:i4>5</vt:i4>
      </vt:variant>
      <vt:variant>
        <vt:lpwstr/>
      </vt:variant>
      <vt:variant>
        <vt:lpwstr>_Toc263740548</vt:lpwstr>
      </vt:variant>
      <vt:variant>
        <vt:i4>1179655</vt:i4>
      </vt:variant>
      <vt:variant>
        <vt:i4>251</vt:i4>
      </vt:variant>
      <vt:variant>
        <vt:i4>0</vt:i4>
      </vt:variant>
      <vt:variant>
        <vt:i4>5</vt:i4>
      </vt:variant>
      <vt:variant>
        <vt:lpwstr/>
      </vt:variant>
      <vt:variant>
        <vt:lpwstr>_Toc263740547</vt:lpwstr>
      </vt:variant>
      <vt:variant>
        <vt:i4>1179654</vt:i4>
      </vt:variant>
      <vt:variant>
        <vt:i4>245</vt:i4>
      </vt:variant>
      <vt:variant>
        <vt:i4>0</vt:i4>
      </vt:variant>
      <vt:variant>
        <vt:i4>5</vt:i4>
      </vt:variant>
      <vt:variant>
        <vt:lpwstr/>
      </vt:variant>
      <vt:variant>
        <vt:lpwstr>_Toc263740546</vt:lpwstr>
      </vt:variant>
      <vt:variant>
        <vt:i4>1179653</vt:i4>
      </vt:variant>
      <vt:variant>
        <vt:i4>239</vt:i4>
      </vt:variant>
      <vt:variant>
        <vt:i4>0</vt:i4>
      </vt:variant>
      <vt:variant>
        <vt:i4>5</vt:i4>
      </vt:variant>
      <vt:variant>
        <vt:lpwstr/>
      </vt:variant>
      <vt:variant>
        <vt:lpwstr>_Toc263740545</vt:lpwstr>
      </vt:variant>
      <vt:variant>
        <vt:i4>1179652</vt:i4>
      </vt:variant>
      <vt:variant>
        <vt:i4>233</vt:i4>
      </vt:variant>
      <vt:variant>
        <vt:i4>0</vt:i4>
      </vt:variant>
      <vt:variant>
        <vt:i4>5</vt:i4>
      </vt:variant>
      <vt:variant>
        <vt:lpwstr/>
      </vt:variant>
      <vt:variant>
        <vt:lpwstr>_Toc263740544</vt:lpwstr>
      </vt:variant>
      <vt:variant>
        <vt:i4>1179651</vt:i4>
      </vt:variant>
      <vt:variant>
        <vt:i4>227</vt:i4>
      </vt:variant>
      <vt:variant>
        <vt:i4>0</vt:i4>
      </vt:variant>
      <vt:variant>
        <vt:i4>5</vt:i4>
      </vt:variant>
      <vt:variant>
        <vt:lpwstr/>
      </vt:variant>
      <vt:variant>
        <vt:lpwstr>_Toc263740543</vt:lpwstr>
      </vt:variant>
      <vt:variant>
        <vt:i4>1179650</vt:i4>
      </vt:variant>
      <vt:variant>
        <vt:i4>221</vt:i4>
      </vt:variant>
      <vt:variant>
        <vt:i4>0</vt:i4>
      </vt:variant>
      <vt:variant>
        <vt:i4>5</vt:i4>
      </vt:variant>
      <vt:variant>
        <vt:lpwstr/>
      </vt:variant>
      <vt:variant>
        <vt:lpwstr>_Toc263740542</vt:lpwstr>
      </vt:variant>
      <vt:variant>
        <vt:i4>1179649</vt:i4>
      </vt:variant>
      <vt:variant>
        <vt:i4>215</vt:i4>
      </vt:variant>
      <vt:variant>
        <vt:i4>0</vt:i4>
      </vt:variant>
      <vt:variant>
        <vt:i4>5</vt:i4>
      </vt:variant>
      <vt:variant>
        <vt:lpwstr/>
      </vt:variant>
      <vt:variant>
        <vt:lpwstr>_Toc263740541</vt:lpwstr>
      </vt:variant>
      <vt:variant>
        <vt:i4>1179648</vt:i4>
      </vt:variant>
      <vt:variant>
        <vt:i4>209</vt:i4>
      </vt:variant>
      <vt:variant>
        <vt:i4>0</vt:i4>
      </vt:variant>
      <vt:variant>
        <vt:i4>5</vt:i4>
      </vt:variant>
      <vt:variant>
        <vt:lpwstr/>
      </vt:variant>
      <vt:variant>
        <vt:lpwstr>_Toc263740540</vt:lpwstr>
      </vt:variant>
      <vt:variant>
        <vt:i4>1638406</vt:i4>
      </vt:variant>
      <vt:variant>
        <vt:i4>188</vt:i4>
      </vt:variant>
      <vt:variant>
        <vt:i4>0</vt:i4>
      </vt:variant>
      <vt:variant>
        <vt:i4>5</vt:i4>
      </vt:variant>
      <vt:variant>
        <vt:lpwstr/>
      </vt:variant>
      <vt:variant>
        <vt:lpwstr>_Toc263739064</vt:lpwstr>
      </vt:variant>
      <vt:variant>
        <vt:i4>1638401</vt:i4>
      </vt:variant>
      <vt:variant>
        <vt:i4>182</vt:i4>
      </vt:variant>
      <vt:variant>
        <vt:i4>0</vt:i4>
      </vt:variant>
      <vt:variant>
        <vt:i4>5</vt:i4>
      </vt:variant>
      <vt:variant>
        <vt:lpwstr/>
      </vt:variant>
      <vt:variant>
        <vt:lpwstr>_Toc263739063</vt:lpwstr>
      </vt:variant>
      <vt:variant>
        <vt:i4>1638400</vt:i4>
      </vt:variant>
      <vt:variant>
        <vt:i4>176</vt:i4>
      </vt:variant>
      <vt:variant>
        <vt:i4>0</vt:i4>
      </vt:variant>
      <vt:variant>
        <vt:i4>5</vt:i4>
      </vt:variant>
      <vt:variant>
        <vt:lpwstr/>
      </vt:variant>
      <vt:variant>
        <vt:lpwstr>_Toc263739062</vt:lpwstr>
      </vt:variant>
      <vt:variant>
        <vt:i4>1638403</vt:i4>
      </vt:variant>
      <vt:variant>
        <vt:i4>170</vt:i4>
      </vt:variant>
      <vt:variant>
        <vt:i4>0</vt:i4>
      </vt:variant>
      <vt:variant>
        <vt:i4>5</vt:i4>
      </vt:variant>
      <vt:variant>
        <vt:lpwstr/>
      </vt:variant>
      <vt:variant>
        <vt:lpwstr>_Toc263739061</vt:lpwstr>
      </vt:variant>
      <vt:variant>
        <vt:i4>1638402</vt:i4>
      </vt:variant>
      <vt:variant>
        <vt:i4>164</vt:i4>
      </vt:variant>
      <vt:variant>
        <vt:i4>0</vt:i4>
      </vt:variant>
      <vt:variant>
        <vt:i4>5</vt:i4>
      </vt:variant>
      <vt:variant>
        <vt:lpwstr/>
      </vt:variant>
      <vt:variant>
        <vt:lpwstr>_Toc263739060</vt:lpwstr>
      </vt:variant>
      <vt:variant>
        <vt:i4>1703947</vt:i4>
      </vt:variant>
      <vt:variant>
        <vt:i4>158</vt:i4>
      </vt:variant>
      <vt:variant>
        <vt:i4>0</vt:i4>
      </vt:variant>
      <vt:variant>
        <vt:i4>5</vt:i4>
      </vt:variant>
      <vt:variant>
        <vt:lpwstr/>
      </vt:variant>
      <vt:variant>
        <vt:lpwstr>_Toc263739059</vt:lpwstr>
      </vt:variant>
      <vt:variant>
        <vt:i4>1703946</vt:i4>
      </vt:variant>
      <vt:variant>
        <vt:i4>152</vt:i4>
      </vt:variant>
      <vt:variant>
        <vt:i4>0</vt:i4>
      </vt:variant>
      <vt:variant>
        <vt:i4>5</vt:i4>
      </vt:variant>
      <vt:variant>
        <vt:lpwstr/>
      </vt:variant>
      <vt:variant>
        <vt:lpwstr>_Toc263739058</vt:lpwstr>
      </vt:variant>
      <vt:variant>
        <vt:i4>1703941</vt:i4>
      </vt:variant>
      <vt:variant>
        <vt:i4>146</vt:i4>
      </vt:variant>
      <vt:variant>
        <vt:i4>0</vt:i4>
      </vt:variant>
      <vt:variant>
        <vt:i4>5</vt:i4>
      </vt:variant>
      <vt:variant>
        <vt:lpwstr/>
      </vt:variant>
      <vt:variant>
        <vt:lpwstr>_Toc263739057</vt:lpwstr>
      </vt:variant>
      <vt:variant>
        <vt:i4>1703940</vt:i4>
      </vt:variant>
      <vt:variant>
        <vt:i4>140</vt:i4>
      </vt:variant>
      <vt:variant>
        <vt:i4>0</vt:i4>
      </vt:variant>
      <vt:variant>
        <vt:i4>5</vt:i4>
      </vt:variant>
      <vt:variant>
        <vt:lpwstr/>
      </vt:variant>
      <vt:variant>
        <vt:lpwstr>_Toc263739056</vt:lpwstr>
      </vt:variant>
      <vt:variant>
        <vt:i4>1703943</vt:i4>
      </vt:variant>
      <vt:variant>
        <vt:i4>134</vt:i4>
      </vt:variant>
      <vt:variant>
        <vt:i4>0</vt:i4>
      </vt:variant>
      <vt:variant>
        <vt:i4>5</vt:i4>
      </vt:variant>
      <vt:variant>
        <vt:lpwstr/>
      </vt:variant>
      <vt:variant>
        <vt:lpwstr>_Toc263739055</vt:lpwstr>
      </vt:variant>
      <vt:variant>
        <vt:i4>1703942</vt:i4>
      </vt:variant>
      <vt:variant>
        <vt:i4>128</vt:i4>
      </vt:variant>
      <vt:variant>
        <vt:i4>0</vt:i4>
      </vt:variant>
      <vt:variant>
        <vt:i4>5</vt:i4>
      </vt:variant>
      <vt:variant>
        <vt:lpwstr/>
      </vt:variant>
      <vt:variant>
        <vt:lpwstr>_Toc263739054</vt:lpwstr>
      </vt:variant>
      <vt:variant>
        <vt:i4>1703937</vt:i4>
      </vt:variant>
      <vt:variant>
        <vt:i4>122</vt:i4>
      </vt:variant>
      <vt:variant>
        <vt:i4>0</vt:i4>
      </vt:variant>
      <vt:variant>
        <vt:i4>5</vt:i4>
      </vt:variant>
      <vt:variant>
        <vt:lpwstr/>
      </vt:variant>
      <vt:variant>
        <vt:lpwstr>_Toc263739053</vt:lpwstr>
      </vt:variant>
      <vt:variant>
        <vt:i4>1703936</vt:i4>
      </vt:variant>
      <vt:variant>
        <vt:i4>116</vt:i4>
      </vt:variant>
      <vt:variant>
        <vt:i4>0</vt:i4>
      </vt:variant>
      <vt:variant>
        <vt:i4>5</vt:i4>
      </vt:variant>
      <vt:variant>
        <vt:lpwstr/>
      </vt:variant>
      <vt:variant>
        <vt:lpwstr>_Toc263739052</vt:lpwstr>
      </vt:variant>
      <vt:variant>
        <vt:i4>1703939</vt:i4>
      </vt:variant>
      <vt:variant>
        <vt:i4>110</vt:i4>
      </vt:variant>
      <vt:variant>
        <vt:i4>0</vt:i4>
      </vt:variant>
      <vt:variant>
        <vt:i4>5</vt:i4>
      </vt:variant>
      <vt:variant>
        <vt:lpwstr/>
      </vt:variant>
      <vt:variant>
        <vt:lpwstr>_Toc263739051</vt:lpwstr>
      </vt:variant>
      <vt:variant>
        <vt:i4>1703938</vt:i4>
      </vt:variant>
      <vt:variant>
        <vt:i4>104</vt:i4>
      </vt:variant>
      <vt:variant>
        <vt:i4>0</vt:i4>
      </vt:variant>
      <vt:variant>
        <vt:i4>5</vt:i4>
      </vt:variant>
      <vt:variant>
        <vt:lpwstr/>
      </vt:variant>
      <vt:variant>
        <vt:lpwstr>_Toc263739050</vt:lpwstr>
      </vt:variant>
      <vt:variant>
        <vt:i4>1769483</vt:i4>
      </vt:variant>
      <vt:variant>
        <vt:i4>98</vt:i4>
      </vt:variant>
      <vt:variant>
        <vt:i4>0</vt:i4>
      </vt:variant>
      <vt:variant>
        <vt:i4>5</vt:i4>
      </vt:variant>
      <vt:variant>
        <vt:lpwstr/>
      </vt:variant>
      <vt:variant>
        <vt:lpwstr>_Toc263739049</vt:lpwstr>
      </vt:variant>
      <vt:variant>
        <vt:i4>1769482</vt:i4>
      </vt:variant>
      <vt:variant>
        <vt:i4>92</vt:i4>
      </vt:variant>
      <vt:variant>
        <vt:i4>0</vt:i4>
      </vt:variant>
      <vt:variant>
        <vt:i4>5</vt:i4>
      </vt:variant>
      <vt:variant>
        <vt:lpwstr/>
      </vt:variant>
      <vt:variant>
        <vt:lpwstr>_Toc263739048</vt:lpwstr>
      </vt:variant>
      <vt:variant>
        <vt:i4>1769477</vt:i4>
      </vt:variant>
      <vt:variant>
        <vt:i4>86</vt:i4>
      </vt:variant>
      <vt:variant>
        <vt:i4>0</vt:i4>
      </vt:variant>
      <vt:variant>
        <vt:i4>5</vt:i4>
      </vt:variant>
      <vt:variant>
        <vt:lpwstr/>
      </vt:variant>
      <vt:variant>
        <vt:lpwstr>_Toc263739047</vt:lpwstr>
      </vt:variant>
      <vt:variant>
        <vt:i4>1769476</vt:i4>
      </vt:variant>
      <vt:variant>
        <vt:i4>80</vt:i4>
      </vt:variant>
      <vt:variant>
        <vt:i4>0</vt:i4>
      </vt:variant>
      <vt:variant>
        <vt:i4>5</vt:i4>
      </vt:variant>
      <vt:variant>
        <vt:lpwstr/>
      </vt:variant>
      <vt:variant>
        <vt:lpwstr>_Toc263739046</vt:lpwstr>
      </vt:variant>
      <vt:variant>
        <vt:i4>1769479</vt:i4>
      </vt:variant>
      <vt:variant>
        <vt:i4>74</vt:i4>
      </vt:variant>
      <vt:variant>
        <vt:i4>0</vt:i4>
      </vt:variant>
      <vt:variant>
        <vt:i4>5</vt:i4>
      </vt:variant>
      <vt:variant>
        <vt:lpwstr/>
      </vt:variant>
      <vt:variant>
        <vt:lpwstr>_Toc263739045</vt:lpwstr>
      </vt:variant>
      <vt:variant>
        <vt:i4>1769478</vt:i4>
      </vt:variant>
      <vt:variant>
        <vt:i4>68</vt:i4>
      </vt:variant>
      <vt:variant>
        <vt:i4>0</vt:i4>
      </vt:variant>
      <vt:variant>
        <vt:i4>5</vt:i4>
      </vt:variant>
      <vt:variant>
        <vt:lpwstr/>
      </vt:variant>
      <vt:variant>
        <vt:lpwstr>_Toc263739044</vt:lpwstr>
      </vt:variant>
      <vt:variant>
        <vt:i4>1769473</vt:i4>
      </vt:variant>
      <vt:variant>
        <vt:i4>62</vt:i4>
      </vt:variant>
      <vt:variant>
        <vt:i4>0</vt:i4>
      </vt:variant>
      <vt:variant>
        <vt:i4>5</vt:i4>
      </vt:variant>
      <vt:variant>
        <vt:lpwstr/>
      </vt:variant>
      <vt:variant>
        <vt:lpwstr>_Toc263739043</vt:lpwstr>
      </vt:variant>
      <vt:variant>
        <vt:i4>1769472</vt:i4>
      </vt:variant>
      <vt:variant>
        <vt:i4>56</vt:i4>
      </vt:variant>
      <vt:variant>
        <vt:i4>0</vt:i4>
      </vt:variant>
      <vt:variant>
        <vt:i4>5</vt:i4>
      </vt:variant>
      <vt:variant>
        <vt:lpwstr/>
      </vt:variant>
      <vt:variant>
        <vt:lpwstr>_Toc263739042</vt:lpwstr>
      </vt:variant>
      <vt:variant>
        <vt:i4>1769475</vt:i4>
      </vt:variant>
      <vt:variant>
        <vt:i4>50</vt:i4>
      </vt:variant>
      <vt:variant>
        <vt:i4>0</vt:i4>
      </vt:variant>
      <vt:variant>
        <vt:i4>5</vt:i4>
      </vt:variant>
      <vt:variant>
        <vt:lpwstr/>
      </vt:variant>
      <vt:variant>
        <vt:lpwstr>_Toc263739041</vt:lpwstr>
      </vt:variant>
      <vt:variant>
        <vt:i4>1769474</vt:i4>
      </vt:variant>
      <vt:variant>
        <vt:i4>44</vt:i4>
      </vt:variant>
      <vt:variant>
        <vt:i4>0</vt:i4>
      </vt:variant>
      <vt:variant>
        <vt:i4>5</vt:i4>
      </vt:variant>
      <vt:variant>
        <vt:lpwstr/>
      </vt:variant>
      <vt:variant>
        <vt:lpwstr>_Toc263739040</vt:lpwstr>
      </vt:variant>
      <vt:variant>
        <vt:i4>1835019</vt:i4>
      </vt:variant>
      <vt:variant>
        <vt:i4>38</vt:i4>
      </vt:variant>
      <vt:variant>
        <vt:i4>0</vt:i4>
      </vt:variant>
      <vt:variant>
        <vt:i4>5</vt:i4>
      </vt:variant>
      <vt:variant>
        <vt:lpwstr/>
      </vt:variant>
      <vt:variant>
        <vt:lpwstr>_Toc263739039</vt:lpwstr>
      </vt:variant>
      <vt:variant>
        <vt:i4>1835018</vt:i4>
      </vt:variant>
      <vt:variant>
        <vt:i4>32</vt:i4>
      </vt:variant>
      <vt:variant>
        <vt:i4>0</vt:i4>
      </vt:variant>
      <vt:variant>
        <vt:i4>5</vt:i4>
      </vt:variant>
      <vt:variant>
        <vt:lpwstr/>
      </vt:variant>
      <vt:variant>
        <vt:lpwstr>_Toc263739038</vt:lpwstr>
      </vt:variant>
      <vt:variant>
        <vt:i4>1835013</vt:i4>
      </vt:variant>
      <vt:variant>
        <vt:i4>26</vt:i4>
      </vt:variant>
      <vt:variant>
        <vt:i4>0</vt:i4>
      </vt:variant>
      <vt:variant>
        <vt:i4>5</vt:i4>
      </vt:variant>
      <vt:variant>
        <vt:lpwstr/>
      </vt:variant>
      <vt:variant>
        <vt:lpwstr>_Toc263739037</vt:lpwstr>
      </vt:variant>
      <vt:variant>
        <vt:i4>1835012</vt:i4>
      </vt:variant>
      <vt:variant>
        <vt:i4>20</vt:i4>
      </vt:variant>
      <vt:variant>
        <vt:i4>0</vt:i4>
      </vt:variant>
      <vt:variant>
        <vt:i4>5</vt:i4>
      </vt:variant>
      <vt:variant>
        <vt:lpwstr/>
      </vt:variant>
      <vt:variant>
        <vt:lpwstr>_Toc263739036</vt:lpwstr>
      </vt:variant>
      <vt:variant>
        <vt:i4>1835015</vt:i4>
      </vt:variant>
      <vt:variant>
        <vt:i4>14</vt:i4>
      </vt:variant>
      <vt:variant>
        <vt:i4>0</vt:i4>
      </vt:variant>
      <vt:variant>
        <vt:i4>5</vt:i4>
      </vt:variant>
      <vt:variant>
        <vt:lpwstr/>
      </vt:variant>
      <vt:variant>
        <vt:lpwstr>_Toc263739035</vt:lpwstr>
      </vt:variant>
      <vt:variant>
        <vt:i4>1835014</vt:i4>
      </vt:variant>
      <vt:variant>
        <vt:i4>8</vt:i4>
      </vt:variant>
      <vt:variant>
        <vt:i4>0</vt:i4>
      </vt:variant>
      <vt:variant>
        <vt:i4>5</vt:i4>
      </vt:variant>
      <vt:variant>
        <vt:lpwstr/>
      </vt:variant>
      <vt:variant>
        <vt:lpwstr>_Toc263739034</vt:lpwstr>
      </vt:variant>
      <vt:variant>
        <vt:i4>3342443</vt:i4>
      </vt:variant>
      <vt:variant>
        <vt:i4>3</vt:i4>
      </vt:variant>
      <vt:variant>
        <vt:i4>0</vt:i4>
      </vt:variant>
      <vt:variant>
        <vt:i4>5</vt:i4>
      </vt:variant>
      <vt:variant>
        <vt:lpwstr>http://www.moodymarine.com</vt:lpwstr>
      </vt:variant>
      <vt:variant>
        <vt:lpwstr/>
      </vt:variant>
      <vt:variant>
        <vt:i4>1900605</vt:i4>
      </vt:variant>
      <vt:variant>
        <vt:i4>0</vt:i4>
      </vt:variant>
      <vt:variant>
        <vt:i4>0</vt:i4>
      </vt:variant>
      <vt:variant>
        <vt:i4>5</vt:i4>
      </vt:variant>
      <vt:variant>
        <vt:lpwstr>mailto:enquiries@moodymarine.com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MSC Pre-assessment Indonesian Tuna</dc:title>
  <dc:creator>R Banks, T. Huntington &amp; K. McLoughlin</dc:creator>
  <cp:lastModifiedBy>Aditya Utama</cp:lastModifiedBy>
  <cp:revision>3</cp:revision>
  <cp:lastPrinted>2010-09-02T00:49:00Z</cp:lastPrinted>
  <dcterms:created xsi:type="dcterms:W3CDTF">2010-09-21T10:48:00Z</dcterms:created>
  <dcterms:modified xsi:type="dcterms:W3CDTF">2011-12-06T03:12:00Z</dcterms:modified>
</cp:coreProperties>
</file>